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widowControl w:val="0"/>
        <w:jc w:val="center"/>
        <w:rPr>
          <w:b w:val="0"/>
          <w:sz w:val="24"/>
          <w:szCs w:val="24"/>
        </w:rPr>
      </w:pPr>
      <w:r>
        <w:rPr>
          <w:rFonts w:hint="eastAsia" w:cs="Arial"/>
          <w:bCs w:val="0"/>
          <w:color w:val="000000"/>
          <w:sz w:val="32"/>
          <w:szCs w:val="32"/>
        </w:rPr>
        <w:t>粉尘清扫管理制度</w:t>
      </w:r>
    </w:p>
    <w:p>
      <w:pPr>
        <w:spacing w:line="400" w:lineRule="exact"/>
        <w:rPr>
          <w:b w:val="0"/>
          <w:sz w:val="24"/>
          <w:szCs w:val="24"/>
        </w:rPr>
      </w:pPr>
      <w:r>
        <w:rPr>
          <w:rFonts w:hint="eastAsia"/>
          <w:b w:val="0"/>
          <w:sz w:val="24"/>
          <w:szCs w:val="24"/>
        </w:rPr>
        <w:t>一、目的：</w:t>
      </w:r>
    </w:p>
    <w:p>
      <w:pPr>
        <w:spacing w:line="400" w:lineRule="exact"/>
        <w:rPr>
          <w:b w:val="0"/>
          <w:sz w:val="24"/>
          <w:szCs w:val="24"/>
        </w:rPr>
      </w:pPr>
      <w:r>
        <w:rPr>
          <w:b w:val="0"/>
          <w:sz w:val="24"/>
          <w:szCs w:val="24"/>
        </w:rPr>
        <w:t xml:space="preserve"> </w:t>
      </w:r>
      <w:r>
        <w:rPr>
          <w:rFonts w:hint="eastAsia"/>
          <w:b w:val="0"/>
          <w:sz w:val="24"/>
          <w:szCs w:val="24"/>
        </w:rPr>
        <w:t xml:space="preserve">   </w:t>
      </w:r>
      <w:r>
        <w:rPr>
          <w:b w:val="0"/>
          <w:sz w:val="24"/>
          <w:szCs w:val="24"/>
        </w:rPr>
        <w:t>为消除火灾隐患、防止粉尘爆炸事故、改善作业环境、提高作业现场安全文明</w:t>
      </w:r>
      <w:r>
        <w:rPr>
          <w:rFonts w:hint="eastAsia"/>
          <w:b w:val="0"/>
          <w:sz w:val="24"/>
          <w:szCs w:val="24"/>
        </w:rPr>
        <w:t>生</w:t>
      </w:r>
      <w:r>
        <w:rPr>
          <w:b w:val="0"/>
          <w:sz w:val="24"/>
          <w:szCs w:val="24"/>
        </w:rPr>
        <w:t>产水平，保障员工身心健康，特制定本制度。</w:t>
      </w:r>
    </w:p>
    <w:p>
      <w:pPr>
        <w:spacing w:line="400" w:lineRule="exact"/>
        <w:rPr>
          <w:b w:val="0"/>
          <w:sz w:val="24"/>
          <w:szCs w:val="24"/>
        </w:rPr>
      </w:pPr>
      <w:r>
        <w:rPr>
          <w:rFonts w:hint="eastAsia"/>
          <w:b w:val="0"/>
          <w:sz w:val="24"/>
          <w:szCs w:val="24"/>
        </w:rPr>
        <w:t>二、范围：</w:t>
      </w:r>
    </w:p>
    <w:p>
      <w:pPr>
        <w:spacing w:line="400" w:lineRule="exact"/>
        <w:ind w:firstLine="480" w:firstLineChars="200"/>
        <w:rPr>
          <w:b w:val="0"/>
          <w:sz w:val="24"/>
          <w:szCs w:val="24"/>
        </w:rPr>
      </w:pPr>
      <w:r>
        <w:rPr>
          <w:rFonts w:hint="eastAsia"/>
          <w:b w:val="0"/>
          <w:sz w:val="24"/>
          <w:szCs w:val="24"/>
        </w:rPr>
        <w:t>本制度适用于本公司的粉尘爆炸危险场所。</w:t>
      </w:r>
      <w:r>
        <w:rPr>
          <w:b w:val="0"/>
          <w:sz w:val="24"/>
          <w:szCs w:val="24"/>
        </w:rPr>
        <w:t xml:space="preserve">  </w:t>
      </w:r>
    </w:p>
    <w:p>
      <w:pPr>
        <w:spacing w:line="400" w:lineRule="exact"/>
        <w:rPr>
          <w:b w:val="0"/>
          <w:sz w:val="24"/>
          <w:szCs w:val="24"/>
        </w:rPr>
      </w:pPr>
      <w:r>
        <w:rPr>
          <w:rFonts w:hint="eastAsia"/>
          <w:b w:val="0"/>
          <w:sz w:val="24"/>
          <w:szCs w:val="24"/>
        </w:rPr>
        <w:t>三、</w:t>
      </w:r>
      <w:r>
        <w:rPr>
          <w:b w:val="0"/>
          <w:sz w:val="24"/>
          <w:szCs w:val="24"/>
        </w:rPr>
        <w:t>职</w:t>
      </w:r>
      <w:r>
        <w:rPr>
          <w:rFonts w:hint="eastAsia"/>
          <w:b w:val="0"/>
          <w:sz w:val="24"/>
          <w:szCs w:val="24"/>
        </w:rPr>
        <w:t>责</w:t>
      </w:r>
    </w:p>
    <w:p>
      <w:pPr>
        <w:spacing w:line="400" w:lineRule="exact"/>
        <w:rPr>
          <w:b w:val="0"/>
          <w:sz w:val="24"/>
          <w:szCs w:val="24"/>
        </w:rPr>
      </w:pPr>
      <w:r>
        <w:rPr>
          <w:rFonts w:hint="eastAsia"/>
          <w:b w:val="0"/>
          <w:sz w:val="24"/>
          <w:szCs w:val="24"/>
        </w:rPr>
        <w:t xml:space="preserve">3.1 </w:t>
      </w:r>
      <w:r>
        <w:rPr>
          <w:b w:val="0"/>
          <w:sz w:val="24"/>
          <w:szCs w:val="24"/>
        </w:rPr>
        <w:t>粉尘所在部门的安全管理人员负责粉尘场所清扫的安</w:t>
      </w:r>
      <w:r>
        <w:rPr>
          <w:rFonts w:hint="eastAsia"/>
          <w:b w:val="0"/>
          <w:sz w:val="24"/>
          <w:szCs w:val="24"/>
        </w:rPr>
        <w:t>全粉尘所在部门的安全管理人员负责粉尘场所清扫的安全监督管理。</w:t>
      </w:r>
    </w:p>
    <w:p>
      <w:pPr>
        <w:spacing w:line="400" w:lineRule="exact"/>
        <w:rPr>
          <w:b w:val="0"/>
          <w:sz w:val="24"/>
          <w:szCs w:val="24"/>
        </w:rPr>
      </w:pPr>
      <w:r>
        <w:rPr>
          <w:rFonts w:hint="eastAsia"/>
          <w:b w:val="0"/>
          <w:sz w:val="24"/>
          <w:szCs w:val="24"/>
        </w:rPr>
        <w:t>3.2 粉尘所在车间的主管负责粉尘清扫的日常维护与管理。</w:t>
      </w:r>
    </w:p>
    <w:p>
      <w:pPr>
        <w:spacing w:line="400" w:lineRule="exact"/>
        <w:rPr>
          <w:b w:val="0"/>
          <w:sz w:val="24"/>
          <w:szCs w:val="24"/>
        </w:rPr>
      </w:pPr>
      <w:r>
        <w:rPr>
          <w:rFonts w:hint="eastAsia"/>
          <w:b w:val="0"/>
          <w:sz w:val="24"/>
          <w:szCs w:val="24"/>
        </w:rPr>
        <w:t>四．安全生产管理规定</w:t>
      </w:r>
    </w:p>
    <w:p>
      <w:pPr>
        <w:spacing w:line="400" w:lineRule="exact"/>
        <w:rPr>
          <w:b w:val="0"/>
          <w:sz w:val="24"/>
          <w:szCs w:val="24"/>
        </w:rPr>
      </w:pPr>
      <w:r>
        <w:rPr>
          <w:rFonts w:hint="eastAsia"/>
          <w:b w:val="0"/>
          <w:sz w:val="24"/>
          <w:szCs w:val="24"/>
        </w:rPr>
        <w:t>4.1 进入岗位必须经过粉尘防爆及职业健康知识专项教育培训及三级安全教育，要有自保，互保意识，做到“三不伤害”。</w:t>
      </w:r>
    </w:p>
    <w:p>
      <w:pPr>
        <w:spacing w:line="400" w:lineRule="exact"/>
        <w:rPr>
          <w:b w:val="0"/>
          <w:sz w:val="24"/>
          <w:szCs w:val="24"/>
        </w:rPr>
      </w:pPr>
      <w:r>
        <w:rPr>
          <w:rFonts w:hint="eastAsia"/>
          <w:b w:val="0"/>
          <w:sz w:val="24"/>
          <w:szCs w:val="24"/>
        </w:rPr>
        <w:t>4.2 进入岗位必须佩戴防尘口罩。</w:t>
      </w:r>
    </w:p>
    <w:p>
      <w:pPr>
        <w:spacing w:line="400" w:lineRule="exact"/>
        <w:rPr>
          <w:b w:val="0"/>
          <w:sz w:val="24"/>
          <w:szCs w:val="24"/>
        </w:rPr>
      </w:pPr>
      <w:r>
        <w:rPr>
          <w:rFonts w:hint="eastAsia"/>
          <w:b w:val="0"/>
          <w:sz w:val="24"/>
          <w:szCs w:val="24"/>
        </w:rPr>
        <w:t>4.3 进入岗位后要认真检查岗位配置的除尘设施，确认设施无异常现象时开启除尘设施，除尘系统应在工艺设备启动前开启，作业停止后停机。</w:t>
      </w:r>
    </w:p>
    <w:p>
      <w:pPr>
        <w:spacing w:line="400" w:lineRule="exact"/>
        <w:rPr>
          <w:b w:val="0"/>
          <w:sz w:val="24"/>
          <w:szCs w:val="24"/>
        </w:rPr>
      </w:pPr>
      <w:r>
        <w:rPr>
          <w:rFonts w:hint="eastAsia"/>
          <w:b w:val="0"/>
          <w:sz w:val="24"/>
          <w:szCs w:val="24"/>
        </w:rPr>
        <w:t>4.4如除尘设施出现故障时，要及时报告本单位相关领导，安排人员对除尘设施的故障进行维修处理，确保除尘设施的正常运转。</w:t>
      </w:r>
    </w:p>
    <w:p>
      <w:pPr>
        <w:spacing w:line="400" w:lineRule="exact"/>
        <w:rPr>
          <w:b w:val="0"/>
          <w:sz w:val="24"/>
          <w:szCs w:val="24"/>
        </w:rPr>
      </w:pPr>
      <w:r>
        <w:rPr>
          <w:rFonts w:hint="eastAsia"/>
          <w:b w:val="0"/>
          <w:sz w:val="24"/>
          <w:szCs w:val="24"/>
        </w:rPr>
        <w:t>4.5对本岗位生产现场产生的粉尘，清扫时以扫帚清扫，抹布擦拭为主，不得使用压缩空气吹扫粉尘。</w:t>
      </w:r>
    </w:p>
    <w:p>
      <w:pPr>
        <w:spacing w:line="400" w:lineRule="exact"/>
        <w:rPr>
          <w:b w:val="0"/>
          <w:sz w:val="24"/>
          <w:szCs w:val="24"/>
        </w:rPr>
      </w:pPr>
      <w:r>
        <w:rPr>
          <w:rFonts w:hint="eastAsia"/>
          <w:b w:val="0"/>
          <w:sz w:val="24"/>
          <w:szCs w:val="24"/>
        </w:rPr>
        <w:t>4.6岗位操作人员必须严格按照操作规程进行岗位操作，对未严格按操作规程进行操作的人员，一经发现将严肃处理。</w:t>
      </w:r>
    </w:p>
    <w:p>
      <w:pPr>
        <w:spacing w:line="400" w:lineRule="exact"/>
        <w:rPr>
          <w:b w:val="0"/>
          <w:sz w:val="24"/>
          <w:szCs w:val="24"/>
        </w:rPr>
      </w:pPr>
      <w:r>
        <w:rPr>
          <w:rFonts w:hint="eastAsia"/>
          <w:b w:val="0"/>
          <w:sz w:val="24"/>
          <w:szCs w:val="24"/>
        </w:rPr>
        <w:t>4.7 对产生粉尘的车间必须坚持每两小时清理一次，对管道收集的粉尘必须进行每周星期六清理，每周日清理收集粉尘，集中处理。</w:t>
      </w:r>
    </w:p>
    <w:p>
      <w:pPr>
        <w:spacing w:line="400" w:lineRule="exact"/>
        <w:rPr>
          <w:b w:val="0"/>
          <w:sz w:val="24"/>
          <w:szCs w:val="24"/>
        </w:rPr>
      </w:pPr>
      <w:r>
        <w:rPr>
          <w:rFonts w:hint="eastAsia"/>
          <w:b w:val="0"/>
          <w:sz w:val="24"/>
          <w:szCs w:val="24"/>
        </w:rPr>
        <w:t>4.8 墙体，梁，支架，地面和设备等表面积积聚的粉尘应及时清扫，清扫时，应避免二次扬尘，不能使用压缩空气进行吹扫粉尘。</w:t>
      </w:r>
    </w:p>
    <w:p>
      <w:pPr>
        <w:spacing w:line="400" w:lineRule="exact"/>
        <w:rPr>
          <w:b w:val="0"/>
          <w:sz w:val="24"/>
          <w:szCs w:val="24"/>
        </w:rPr>
      </w:pPr>
      <w:r>
        <w:rPr>
          <w:rFonts w:hint="eastAsia"/>
          <w:b w:val="0"/>
          <w:sz w:val="24"/>
          <w:szCs w:val="24"/>
        </w:rPr>
        <w:t>4.9 粉尘清扫工作完成后，工器具应按规定地点存放，摆放整齐。抹布悬挂支架；扫帚，垃圾桶等工器具放进保洁工具室或工具箱内。</w:t>
      </w:r>
    </w:p>
    <w:p>
      <w:pPr>
        <w:spacing w:line="400" w:lineRule="exact"/>
        <w:rPr>
          <w:b w:val="0"/>
          <w:sz w:val="24"/>
          <w:szCs w:val="24"/>
        </w:rPr>
      </w:pPr>
      <w:r>
        <w:rPr>
          <w:rFonts w:hint="eastAsia"/>
          <w:b w:val="0"/>
          <w:sz w:val="24"/>
          <w:szCs w:val="24"/>
        </w:rPr>
        <w:t>4.10 离开岗位后，要保持良好的卫生习惯，要对身体及衣服上粘附的粉尘进行清理，并及时清洗身体接触粉尘的各个部位，避免粉尘吸入体内。</w:t>
      </w:r>
    </w:p>
    <w:p>
      <w:pPr>
        <w:widowControl w:val="0"/>
        <w:spacing w:line="400" w:lineRule="exact"/>
        <w:jc w:val="center"/>
        <w:rPr>
          <w:b w:val="0"/>
          <w:sz w:val="24"/>
          <w:szCs w:val="24"/>
        </w:rPr>
      </w:pPr>
    </w:p>
    <w:p>
      <w:pPr>
        <w:widowControl w:val="0"/>
        <w:spacing w:line="360" w:lineRule="exact"/>
        <w:jc w:val="center"/>
        <w:rPr>
          <w:b w:val="0"/>
          <w:sz w:val="24"/>
          <w:szCs w:val="24"/>
        </w:rPr>
      </w:pPr>
    </w:p>
    <w:p>
      <w:pPr>
        <w:widowControl w:val="0"/>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widowControl w:val="0"/>
        <w:spacing w:line="360" w:lineRule="exact"/>
        <w:jc w:val="center"/>
        <w:rPr>
          <w:b w:val="0"/>
          <w:sz w:val="24"/>
          <w:szCs w:val="24"/>
        </w:rPr>
      </w:pPr>
      <w:r>
        <w:rPr>
          <w:rFonts w:hint="eastAsia" w:cs="Arial"/>
          <w:bCs w:val="0"/>
          <w:color w:val="000000"/>
          <w:sz w:val="32"/>
          <w:szCs w:val="32"/>
        </w:rPr>
        <w:t>粉尘清扫、清洁记录</w:t>
      </w:r>
    </w:p>
    <w:tbl>
      <w:tblPr>
        <w:tblStyle w:val="17"/>
        <w:tblW w:w="10197" w:type="dxa"/>
        <w:jc w:val="center"/>
        <w:tblLayout w:type="fixed"/>
        <w:tblCellMar>
          <w:top w:w="0" w:type="dxa"/>
          <w:left w:w="108" w:type="dxa"/>
          <w:bottom w:w="0" w:type="dxa"/>
          <w:right w:w="108" w:type="dxa"/>
        </w:tblCellMar>
      </w:tblPr>
      <w:tblGrid>
        <w:gridCol w:w="900"/>
        <w:gridCol w:w="3304"/>
        <w:gridCol w:w="1559"/>
        <w:gridCol w:w="879"/>
        <w:gridCol w:w="1122"/>
        <w:gridCol w:w="1123"/>
        <w:gridCol w:w="1310"/>
      </w:tblGrid>
      <w:tr>
        <w:tblPrEx>
          <w:tblCellMar>
            <w:top w:w="0" w:type="dxa"/>
            <w:left w:w="108" w:type="dxa"/>
            <w:bottom w:w="0" w:type="dxa"/>
            <w:right w:w="108" w:type="dxa"/>
          </w:tblCellMar>
        </w:tblPrEx>
        <w:trPr>
          <w:trHeight w:val="36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日期</w:t>
            </w:r>
          </w:p>
        </w:tc>
        <w:tc>
          <w:tcPr>
            <w:tcW w:w="4863"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r>
              <w:rPr>
                <w:rFonts w:hint="eastAsia"/>
                <w:b w:val="0"/>
                <w:bCs w:val="0"/>
                <w:kern w:val="0"/>
                <w:sz w:val="24"/>
                <w:szCs w:val="24"/>
              </w:rPr>
              <w:t>　</w:t>
            </w:r>
          </w:p>
        </w:tc>
        <w:tc>
          <w:tcPr>
            <w:tcW w:w="2001"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r>
              <w:rPr>
                <w:rFonts w:hint="eastAsia"/>
                <w:b w:val="0"/>
                <w:bCs w:val="0"/>
                <w:kern w:val="0"/>
                <w:sz w:val="24"/>
                <w:szCs w:val="24"/>
              </w:rPr>
              <w:t>岗位</w:t>
            </w:r>
          </w:p>
        </w:tc>
        <w:tc>
          <w:tcPr>
            <w:tcW w:w="2433"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p>
        </w:tc>
      </w:tr>
      <w:tr>
        <w:tblPrEx>
          <w:tblCellMar>
            <w:top w:w="0" w:type="dxa"/>
            <w:left w:w="108" w:type="dxa"/>
            <w:bottom w:w="0" w:type="dxa"/>
            <w:right w:w="108" w:type="dxa"/>
          </w:tblCellMar>
        </w:tblPrEx>
        <w:trPr>
          <w:trHeight w:val="437"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时间</w:t>
            </w:r>
          </w:p>
        </w:tc>
        <w:tc>
          <w:tcPr>
            <w:tcW w:w="3304"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清洁项目</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标准</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是否完成</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清洁人确认</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负责人确认</w:t>
            </w:r>
          </w:p>
        </w:tc>
        <w:tc>
          <w:tcPr>
            <w:tcW w:w="1310"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备注</w:t>
            </w:r>
          </w:p>
        </w:tc>
      </w:tr>
      <w:tr>
        <w:tblPrEx>
          <w:tblCellMar>
            <w:top w:w="0" w:type="dxa"/>
            <w:left w:w="108" w:type="dxa"/>
            <w:bottom w:w="0" w:type="dxa"/>
            <w:right w:w="108" w:type="dxa"/>
          </w:tblCellMar>
        </w:tblPrEx>
        <w:trPr>
          <w:trHeight w:val="622"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xml:space="preserve"> 上午7:30</w:t>
            </w:r>
          </w:p>
        </w:tc>
        <w:tc>
          <w:tcPr>
            <w:tcW w:w="3304" w:type="dxa"/>
            <w:tcBorders>
              <w:top w:val="nil"/>
              <w:left w:val="nil"/>
              <w:bottom w:val="single" w:color="auto" w:sz="4" w:space="0"/>
              <w:right w:val="single" w:color="auto" w:sz="4" w:space="0"/>
            </w:tcBorders>
            <w:vAlign w:val="center"/>
          </w:tcPr>
          <w:p>
            <w:pPr>
              <w:jc w:val="both"/>
              <w:rPr>
                <w:b w:val="0"/>
                <w:kern w:val="0"/>
                <w:sz w:val="24"/>
                <w:szCs w:val="24"/>
              </w:rPr>
            </w:pPr>
            <w:r>
              <w:rPr>
                <w:rFonts w:hint="eastAsia"/>
                <w:b w:val="0"/>
                <w:kern w:val="0"/>
                <w:sz w:val="24"/>
                <w:szCs w:val="24"/>
              </w:rPr>
              <w:t>①消防器材②设备③电源线开关④地面通道⑤原材料、包装物、成品等⑥配电箱</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干净 整洁</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310" w:type="dxa"/>
            <w:tcBorders>
              <w:top w:val="nil"/>
              <w:left w:val="nil"/>
              <w:bottom w:val="single" w:color="auto" w:sz="4" w:space="0"/>
              <w:right w:val="single" w:color="auto" w:sz="4" w:space="0"/>
            </w:tcBorders>
            <w:vAlign w:val="center"/>
          </w:tcPr>
          <w:p>
            <w:pPr>
              <w:ind w:right="-1784" w:rightChars="-446"/>
              <w:jc w:val="center"/>
              <w:rPr>
                <w:b w:val="0"/>
                <w:kern w:val="0"/>
                <w:sz w:val="24"/>
                <w:szCs w:val="24"/>
              </w:rPr>
            </w:pPr>
            <w:r>
              <w:rPr>
                <w:rFonts w:hint="eastAsia"/>
                <w:b w:val="0"/>
                <w:kern w:val="0"/>
                <w:sz w:val="24"/>
                <w:szCs w:val="24"/>
              </w:rPr>
              <w:t>　</w:t>
            </w:r>
          </w:p>
        </w:tc>
      </w:tr>
      <w:tr>
        <w:tblPrEx>
          <w:tblCellMar>
            <w:top w:w="0" w:type="dxa"/>
            <w:left w:w="108" w:type="dxa"/>
            <w:bottom w:w="0" w:type="dxa"/>
            <w:right w:w="108" w:type="dxa"/>
          </w:tblCellMar>
        </w:tblPrEx>
        <w:trPr>
          <w:trHeight w:val="677"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下午</w:t>
            </w:r>
          </w:p>
          <w:p>
            <w:pPr>
              <w:jc w:val="center"/>
              <w:rPr>
                <w:b w:val="0"/>
                <w:kern w:val="0"/>
                <w:sz w:val="24"/>
                <w:szCs w:val="24"/>
              </w:rPr>
            </w:pPr>
            <w:r>
              <w:rPr>
                <w:rFonts w:hint="eastAsia"/>
                <w:b w:val="0"/>
                <w:kern w:val="0"/>
                <w:sz w:val="24"/>
                <w:szCs w:val="24"/>
              </w:rPr>
              <w:t>5:30</w:t>
            </w:r>
          </w:p>
        </w:tc>
        <w:tc>
          <w:tcPr>
            <w:tcW w:w="3304" w:type="dxa"/>
            <w:tcBorders>
              <w:top w:val="nil"/>
              <w:left w:val="nil"/>
              <w:bottom w:val="single" w:color="auto" w:sz="4" w:space="0"/>
              <w:right w:val="single" w:color="auto" w:sz="4" w:space="0"/>
            </w:tcBorders>
          </w:tcPr>
          <w:p>
            <w:pPr>
              <w:widowControl w:val="0"/>
              <w:jc w:val="both"/>
              <w:rPr>
                <w:b w:val="0"/>
                <w:sz w:val="24"/>
                <w:szCs w:val="24"/>
              </w:rPr>
            </w:pPr>
            <w:r>
              <w:rPr>
                <w:rFonts w:hint="eastAsia"/>
                <w:b w:val="0"/>
                <w:kern w:val="0"/>
                <w:sz w:val="24"/>
                <w:szCs w:val="24"/>
              </w:rPr>
              <w:t>①消防器材②设备③电源线开关④地面通道⑤原材料、包装物、成品等⑥配电箱</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干净 整洁</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310"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r>
      <w:tr>
        <w:tblPrEx>
          <w:tblCellMar>
            <w:top w:w="0" w:type="dxa"/>
            <w:left w:w="108" w:type="dxa"/>
            <w:bottom w:w="0" w:type="dxa"/>
            <w:right w:w="108" w:type="dxa"/>
          </w:tblCellMar>
        </w:tblPrEx>
        <w:trPr>
          <w:trHeight w:val="426" w:hRule="atLeast"/>
          <w:jc w:val="center"/>
        </w:trPr>
        <w:tc>
          <w:tcPr>
            <w:tcW w:w="8887" w:type="dxa"/>
            <w:gridSpan w:val="6"/>
            <w:tcBorders>
              <w:top w:val="nil"/>
              <w:left w:val="nil"/>
              <w:bottom w:val="nil"/>
              <w:right w:val="nil"/>
            </w:tcBorders>
            <w:vAlign w:val="center"/>
          </w:tcPr>
          <w:p>
            <w:pPr>
              <w:rPr>
                <w:b w:val="0"/>
                <w:kern w:val="0"/>
                <w:sz w:val="24"/>
                <w:szCs w:val="24"/>
              </w:rPr>
            </w:pPr>
            <w:r>
              <w:rPr>
                <w:rFonts w:hint="eastAsia"/>
                <w:b w:val="0"/>
                <w:kern w:val="0"/>
                <w:sz w:val="24"/>
                <w:szCs w:val="24"/>
              </w:rPr>
              <w:t>注：1、对清洁项目上的所有积尘清扫、清洁，确保周围无死角，干净整洁。</w:t>
            </w:r>
          </w:p>
        </w:tc>
        <w:tc>
          <w:tcPr>
            <w:tcW w:w="1310" w:type="dxa"/>
            <w:tcBorders>
              <w:top w:val="nil"/>
              <w:left w:val="nil"/>
              <w:bottom w:val="nil"/>
              <w:right w:val="nil"/>
            </w:tcBorders>
            <w:vAlign w:val="center"/>
          </w:tcPr>
          <w:p>
            <w:pPr>
              <w:rPr>
                <w:b w:val="0"/>
                <w:kern w:val="0"/>
                <w:sz w:val="24"/>
                <w:szCs w:val="24"/>
              </w:rPr>
            </w:pPr>
          </w:p>
        </w:tc>
      </w:tr>
      <w:tr>
        <w:tblPrEx>
          <w:tblCellMar>
            <w:top w:w="0" w:type="dxa"/>
            <w:left w:w="108" w:type="dxa"/>
            <w:bottom w:w="0" w:type="dxa"/>
            <w:right w:w="108" w:type="dxa"/>
          </w:tblCellMar>
        </w:tblPrEx>
        <w:trPr>
          <w:trHeight w:val="416" w:hRule="atLeast"/>
          <w:jc w:val="center"/>
        </w:trPr>
        <w:tc>
          <w:tcPr>
            <w:tcW w:w="8887" w:type="dxa"/>
            <w:gridSpan w:val="6"/>
            <w:tcBorders>
              <w:top w:val="nil"/>
              <w:left w:val="nil"/>
              <w:bottom w:val="nil"/>
              <w:right w:val="nil"/>
            </w:tcBorders>
            <w:vAlign w:val="center"/>
          </w:tcPr>
          <w:p>
            <w:pPr>
              <w:rPr>
                <w:b w:val="0"/>
                <w:kern w:val="0"/>
                <w:sz w:val="24"/>
                <w:szCs w:val="24"/>
              </w:rPr>
            </w:pPr>
            <w:r>
              <w:rPr>
                <w:rFonts w:hint="eastAsia"/>
                <w:b w:val="0"/>
                <w:kern w:val="0"/>
                <w:sz w:val="24"/>
                <w:szCs w:val="24"/>
              </w:rPr>
              <w:t xml:space="preserve">    2、清扫情况栏写明符合、不符合标准。备注：注明不足之处。</w:t>
            </w:r>
          </w:p>
        </w:tc>
        <w:tc>
          <w:tcPr>
            <w:tcW w:w="1310" w:type="dxa"/>
            <w:tcBorders>
              <w:top w:val="nil"/>
              <w:left w:val="nil"/>
              <w:bottom w:val="nil"/>
              <w:right w:val="nil"/>
            </w:tcBorders>
            <w:vAlign w:val="center"/>
          </w:tcPr>
          <w:p>
            <w:pPr>
              <w:rPr>
                <w:b w:val="0"/>
                <w:kern w:val="0"/>
                <w:sz w:val="24"/>
                <w:szCs w:val="24"/>
              </w:rPr>
            </w:pPr>
          </w:p>
        </w:tc>
      </w:tr>
      <w:tr>
        <w:tblPrEx>
          <w:tblCellMar>
            <w:top w:w="0" w:type="dxa"/>
            <w:left w:w="108" w:type="dxa"/>
            <w:bottom w:w="0" w:type="dxa"/>
            <w:right w:w="108" w:type="dxa"/>
          </w:tblCellMar>
        </w:tblPrEx>
        <w:trPr>
          <w:trHeight w:val="312" w:hRule="atLeast"/>
          <w:jc w:val="center"/>
        </w:trPr>
        <w:tc>
          <w:tcPr>
            <w:tcW w:w="10197" w:type="dxa"/>
            <w:gridSpan w:val="7"/>
            <w:tcBorders>
              <w:top w:val="nil"/>
              <w:left w:val="nil"/>
              <w:bottom w:val="nil"/>
              <w:right w:val="nil"/>
            </w:tcBorders>
            <w:vAlign w:val="center"/>
          </w:tcPr>
          <w:p>
            <w:pPr>
              <w:jc w:val="center"/>
              <w:rPr>
                <w:kern w:val="0"/>
                <w:sz w:val="32"/>
                <w:szCs w:val="32"/>
              </w:rPr>
            </w:pPr>
            <w:r>
              <w:rPr>
                <w:rFonts w:hint="eastAsia"/>
                <w:bCs w:val="0"/>
                <w:kern w:val="0"/>
                <w:sz w:val="32"/>
                <w:szCs w:val="32"/>
              </w:rPr>
              <w:t>粉尘清扫、清洁记录表</w:t>
            </w:r>
          </w:p>
        </w:tc>
      </w:tr>
      <w:tr>
        <w:tblPrEx>
          <w:tblCellMar>
            <w:top w:w="0" w:type="dxa"/>
            <w:left w:w="108" w:type="dxa"/>
            <w:bottom w:w="0" w:type="dxa"/>
            <w:right w:w="108" w:type="dxa"/>
          </w:tblCellMar>
        </w:tblPrEx>
        <w:trPr>
          <w:trHeight w:val="413"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日期</w:t>
            </w:r>
          </w:p>
        </w:tc>
        <w:tc>
          <w:tcPr>
            <w:tcW w:w="4863"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r>
              <w:rPr>
                <w:rFonts w:hint="eastAsia"/>
                <w:b w:val="0"/>
                <w:bCs w:val="0"/>
                <w:kern w:val="0"/>
                <w:sz w:val="24"/>
                <w:szCs w:val="24"/>
              </w:rPr>
              <w:t>　</w:t>
            </w:r>
          </w:p>
        </w:tc>
        <w:tc>
          <w:tcPr>
            <w:tcW w:w="2001"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r>
              <w:rPr>
                <w:rFonts w:hint="eastAsia"/>
                <w:b w:val="0"/>
                <w:bCs w:val="0"/>
                <w:kern w:val="0"/>
                <w:sz w:val="24"/>
                <w:szCs w:val="24"/>
              </w:rPr>
              <w:t>岗位</w:t>
            </w:r>
          </w:p>
        </w:tc>
        <w:tc>
          <w:tcPr>
            <w:tcW w:w="2433"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p>
        </w:tc>
      </w:tr>
      <w:tr>
        <w:tblPrEx>
          <w:tblCellMar>
            <w:top w:w="0" w:type="dxa"/>
            <w:left w:w="108" w:type="dxa"/>
            <w:bottom w:w="0" w:type="dxa"/>
            <w:right w:w="108" w:type="dxa"/>
          </w:tblCellMar>
        </w:tblPrEx>
        <w:trPr>
          <w:trHeight w:val="423"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时间</w:t>
            </w:r>
          </w:p>
        </w:tc>
        <w:tc>
          <w:tcPr>
            <w:tcW w:w="3304"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清洁项目</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标准</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是否完成</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清洁人确认</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负责人确认</w:t>
            </w:r>
          </w:p>
        </w:tc>
        <w:tc>
          <w:tcPr>
            <w:tcW w:w="1310"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备注</w:t>
            </w:r>
          </w:p>
        </w:tc>
      </w:tr>
      <w:tr>
        <w:tblPrEx>
          <w:tblCellMar>
            <w:top w:w="0" w:type="dxa"/>
            <w:left w:w="108" w:type="dxa"/>
            <w:bottom w:w="0" w:type="dxa"/>
            <w:right w:w="108" w:type="dxa"/>
          </w:tblCellMar>
        </w:tblPrEx>
        <w:trPr>
          <w:trHeight w:val="677"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xml:space="preserve"> 上午7:30</w:t>
            </w:r>
          </w:p>
        </w:tc>
        <w:tc>
          <w:tcPr>
            <w:tcW w:w="3304" w:type="dxa"/>
            <w:tcBorders>
              <w:top w:val="nil"/>
              <w:left w:val="nil"/>
              <w:bottom w:val="single" w:color="auto" w:sz="4" w:space="0"/>
              <w:right w:val="single" w:color="auto" w:sz="4" w:space="0"/>
            </w:tcBorders>
          </w:tcPr>
          <w:p>
            <w:pPr>
              <w:widowControl w:val="0"/>
              <w:jc w:val="both"/>
              <w:rPr>
                <w:b w:val="0"/>
                <w:sz w:val="24"/>
                <w:szCs w:val="24"/>
              </w:rPr>
            </w:pPr>
            <w:r>
              <w:rPr>
                <w:rFonts w:hint="eastAsia"/>
                <w:b w:val="0"/>
                <w:kern w:val="0"/>
                <w:sz w:val="24"/>
                <w:szCs w:val="24"/>
              </w:rPr>
              <w:t>①消防器材②设备③电源线开关④地面通道⑤原材料、包装物、成品等⑥配电箱</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干净 整洁</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310"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r>
      <w:tr>
        <w:tblPrEx>
          <w:tblCellMar>
            <w:top w:w="0" w:type="dxa"/>
            <w:left w:w="108" w:type="dxa"/>
            <w:bottom w:w="0" w:type="dxa"/>
            <w:right w:w="108" w:type="dxa"/>
          </w:tblCellMar>
        </w:tblPrEx>
        <w:trPr>
          <w:trHeight w:val="691"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下午</w:t>
            </w:r>
          </w:p>
          <w:p>
            <w:pPr>
              <w:jc w:val="center"/>
              <w:rPr>
                <w:b w:val="0"/>
                <w:kern w:val="0"/>
                <w:sz w:val="24"/>
                <w:szCs w:val="24"/>
              </w:rPr>
            </w:pPr>
            <w:r>
              <w:rPr>
                <w:rFonts w:hint="eastAsia"/>
                <w:b w:val="0"/>
                <w:kern w:val="0"/>
                <w:sz w:val="24"/>
                <w:szCs w:val="24"/>
              </w:rPr>
              <w:t>5:30</w:t>
            </w:r>
          </w:p>
        </w:tc>
        <w:tc>
          <w:tcPr>
            <w:tcW w:w="3304" w:type="dxa"/>
            <w:tcBorders>
              <w:top w:val="nil"/>
              <w:left w:val="nil"/>
              <w:bottom w:val="single" w:color="auto" w:sz="4" w:space="0"/>
              <w:right w:val="single" w:color="auto" w:sz="4" w:space="0"/>
            </w:tcBorders>
          </w:tcPr>
          <w:p>
            <w:pPr>
              <w:widowControl w:val="0"/>
              <w:jc w:val="both"/>
              <w:rPr>
                <w:b w:val="0"/>
                <w:sz w:val="24"/>
                <w:szCs w:val="24"/>
              </w:rPr>
            </w:pPr>
            <w:r>
              <w:rPr>
                <w:rFonts w:hint="eastAsia"/>
                <w:b w:val="0"/>
                <w:kern w:val="0"/>
                <w:sz w:val="24"/>
                <w:szCs w:val="24"/>
              </w:rPr>
              <w:t>①消防器材②设备③电源线开关④地面通道⑤原材料、包装物、成品等⑥配电箱</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干净 整洁</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310"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r>
      <w:tr>
        <w:tblPrEx>
          <w:tblCellMar>
            <w:top w:w="0" w:type="dxa"/>
            <w:left w:w="108" w:type="dxa"/>
            <w:bottom w:w="0" w:type="dxa"/>
            <w:right w:w="108" w:type="dxa"/>
          </w:tblCellMar>
        </w:tblPrEx>
        <w:trPr>
          <w:trHeight w:val="426" w:hRule="atLeast"/>
          <w:jc w:val="center"/>
        </w:trPr>
        <w:tc>
          <w:tcPr>
            <w:tcW w:w="8887" w:type="dxa"/>
            <w:gridSpan w:val="6"/>
            <w:tcBorders>
              <w:top w:val="nil"/>
              <w:left w:val="nil"/>
              <w:bottom w:val="nil"/>
              <w:right w:val="nil"/>
            </w:tcBorders>
            <w:vAlign w:val="center"/>
          </w:tcPr>
          <w:p>
            <w:pPr>
              <w:rPr>
                <w:b w:val="0"/>
                <w:kern w:val="0"/>
                <w:sz w:val="24"/>
                <w:szCs w:val="24"/>
              </w:rPr>
            </w:pPr>
            <w:r>
              <w:rPr>
                <w:rFonts w:hint="eastAsia"/>
                <w:b w:val="0"/>
                <w:kern w:val="0"/>
                <w:sz w:val="24"/>
                <w:szCs w:val="24"/>
              </w:rPr>
              <w:t>注：1、对清洁项目上的所有积尘清扫、清洁，确保周围无死角，干净整洁。</w:t>
            </w:r>
          </w:p>
        </w:tc>
        <w:tc>
          <w:tcPr>
            <w:tcW w:w="1310" w:type="dxa"/>
            <w:tcBorders>
              <w:top w:val="nil"/>
              <w:left w:val="nil"/>
              <w:bottom w:val="nil"/>
              <w:right w:val="nil"/>
            </w:tcBorders>
            <w:vAlign w:val="center"/>
          </w:tcPr>
          <w:p>
            <w:pPr>
              <w:rPr>
                <w:b w:val="0"/>
                <w:kern w:val="0"/>
                <w:sz w:val="24"/>
                <w:szCs w:val="24"/>
              </w:rPr>
            </w:pPr>
          </w:p>
        </w:tc>
      </w:tr>
      <w:tr>
        <w:tblPrEx>
          <w:tblCellMar>
            <w:top w:w="0" w:type="dxa"/>
            <w:left w:w="108" w:type="dxa"/>
            <w:bottom w:w="0" w:type="dxa"/>
            <w:right w:w="108" w:type="dxa"/>
          </w:tblCellMar>
        </w:tblPrEx>
        <w:trPr>
          <w:trHeight w:val="416" w:hRule="atLeast"/>
          <w:jc w:val="center"/>
        </w:trPr>
        <w:tc>
          <w:tcPr>
            <w:tcW w:w="8887" w:type="dxa"/>
            <w:gridSpan w:val="6"/>
            <w:tcBorders>
              <w:top w:val="nil"/>
              <w:left w:val="nil"/>
              <w:bottom w:val="nil"/>
              <w:right w:val="nil"/>
            </w:tcBorders>
            <w:vAlign w:val="center"/>
          </w:tcPr>
          <w:p>
            <w:pPr>
              <w:rPr>
                <w:b w:val="0"/>
                <w:kern w:val="0"/>
                <w:sz w:val="24"/>
                <w:szCs w:val="24"/>
              </w:rPr>
            </w:pPr>
            <w:r>
              <w:rPr>
                <w:rFonts w:hint="eastAsia"/>
                <w:b w:val="0"/>
                <w:kern w:val="0"/>
                <w:sz w:val="24"/>
                <w:szCs w:val="24"/>
              </w:rPr>
              <w:t xml:space="preserve">    2、清扫情况栏写明符合、不符合标准。备注：注明不足之处。</w:t>
            </w:r>
          </w:p>
        </w:tc>
        <w:tc>
          <w:tcPr>
            <w:tcW w:w="1310" w:type="dxa"/>
            <w:tcBorders>
              <w:top w:val="nil"/>
              <w:left w:val="nil"/>
              <w:bottom w:val="nil"/>
              <w:right w:val="nil"/>
            </w:tcBorders>
            <w:vAlign w:val="center"/>
          </w:tcPr>
          <w:p>
            <w:pPr>
              <w:rPr>
                <w:b w:val="0"/>
                <w:kern w:val="0"/>
                <w:sz w:val="24"/>
                <w:szCs w:val="24"/>
              </w:rPr>
            </w:pPr>
          </w:p>
        </w:tc>
      </w:tr>
      <w:tr>
        <w:tblPrEx>
          <w:tblCellMar>
            <w:top w:w="0" w:type="dxa"/>
            <w:left w:w="108" w:type="dxa"/>
            <w:bottom w:w="0" w:type="dxa"/>
            <w:right w:w="108" w:type="dxa"/>
          </w:tblCellMar>
        </w:tblPrEx>
        <w:trPr>
          <w:trHeight w:val="312" w:hRule="atLeast"/>
          <w:jc w:val="center"/>
        </w:trPr>
        <w:tc>
          <w:tcPr>
            <w:tcW w:w="10197" w:type="dxa"/>
            <w:gridSpan w:val="7"/>
            <w:tcBorders>
              <w:top w:val="nil"/>
              <w:left w:val="nil"/>
              <w:bottom w:val="nil"/>
              <w:right w:val="nil"/>
            </w:tcBorders>
            <w:vAlign w:val="center"/>
          </w:tcPr>
          <w:p>
            <w:pPr>
              <w:jc w:val="center"/>
              <w:rPr>
                <w:kern w:val="0"/>
                <w:sz w:val="32"/>
                <w:szCs w:val="32"/>
              </w:rPr>
            </w:pPr>
            <w:r>
              <w:rPr>
                <w:rFonts w:hint="eastAsia"/>
                <w:bCs w:val="0"/>
                <w:kern w:val="0"/>
                <w:sz w:val="32"/>
                <w:szCs w:val="32"/>
              </w:rPr>
              <w:t>粉尘清扫、清洁记录表</w:t>
            </w:r>
          </w:p>
        </w:tc>
      </w:tr>
      <w:tr>
        <w:tblPrEx>
          <w:tblCellMar>
            <w:top w:w="0" w:type="dxa"/>
            <w:left w:w="108" w:type="dxa"/>
            <w:bottom w:w="0" w:type="dxa"/>
            <w:right w:w="108" w:type="dxa"/>
          </w:tblCellMar>
        </w:tblPrEx>
        <w:trPr>
          <w:trHeight w:val="425"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日期</w:t>
            </w:r>
          </w:p>
        </w:tc>
        <w:tc>
          <w:tcPr>
            <w:tcW w:w="4863"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r>
              <w:rPr>
                <w:rFonts w:hint="eastAsia"/>
                <w:b w:val="0"/>
                <w:bCs w:val="0"/>
                <w:kern w:val="0"/>
                <w:sz w:val="24"/>
                <w:szCs w:val="24"/>
              </w:rPr>
              <w:t>　</w:t>
            </w:r>
          </w:p>
        </w:tc>
        <w:tc>
          <w:tcPr>
            <w:tcW w:w="2001"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r>
              <w:rPr>
                <w:rFonts w:hint="eastAsia"/>
                <w:b w:val="0"/>
                <w:bCs w:val="0"/>
                <w:kern w:val="0"/>
                <w:sz w:val="24"/>
                <w:szCs w:val="24"/>
              </w:rPr>
              <w:t>岗位</w:t>
            </w:r>
          </w:p>
        </w:tc>
        <w:tc>
          <w:tcPr>
            <w:tcW w:w="2433" w:type="dxa"/>
            <w:gridSpan w:val="2"/>
            <w:tcBorders>
              <w:top w:val="single" w:color="auto" w:sz="4" w:space="0"/>
              <w:left w:val="nil"/>
              <w:bottom w:val="single" w:color="auto" w:sz="4" w:space="0"/>
              <w:right w:val="single" w:color="000000" w:sz="4" w:space="0"/>
            </w:tcBorders>
            <w:vAlign w:val="center"/>
          </w:tcPr>
          <w:p>
            <w:pPr>
              <w:jc w:val="center"/>
              <w:rPr>
                <w:b w:val="0"/>
                <w:kern w:val="0"/>
                <w:sz w:val="24"/>
                <w:szCs w:val="24"/>
              </w:rPr>
            </w:pPr>
          </w:p>
        </w:tc>
      </w:tr>
      <w:tr>
        <w:tblPrEx>
          <w:tblCellMar>
            <w:top w:w="0" w:type="dxa"/>
            <w:left w:w="108" w:type="dxa"/>
            <w:bottom w:w="0" w:type="dxa"/>
            <w:right w:w="108" w:type="dxa"/>
          </w:tblCellMar>
        </w:tblPrEx>
        <w:trPr>
          <w:trHeight w:val="423"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时间</w:t>
            </w:r>
          </w:p>
        </w:tc>
        <w:tc>
          <w:tcPr>
            <w:tcW w:w="3304"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清洁项目</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标准</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是否完成</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清洁人确认</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负责人确认</w:t>
            </w:r>
          </w:p>
        </w:tc>
        <w:tc>
          <w:tcPr>
            <w:tcW w:w="1310"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bCs w:val="0"/>
                <w:kern w:val="0"/>
                <w:sz w:val="24"/>
                <w:szCs w:val="24"/>
              </w:rPr>
              <w:t>备注</w:t>
            </w:r>
          </w:p>
        </w:tc>
      </w:tr>
      <w:tr>
        <w:tblPrEx>
          <w:tblCellMar>
            <w:top w:w="0" w:type="dxa"/>
            <w:left w:w="108" w:type="dxa"/>
            <w:bottom w:w="0" w:type="dxa"/>
            <w:right w:w="108" w:type="dxa"/>
          </w:tblCellMar>
        </w:tblPrEx>
        <w:trPr>
          <w:trHeight w:val="786"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xml:space="preserve"> 上午7:30</w:t>
            </w:r>
          </w:p>
        </w:tc>
        <w:tc>
          <w:tcPr>
            <w:tcW w:w="3304" w:type="dxa"/>
            <w:tcBorders>
              <w:top w:val="nil"/>
              <w:left w:val="nil"/>
              <w:bottom w:val="single" w:color="auto" w:sz="4" w:space="0"/>
              <w:right w:val="single" w:color="auto" w:sz="4" w:space="0"/>
            </w:tcBorders>
            <w:vAlign w:val="center"/>
          </w:tcPr>
          <w:p>
            <w:pPr>
              <w:jc w:val="both"/>
              <w:rPr>
                <w:b w:val="0"/>
                <w:kern w:val="0"/>
                <w:sz w:val="24"/>
                <w:szCs w:val="24"/>
              </w:rPr>
            </w:pPr>
            <w:r>
              <w:rPr>
                <w:rFonts w:hint="eastAsia"/>
                <w:b w:val="0"/>
                <w:kern w:val="0"/>
                <w:sz w:val="24"/>
                <w:szCs w:val="24"/>
              </w:rPr>
              <w:t>①消防器材②设备③电源线开关④地面通道⑤原材料、包装物、成品等⑥配电箱</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干净 整洁</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310" w:type="dxa"/>
            <w:tcBorders>
              <w:top w:val="nil"/>
              <w:left w:val="nil"/>
              <w:bottom w:val="single" w:color="auto" w:sz="4" w:space="0"/>
              <w:right w:val="single" w:color="auto" w:sz="4" w:space="0"/>
            </w:tcBorders>
            <w:vAlign w:val="center"/>
          </w:tcPr>
          <w:p>
            <w:pPr>
              <w:ind w:right="-1784" w:rightChars="-446"/>
              <w:jc w:val="center"/>
              <w:rPr>
                <w:b w:val="0"/>
                <w:kern w:val="0"/>
                <w:sz w:val="24"/>
                <w:szCs w:val="24"/>
              </w:rPr>
            </w:pPr>
            <w:r>
              <w:rPr>
                <w:rFonts w:hint="eastAsia"/>
                <w:b w:val="0"/>
                <w:kern w:val="0"/>
                <w:sz w:val="24"/>
                <w:szCs w:val="24"/>
              </w:rPr>
              <w:t>　</w:t>
            </w:r>
          </w:p>
        </w:tc>
      </w:tr>
      <w:tr>
        <w:tblPrEx>
          <w:tblCellMar>
            <w:top w:w="0" w:type="dxa"/>
            <w:left w:w="108" w:type="dxa"/>
            <w:bottom w:w="0" w:type="dxa"/>
            <w:right w:w="108" w:type="dxa"/>
          </w:tblCellMar>
        </w:tblPrEx>
        <w:trPr>
          <w:trHeight w:val="649" w:hRule="atLeast"/>
          <w:jc w:val="center"/>
        </w:trPr>
        <w:tc>
          <w:tcPr>
            <w:tcW w:w="900" w:type="dxa"/>
            <w:tcBorders>
              <w:top w:val="nil"/>
              <w:left w:val="single" w:color="auto" w:sz="4" w:space="0"/>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下午</w:t>
            </w:r>
          </w:p>
          <w:p>
            <w:pPr>
              <w:jc w:val="center"/>
              <w:rPr>
                <w:b w:val="0"/>
                <w:kern w:val="0"/>
                <w:sz w:val="24"/>
                <w:szCs w:val="24"/>
              </w:rPr>
            </w:pPr>
            <w:r>
              <w:rPr>
                <w:rFonts w:hint="eastAsia"/>
                <w:b w:val="0"/>
                <w:kern w:val="0"/>
                <w:sz w:val="24"/>
                <w:szCs w:val="24"/>
              </w:rPr>
              <w:t>5:30</w:t>
            </w:r>
          </w:p>
        </w:tc>
        <w:tc>
          <w:tcPr>
            <w:tcW w:w="3304" w:type="dxa"/>
            <w:tcBorders>
              <w:top w:val="nil"/>
              <w:left w:val="nil"/>
              <w:bottom w:val="single" w:color="auto" w:sz="4" w:space="0"/>
              <w:right w:val="single" w:color="auto" w:sz="4" w:space="0"/>
            </w:tcBorders>
          </w:tcPr>
          <w:p>
            <w:pPr>
              <w:widowControl w:val="0"/>
              <w:jc w:val="both"/>
              <w:rPr>
                <w:b w:val="0"/>
                <w:sz w:val="24"/>
                <w:szCs w:val="24"/>
              </w:rPr>
            </w:pPr>
            <w:r>
              <w:rPr>
                <w:rFonts w:hint="eastAsia"/>
                <w:b w:val="0"/>
                <w:kern w:val="0"/>
                <w:sz w:val="24"/>
                <w:szCs w:val="24"/>
              </w:rPr>
              <w:t>①消防器材②设备③电源线开关④地面通道⑤原材料、包装物、成品等⑥配电箱</w:t>
            </w:r>
          </w:p>
        </w:tc>
        <w:tc>
          <w:tcPr>
            <w:tcW w:w="155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干净 整洁</w:t>
            </w:r>
          </w:p>
        </w:tc>
        <w:tc>
          <w:tcPr>
            <w:tcW w:w="879"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2"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123"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c>
          <w:tcPr>
            <w:tcW w:w="1310" w:type="dxa"/>
            <w:tcBorders>
              <w:top w:val="nil"/>
              <w:left w:val="nil"/>
              <w:bottom w:val="single" w:color="auto" w:sz="4" w:space="0"/>
              <w:right w:val="single" w:color="auto" w:sz="4" w:space="0"/>
            </w:tcBorders>
            <w:vAlign w:val="center"/>
          </w:tcPr>
          <w:p>
            <w:pPr>
              <w:jc w:val="center"/>
              <w:rPr>
                <w:b w:val="0"/>
                <w:kern w:val="0"/>
                <w:sz w:val="24"/>
                <w:szCs w:val="24"/>
              </w:rPr>
            </w:pPr>
            <w:r>
              <w:rPr>
                <w:rFonts w:hint="eastAsia"/>
                <w:b w:val="0"/>
                <w:kern w:val="0"/>
                <w:sz w:val="24"/>
                <w:szCs w:val="24"/>
              </w:rPr>
              <w:t>　</w:t>
            </w:r>
          </w:p>
        </w:tc>
      </w:tr>
      <w:tr>
        <w:tblPrEx>
          <w:tblCellMar>
            <w:top w:w="0" w:type="dxa"/>
            <w:left w:w="108" w:type="dxa"/>
            <w:bottom w:w="0" w:type="dxa"/>
            <w:right w:w="108" w:type="dxa"/>
          </w:tblCellMar>
        </w:tblPrEx>
        <w:trPr>
          <w:trHeight w:val="426" w:hRule="atLeast"/>
          <w:jc w:val="center"/>
        </w:trPr>
        <w:tc>
          <w:tcPr>
            <w:tcW w:w="8887" w:type="dxa"/>
            <w:gridSpan w:val="6"/>
            <w:tcBorders>
              <w:top w:val="nil"/>
              <w:left w:val="nil"/>
              <w:bottom w:val="nil"/>
              <w:right w:val="nil"/>
            </w:tcBorders>
            <w:vAlign w:val="center"/>
          </w:tcPr>
          <w:p>
            <w:pPr>
              <w:rPr>
                <w:b w:val="0"/>
                <w:kern w:val="0"/>
                <w:sz w:val="24"/>
                <w:szCs w:val="24"/>
              </w:rPr>
            </w:pPr>
            <w:r>
              <w:rPr>
                <w:rFonts w:hint="eastAsia"/>
                <w:b w:val="0"/>
                <w:kern w:val="0"/>
                <w:sz w:val="24"/>
                <w:szCs w:val="24"/>
              </w:rPr>
              <w:t>注：1、对清洁项目上的所有积尘清扫、清洁，确保周围无死角，干净整洁。</w:t>
            </w:r>
          </w:p>
        </w:tc>
        <w:tc>
          <w:tcPr>
            <w:tcW w:w="1310" w:type="dxa"/>
            <w:tcBorders>
              <w:top w:val="nil"/>
              <w:left w:val="nil"/>
              <w:bottom w:val="nil"/>
              <w:right w:val="nil"/>
            </w:tcBorders>
            <w:vAlign w:val="center"/>
          </w:tcPr>
          <w:p>
            <w:pPr>
              <w:rPr>
                <w:b w:val="0"/>
                <w:kern w:val="0"/>
                <w:sz w:val="24"/>
                <w:szCs w:val="24"/>
              </w:rPr>
            </w:pPr>
          </w:p>
        </w:tc>
      </w:tr>
      <w:tr>
        <w:tblPrEx>
          <w:tblCellMar>
            <w:top w:w="0" w:type="dxa"/>
            <w:left w:w="108" w:type="dxa"/>
            <w:bottom w:w="0" w:type="dxa"/>
            <w:right w:w="108" w:type="dxa"/>
          </w:tblCellMar>
        </w:tblPrEx>
        <w:trPr>
          <w:trHeight w:val="385" w:hRule="atLeast"/>
          <w:jc w:val="center"/>
        </w:trPr>
        <w:tc>
          <w:tcPr>
            <w:tcW w:w="8887" w:type="dxa"/>
            <w:gridSpan w:val="6"/>
            <w:tcBorders>
              <w:top w:val="nil"/>
              <w:left w:val="nil"/>
              <w:bottom w:val="nil"/>
              <w:right w:val="nil"/>
            </w:tcBorders>
          </w:tcPr>
          <w:p>
            <w:pPr>
              <w:jc w:val="both"/>
              <w:rPr>
                <w:b w:val="0"/>
                <w:kern w:val="0"/>
                <w:sz w:val="24"/>
                <w:szCs w:val="24"/>
              </w:rPr>
            </w:pPr>
            <w:r>
              <w:rPr>
                <w:rFonts w:hint="eastAsia"/>
                <w:b w:val="0"/>
                <w:kern w:val="0"/>
                <w:sz w:val="24"/>
                <w:szCs w:val="24"/>
              </w:rPr>
              <w:t xml:space="preserve">    2、清扫情况栏写明符合、不符合标准。备注：注明不足之处。</w:t>
            </w:r>
          </w:p>
        </w:tc>
        <w:tc>
          <w:tcPr>
            <w:tcW w:w="1310" w:type="dxa"/>
            <w:tcBorders>
              <w:top w:val="nil"/>
              <w:left w:val="nil"/>
              <w:bottom w:val="nil"/>
              <w:right w:val="nil"/>
            </w:tcBorders>
            <w:vAlign w:val="center"/>
          </w:tcPr>
          <w:p>
            <w:pPr>
              <w:rPr>
                <w:b w:val="0"/>
                <w:kern w:val="0"/>
                <w:sz w:val="24"/>
                <w:szCs w:val="24"/>
              </w:rPr>
            </w:pPr>
          </w:p>
        </w:tc>
      </w:tr>
    </w:tbl>
    <w:p>
      <w:pPr>
        <w:widowControl w:val="0"/>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widowControl w:val="0"/>
        <w:spacing w:line="360" w:lineRule="exact"/>
        <w:jc w:val="center"/>
        <w:rPr>
          <w:b w:val="0"/>
          <w:sz w:val="24"/>
          <w:szCs w:val="24"/>
        </w:rPr>
      </w:pPr>
      <w:r>
        <w:rPr>
          <w:rFonts w:hint="eastAsia" w:cs="Arial"/>
          <w:bCs w:val="0"/>
          <w:color w:val="000000"/>
          <w:sz w:val="32"/>
          <w:szCs w:val="32"/>
        </w:rPr>
        <w:t>除尘设备运行及保养记录</w:t>
      </w:r>
    </w:p>
    <w:p>
      <w:pPr>
        <w:jc w:val="center"/>
        <w:rPr>
          <w:b w:val="0"/>
          <w:bCs w:val="0"/>
          <w:sz w:val="24"/>
          <w:szCs w:val="24"/>
        </w:rPr>
      </w:pPr>
      <w:r>
        <w:rPr>
          <w:rFonts w:hint="eastAsia"/>
          <w:b w:val="0"/>
          <w:bCs w:val="0"/>
          <w:sz w:val="32"/>
          <w:szCs w:val="32"/>
        </w:rPr>
        <w:t xml:space="preserve">                                </w:t>
      </w:r>
      <w:r>
        <w:rPr>
          <w:rFonts w:hint="eastAsia"/>
          <w:sz w:val="24"/>
          <w:szCs w:val="24"/>
        </w:rPr>
        <w:t xml:space="preserve"> 年     月      日</w:t>
      </w:r>
    </w:p>
    <w:tbl>
      <w:tblPr>
        <w:tblStyle w:val="18"/>
        <w:tblW w:w="935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1187"/>
        <w:gridCol w:w="2107"/>
        <w:gridCol w:w="2244"/>
        <w:gridCol w:w="185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设备名称</w:t>
            </w:r>
          </w:p>
        </w:tc>
        <w:tc>
          <w:tcPr>
            <w:tcW w:w="1066"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82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规格型号</w:t>
            </w:r>
          </w:p>
        </w:tc>
        <w:tc>
          <w:tcPr>
            <w:tcW w:w="1417"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r>
              <w:rPr>
                <w:rFonts w:hint="eastAsia"/>
                <w:b w:val="0"/>
                <w:sz w:val="24"/>
                <w:szCs w:val="24"/>
              </w:rPr>
              <w:t> </w:t>
            </w:r>
          </w:p>
        </w:tc>
        <w:tc>
          <w:tcPr>
            <w:tcW w:w="1559" w:type="dxa"/>
            <w:vMerge w:val="restart"/>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主要技术参数</w:t>
            </w:r>
          </w:p>
        </w:tc>
        <w:tc>
          <w:tcPr>
            <w:tcW w:w="1985" w:type="dxa"/>
            <w:vMerge w:val="restart"/>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设备编号</w:t>
            </w:r>
          </w:p>
        </w:tc>
        <w:tc>
          <w:tcPr>
            <w:tcW w:w="1066"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82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安装使用地点</w:t>
            </w:r>
          </w:p>
        </w:tc>
        <w:tc>
          <w:tcPr>
            <w:tcW w:w="1417"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559" w:type="dxa"/>
            <w:vMerge w:val="continue"/>
            <w:tcBorders>
              <w:top w:val="single" w:color="auto" w:sz="4" w:space="0"/>
              <w:left w:val="nil"/>
              <w:bottom w:val="single" w:color="auto" w:sz="4" w:space="0"/>
              <w:right w:val="single" w:color="auto" w:sz="4" w:space="0"/>
            </w:tcBorders>
            <w:vAlign w:val="center"/>
          </w:tcPr>
          <w:p>
            <w:pPr>
              <w:widowControl/>
              <w:ind w:firstLine="560"/>
              <w:jc w:val="left"/>
              <w:rPr>
                <w:b w:val="0"/>
                <w:sz w:val="24"/>
                <w:szCs w:val="24"/>
              </w:rPr>
            </w:pPr>
          </w:p>
        </w:tc>
        <w:tc>
          <w:tcPr>
            <w:tcW w:w="1985" w:type="dxa"/>
            <w:vMerge w:val="continue"/>
            <w:tcBorders>
              <w:top w:val="single" w:color="auto" w:sz="4" w:space="0"/>
              <w:left w:val="nil"/>
              <w:bottom w:val="single" w:color="auto" w:sz="4" w:space="0"/>
              <w:right w:val="single" w:color="auto" w:sz="4" w:space="0"/>
            </w:tcBorders>
            <w:vAlign w:val="center"/>
          </w:tcPr>
          <w:p>
            <w:pPr>
              <w:widowControl/>
              <w:ind w:firstLine="560"/>
              <w:jc w:val="left"/>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检修时间</w:t>
            </w:r>
          </w:p>
        </w:tc>
        <w:tc>
          <w:tcPr>
            <w:tcW w:w="1066"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82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检修工时</w:t>
            </w:r>
          </w:p>
        </w:tc>
        <w:tc>
          <w:tcPr>
            <w:tcW w:w="1417"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55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检修负责人</w:t>
            </w:r>
          </w:p>
        </w:tc>
        <w:tc>
          <w:tcPr>
            <w:tcW w:w="1985"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gridSpan w:val="3"/>
            <w:tcBorders>
              <w:top w:val="single" w:color="auto" w:sz="4" w:space="0"/>
              <w:left w:val="single" w:color="auto" w:sz="4" w:space="0"/>
              <w:bottom w:val="single" w:color="auto" w:sz="4" w:space="0"/>
              <w:right w:val="single" w:color="auto" w:sz="4" w:space="0"/>
            </w:tcBorders>
          </w:tcPr>
          <w:p>
            <w:pPr>
              <w:widowControl w:val="0"/>
              <w:ind w:firstLine="560"/>
              <w:jc w:val="center"/>
              <w:rPr>
                <w:b w:val="0"/>
                <w:sz w:val="24"/>
                <w:szCs w:val="24"/>
              </w:rPr>
            </w:pPr>
            <w:r>
              <w:rPr>
                <w:rFonts w:hint="eastAsia"/>
                <w:b w:val="0"/>
                <w:sz w:val="24"/>
                <w:szCs w:val="24"/>
              </w:rPr>
              <w:t>存在问题</w:t>
            </w:r>
          </w:p>
        </w:tc>
        <w:tc>
          <w:tcPr>
            <w:tcW w:w="4961" w:type="dxa"/>
            <w:gridSpan w:val="3"/>
            <w:tcBorders>
              <w:top w:val="single" w:color="auto" w:sz="4" w:space="0"/>
              <w:left w:val="nil"/>
              <w:bottom w:val="single" w:color="auto" w:sz="4" w:space="0"/>
              <w:right w:val="single" w:color="auto" w:sz="4" w:space="0"/>
            </w:tcBorders>
          </w:tcPr>
          <w:p>
            <w:pPr>
              <w:widowControl w:val="0"/>
              <w:ind w:firstLine="560"/>
              <w:jc w:val="center"/>
              <w:rPr>
                <w:b w:val="0"/>
                <w:sz w:val="24"/>
                <w:szCs w:val="24"/>
              </w:rPr>
            </w:pPr>
            <w:r>
              <w:rPr>
                <w:rFonts w:hint="eastAsia"/>
                <w:b w:val="0"/>
                <w:sz w:val="24"/>
                <w:szCs w:val="24"/>
              </w:rPr>
              <w:t>检修记录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gridSpan w:val="3"/>
            <w:tcBorders>
              <w:top w:val="single" w:color="auto" w:sz="4" w:space="0"/>
              <w:left w:val="single" w:color="auto" w:sz="4" w:space="0"/>
              <w:bottom w:val="single" w:color="auto" w:sz="4" w:space="0"/>
              <w:right w:val="single" w:color="auto" w:sz="4" w:space="0"/>
            </w:tcBorders>
          </w:tcPr>
          <w:p>
            <w:pPr>
              <w:widowControl w:val="0"/>
              <w:ind w:firstLine="560"/>
              <w:jc w:val="both"/>
              <w:rPr>
                <w:b w:val="0"/>
                <w:sz w:val="24"/>
                <w:szCs w:val="24"/>
              </w:rPr>
            </w:pPr>
          </w:p>
          <w:p>
            <w:pPr>
              <w:widowControl w:val="0"/>
              <w:ind w:firstLine="560"/>
              <w:jc w:val="both"/>
              <w:rPr>
                <w:b w:val="0"/>
                <w:sz w:val="24"/>
                <w:szCs w:val="24"/>
              </w:rPr>
            </w:pPr>
          </w:p>
          <w:p>
            <w:pPr>
              <w:widowControl w:val="0"/>
              <w:ind w:firstLine="560"/>
              <w:jc w:val="both"/>
              <w:rPr>
                <w:b w:val="0"/>
                <w:sz w:val="24"/>
                <w:szCs w:val="24"/>
              </w:rPr>
            </w:pPr>
          </w:p>
          <w:p>
            <w:pPr>
              <w:widowControl w:val="0"/>
              <w:ind w:firstLine="560"/>
              <w:jc w:val="both"/>
              <w:rPr>
                <w:b w:val="0"/>
                <w:sz w:val="24"/>
                <w:szCs w:val="24"/>
              </w:rPr>
            </w:pPr>
          </w:p>
        </w:tc>
        <w:tc>
          <w:tcPr>
            <w:tcW w:w="4961" w:type="dxa"/>
            <w:gridSpan w:val="3"/>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9356" w:type="dxa"/>
            <w:gridSpan w:val="6"/>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验收意见：</w:t>
            </w:r>
          </w:p>
          <w:p>
            <w:pPr>
              <w:widowControl w:val="0"/>
              <w:ind w:firstLine="560"/>
              <w:jc w:val="both"/>
              <w:rPr>
                <w:b w:val="0"/>
                <w:sz w:val="24"/>
                <w:szCs w:val="24"/>
              </w:rPr>
            </w:pPr>
            <w:r>
              <w:rPr>
                <w:rFonts w:hint="eastAsia"/>
                <w:b w:val="0"/>
                <w:sz w:val="24"/>
                <w:szCs w:val="24"/>
              </w:rPr>
              <w:t xml:space="preserve">                                     </w:t>
            </w:r>
          </w:p>
          <w:p>
            <w:pPr>
              <w:widowControl w:val="0"/>
              <w:jc w:val="both"/>
              <w:rPr>
                <w:b w:val="0"/>
                <w:sz w:val="24"/>
                <w:szCs w:val="24"/>
              </w:rPr>
            </w:pPr>
            <w:r>
              <w:rPr>
                <w:rFonts w:hint="eastAsia"/>
                <w:b w:val="0"/>
                <w:sz w:val="24"/>
                <w:szCs w:val="24"/>
              </w:rPr>
              <w:t xml:space="preserve">验收单位：                   </w:t>
            </w:r>
          </w:p>
          <w:p>
            <w:pPr>
              <w:widowControl w:val="0"/>
              <w:jc w:val="both"/>
              <w:rPr>
                <w:b w:val="0"/>
                <w:sz w:val="24"/>
                <w:szCs w:val="24"/>
              </w:rPr>
            </w:pPr>
            <w:r>
              <w:rPr>
                <w:rFonts w:hint="eastAsia"/>
                <w:b w:val="0"/>
                <w:sz w:val="24"/>
                <w:szCs w:val="24"/>
              </w:rPr>
              <w:t xml:space="preserve">验收人:           </w:t>
            </w:r>
          </w:p>
          <w:p>
            <w:pPr>
              <w:widowControl w:val="0"/>
              <w:ind w:firstLine="6468" w:firstLineChars="2695"/>
              <w:jc w:val="both"/>
              <w:rPr>
                <w:b w:val="0"/>
                <w:sz w:val="24"/>
                <w:szCs w:val="24"/>
              </w:rPr>
            </w:pPr>
            <w:r>
              <w:rPr>
                <w:rFonts w:hint="eastAsia"/>
                <w:b w:val="0"/>
                <w:sz w:val="24"/>
                <w:szCs w:val="24"/>
              </w:rPr>
              <w:t>年  月   日</w:t>
            </w:r>
          </w:p>
        </w:tc>
      </w:tr>
    </w:tbl>
    <w:p>
      <w:pPr>
        <w:widowControl w:val="0"/>
        <w:spacing w:line="360" w:lineRule="exact"/>
        <w:jc w:val="center"/>
        <w:rPr>
          <w:rFonts w:cs="Arial"/>
          <w:bCs w:val="0"/>
          <w:color w:val="000000"/>
          <w:sz w:val="32"/>
          <w:szCs w:val="32"/>
        </w:rPr>
      </w:pPr>
    </w:p>
    <w:p>
      <w:pPr>
        <w:widowControl w:val="0"/>
        <w:spacing w:line="360" w:lineRule="exact"/>
        <w:jc w:val="center"/>
        <w:rPr>
          <w:rFonts w:cs="Arial"/>
          <w:bCs w:val="0"/>
          <w:color w:val="000000"/>
          <w:sz w:val="32"/>
          <w:szCs w:val="32"/>
        </w:rPr>
      </w:pPr>
    </w:p>
    <w:p>
      <w:pPr>
        <w:widowControl w:val="0"/>
        <w:spacing w:line="360" w:lineRule="exact"/>
        <w:jc w:val="center"/>
        <w:rPr>
          <w:b w:val="0"/>
          <w:sz w:val="24"/>
          <w:szCs w:val="24"/>
        </w:rPr>
      </w:pPr>
      <w:r>
        <w:rPr>
          <w:rFonts w:hint="eastAsia" w:cs="Arial"/>
          <w:bCs w:val="0"/>
          <w:color w:val="000000"/>
          <w:sz w:val="32"/>
          <w:szCs w:val="32"/>
        </w:rPr>
        <w:t>除尘设备运行及保养记录</w:t>
      </w:r>
    </w:p>
    <w:p>
      <w:pPr>
        <w:jc w:val="center"/>
        <w:rPr>
          <w:b w:val="0"/>
          <w:bCs w:val="0"/>
          <w:sz w:val="24"/>
          <w:szCs w:val="24"/>
        </w:rPr>
      </w:pPr>
      <w:r>
        <w:rPr>
          <w:rFonts w:hint="eastAsia"/>
          <w:b w:val="0"/>
          <w:bCs w:val="0"/>
          <w:sz w:val="32"/>
          <w:szCs w:val="32"/>
        </w:rPr>
        <w:t xml:space="preserve">                                </w:t>
      </w:r>
      <w:r>
        <w:rPr>
          <w:rFonts w:hint="eastAsia"/>
          <w:sz w:val="24"/>
          <w:szCs w:val="24"/>
        </w:rPr>
        <w:t xml:space="preserve"> 年     月      日</w:t>
      </w:r>
    </w:p>
    <w:tbl>
      <w:tblPr>
        <w:tblStyle w:val="18"/>
        <w:tblW w:w="9356"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1187"/>
        <w:gridCol w:w="2107"/>
        <w:gridCol w:w="2244"/>
        <w:gridCol w:w="185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Borders>
              <w:top w:val="single" w:color="auto" w:sz="4" w:space="0"/>
              <w:left w:val="single" w:color="auto" w:sz="4" w:space="0"/>
              <w:bottom w:val="single" w:color="auto" w:sz="4" w:space="0"/>
              <w:right w:val="single" w:color="auto" w:sz="4" w:space="0"/>
            </w:tcBorders>
          </w:tcPr>
          <w:p>
            <w:pPr>
              <w:widowControl w:val="0"/>
              <w:jc w:val="left"/>
              <w:rPr>
                <w:b w:val="0"/>
                <w:sz w:val="24"/>
                <w:szCs w:val="24"/>
              </w:rPr>
            </w:pPr>
            <w:r>
              <w:rPr>
                <w:rFonts w:hint="eastAsia"/>
                <w:b w:val="0"/>
                <w:sz w:val="24"/>
                <w:szCs w:val="24"/>
              </w:rPr>
              <w:t>设备名称</w:t>
            </w:r>
          </w:p>
        </w:tc>
        <w:tc>
          <w:tcPr>
            <w:tcW w:w="1066"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82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规格型号</w:t>
            </w:r>
          </w:p>
        </w:tc>
        <w:tc>
          <w:tcPr>
            <w:tcW w:w="1417"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r>
              <w:rPr>
                <w:rFonts w:hint="eastAsia"/>
                <w:b w:val="0"/>
                <w:sz w:val="24"/>
                <w:szCs w:val="24"/>
              </w:rPr>
              <w:t> </w:t>
            </w:r>
          </w:p>
        </w:tc>
        <w:tc>
          <w:tcPr>
            <w:tcW w:w="1559" w:type="dxa"/>
            <w:vMerge w:val="restart"/>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主要技术参数</w:t>
            </w:r>
          </w:p>
        </w:tc>
        <w:tc>
          <w:tcPr>
            <w:tcW w:w="1985" w:type="dxa"/>
            <w:vMerge w:val="restart"/>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设备编号</w:t>
            </w:r>
          </w:p>
        </w:tc>
        <w:tc>
          <w:tcPr>
            <w:tcW w:w="1066"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82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安装使用地点</w:t>
            </w:r>
          </w:p>
        </w:tc>
        <w:tc>
          <w:tcPr>
            <w:tcW w:w="1417"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559" w:type="dxa"/>
            <w:vMerge w:val="continue"/>
            <w:tcBorders>
              <w:top w:val="single" w:color="auto" w:sz="4" w:space="0"/>
              <w:left w:val="nil"/>
              <w:bottom w:val="single" w:color="auto" w:sz="4" w:space="0"/>
              <w:right w:val="single" w:color="auto" w:sz="4" w:space="0"/>
            </w:tcBorders>
            <w:vAlign w:val="center"/>
          </w:tcPr>
          <w:p>
            <w:pPr>
              <w:widowControl/>
              <w:ind w:firstLine="560"/>
              <w:jc w:val="left"/>
              <w:rPr>
                <w:b w:val="0"/>
                <w:sz w:val="24"/>
                <w:szCs w:val="24"/>
              </w:rPr>
            </w:pPr>
          </w:p>
        </w:tc>
        <w:tc>
          <w:tcPr>
            <w:tcW w:w="1985" w:type="dxa"/>
            <w:vMerge w:val="continue"/>
            <w:tcBorders>
              <w:top w:val="single" w:color="auto" w:sz="4" w:space="0"/>
              <w:left w:val="nil"/>
              <w:bottom w:val="single" w:color="auto" w:sz="4" w:space="0"/>
              <w:right w:val="single" w:color="auto" w:sz="4" w:space="0"/>
            </w:tcBorders>
            <w:vAlign w:val="center"/>
          </w:tcPr>
          <w:p>
            <w:pPr>
              <w:widowControl/>
              <w:ind w:firstLine="560"/>
              <w:jc w:val="left"/>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0" w:type="dxa"/>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检修时间</w:t>
            </w:r>
          </w:p>
        </w:tc>
        <w:tc>
          <w:tcPr>
            <w:tcW w:w="1066"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82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检修工时</w:t>
            </w:r>
          </w:p>
        </w:tc>
        <w:tc>
          <w:tcPr>
            <w:tcW w:w="1417"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c>
          <w:tcPr>
            <w:tcW w:w="1559" w:type="dxa"/>
            <w:tcBorders>
              <w:top w:val="single" w:color="auto" w:sz="4" w:space="0"/>
              <w:left w:val="nil"/>
              <w:bottom w:val="single" w:color="auto" w:sz="4" w:space="0"/>
              <w:right w:val="single" w:color="auto" w:sz="4" w:space="0"/>
            </w:tcBorders>
          </w:tcPr>
          <w:p>
            <w:pPr>
              <w:widowControl w:val="0"/>
              <w:jc w:val="both"/>
              <w:rPr>
                <w:b w:val="0"/>
                <w:sz w:val="24"/>
                <w:szCs w:val="24"/>
              </w:rPr>
            </w:pPr>
            <w:r>
              <w:rPr>
                <w:rFonts w:hint="eastAsia"/>
                <w:b w:val="0"/>
                <w:sz w:val="24"/>
                <w:szCs w:val="24"/>
              </w:rPr>
              <w:t>检修负责人</w:t>
            </w:r>
          </w:p>
        </w:tc>
        <w:tc>
          <w:tcPr>
            <w:tcW w:w="1985" w:type="dxa"/>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gridSpan w:val="3"/>
            <w:tcBorders>
              <w:top w:val="single" w:color="auto" w:sz="4" w:space="0"/>
              <w:left w:val="single" w:color="auto" w:sz="4" w:space="0"/>
              <w:bottom w:val="single" w:color="auto" w:sz="4" w:space="0"/>
              <w:right w:val="single" w:color="auto" w:sz="4" w:space="0"/>
            </w:tcBorders>
          </w:tcPr>
          <w:p>
            <w:pPr>
              <w:widowControl w:val="0"/>
              <w:ind w:firstLine="560"/>
              <w:jc w:val="center"/>
              <w:rPr>
                <w:b w:val="0"/>
                <w:sz w:val="24"/>
                <w:szCs w:val="24"/>
              </w:rPr>
            </w:pPr>
            <w:r>
              <w:rPr>
                <w:rFonts w:hint="eastAsia"/>
                <w:b w:val="0"/>
                <w:sz w:val="24"/>
                <w:szCs w:val="24"/>
              </w:rPr>
              <w:t>存在问题</w:t>
            </w:r>
          </w:p>
        </w:tc>
        <w:tc>
          <w:tcPr>
            <w:tcW w:w="4961" w:type="dxa"/>
            <w:gridSpan w:val="3"/>
            <w:tcBorders>
              <w:top w:val="single" w:color="auto" w:sz="4" w:space="0"/>
              <w:left w:val="nil"/>
              <w:bottom w:val="single" w:color="auto" w:sz="4" w:space="0"/>
              <w:right w:val="single" w:color="auto" w:sz="4" w:space="0"/>
            </w:tcBorders>
          </w:tcPr>
          <w:p>
            <w:pPr>
              <w:widowControl w:val="0"/>
              <w:ind w:firstLine="560"/>
              <w:jc w:val="center"/>
              <w:rPr>
                <w:b w:val="0"/>
                <w:sz w:val="24"/>
                <w:szCs w:val="24"/>
              </w:rPr>
            </w:pPr>
            <w:r>
              <w:rPr>
                <w:rFonts w:hint="eastAsia"/>
                <w:b w:val="0"/>
                <w:sz w:val="24"/>
                <w:szCs w:val="24"/>
              </w:rPr>
              <w:t>检修记录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95" w:type="dxa"/>
            <w:gridSpan w:val="3"/>
            <w:tcBorders>
              <w:top w:val="single" w:color="auto" w:sz="4" w:space="0"/>
              <w:left w:val="single" w:color="auto" w:sz="4" w:space="0"/>
              <w:bottom w:val="single" w:color="auto" w:sz="4" w:space="0"/>
              <w:right w:val="single" w:color="auto" w:sz="4" w:space="0"/>
            </w:tcBorders>
          </w:tcPr>
          <w:p>
            <w:pPr>
              <w:widowControl w:val="0"/>
              <w:ind w:firstLine="560"/>
              <w:jc w:val="both"/>
              <w:rPr>
                <w:b w:val="0"/>
                <w:sz w:val="24"/>
                <w:szCs w:val="24"/>
              </w:rPr>
            </w:pPr>
          </w:p>
          <w:p>
            <w:pPr>
              <w:widowControl w:val="0"/>
              <w:ind w:firstLine="560"/>
              <w:jc w:val="both"/>
              <w:rPr>
                <w:b w:val="0"/>
                <w:sz w:val="24"/>
                <w:szCs w:val="24"/>
              </w:rPr>
            </w:pPr>
          </w:p>
          <w:p>
            <w:pPr>
              <w:widowControl w:val="0"/>
              <w:ind w:firstLine="560"/>
              <w:jc w:val="both"/>
              <w:rPr>
                <w:b w:val="0"/>
                <w:sz w:val="24"/>
                <w:szCs w:val="24"/>
              </w:rPr>
            </w:pPr>
          </w:p>
          <w:p>
            <w:pPr>
              <w:widowControl w:val="0"/>
              <w:ind w:firstLine="560"/>
              <w:jc w:val="both"/>
              <w:rPr>
                <w:b w:val="0"/>
                <w:sz w:val="24"/>
                <w:szCs w:val="24"/>
              </w:rPr>
            </w:pPr>
          </w:p>
        </w:tc>
        <w:tc>
          <w:tcPr>
            <w:tcW w:w="4961" w:type="dxa"/>
            <w:gridSpan w:val="3"/>
            <w:tcBorders>
              <w:top w:val="single" w:color="auto" w:sz="4" w:space="0"/>
              <w:left w:val="nil"/>
              <w:bottom w:val="single" w:color="auto" w:sz="4" w:space="0"/>
              <w:right w:val="single" w:color="auto" w:sz="4" w:space="0"/>
            </w:tcBorders>
          </w:tcPr>
          <w:p>
            <w:pPr>
              <w:widowControl w:val="0"/>
              <w:ind w:firstLine="560"/>
              <w:jc w:val="both"/>
              <w:rPr>
                <w:b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9356" w:type="dxa"/>
            <w:gridSpan w:val="6"/>
            <w:tcBorders>
              <w:top w:val="single" w:color="auto" w:sz="4" w:space="0"/>
              <w:left w:val="single" w:color="auto" w:sz="4" w:space="0"/>
              <w:bottom w:val="single" w:color="auto" w:sz="4" w:space="0"/>
              <w:right w:val="single" w:color="auto" w:sz="4" w:space="0"/>
            </w:tcBorders>
          </w:tcPr>
          <w:p>
            <w:pPr>
              <w:widowControl w:val="0"/>
              <w:jc w:val="both"/>
              <w:rPr>
                <w:b w:val="0"/>
                <w:sz w:val="24"/>
                <w:szCs w:val="24"/>
              </w:rPr>
            </w:pPr>
            <w:r>
              <w:rPr>
                <w:rFonts w:hint="eastAsia"/>
                <w:b w:val="0"/>
                <w:sz w:val="24"/>
                <w:szCs w:val="24"/>
              </w:rPr>
              <w:t>验收意见：</w:t>
            </w:r>
          </w:p>
          <w:p>
            <w:pPr>
              <w:widowControl w:val="0"/>
              <w:ind w:firstLine="560"/>
              <w:jc w:val="both"/>
              <w:rPr>
                <w:b w:val="0"/>
                <w:sz w:val="24"/>
                <w:szCs w:val="24"/>
              </w:rPr>
            </w:pPr>
            <w:r>
              <w:rPr>
                <w:rFonts w:hint="eastAsia"/>
                <w:b w:val="0"/>
                <w:sz w:val="24"/>
                <w:szCs w:val="24"/>
              </w:rPr>
              <w:t xml:space="preserve">                                     </w:t>
            </w:r>
          </w:p>
          <w:p>
            <w:pPr>
              <w:widowControl w:val="0"/>
              <w:jc w:val="both"/>
              <w:rPr>
                <w:b w:val="0"/>
                <w:sz w:val="24"/>
                <w:szCs w:val="24"/>
              </w:rPr>
            </w:pPr>
            <w:r>
              <w:rPr>
                <w:rFonts w:hint="eastAsia"/>
                <w:b w:val="0"/>
                <w:sz w:val="24"/>
                <w:szCs w:val="24"/>
              </w:rPr>
              <w:t xml:space="preserve">验收单位：                   </w:t>
            </w:r>
          </w:p>
          <w:p>
            <w:pPr>
              <w:widowControl w:val="0"/>
              <w:jc w:val="both"/>
              <w:rPr>
                <w:b w:val="0"/>
                <w:sz w:val="24"/>
                <w:szCs w:val="24"/>
              </w:rPr>
            </w:pPr>
            <w:r>
              <w:rPr>
                <w:rFonts w:hint="eastAsia"/>
                <w:b w:val="0"/>
                <w:sz w:val="24"/>
                <w:szCs w:val="24"/>
              </w:rPr>
              <w:t xml:space="preserve">验收人:           </w:t>
            </w:r>
          </w:p>
          <w:p>
            <w:pPr>
              <w:widowControl w:val="0"/>
              <w:ind w:firstLine="6468" w:firstLineChars="2695"/>
              <w:jc w:val="both"/>
              <w:rPr>
                <w:b w:val="0"/>
                <w:sz w:val="24"/>
                <w:szCs w:val="24"/>
              </w:rPr>
            </w:pPr>
            <w:r>
              <w:rPr>
                <w:rFonts w:hint="eastAsia"/>
                <w:b w:val="0"/>
                <w:sz w:val="24"/>
                <w:szCs w:val="24"/>
              </w:rPr>
              <w:t>年  月   日</w:t>
            </w:r>
          </w:p>
        </w:tc>
      </w:tr>
    </w:tbl>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widowControl w:val="0"/>
        <w:jc w:val="center"/>
        <w:rPr>
          <w:rFonts w:ascii="时尚中黑简体" w:hAnsi="时尚中黑简体" w:eastAsia="时尚中黑简体" w:cs="Times New Roman"/>
          <w:bCs w:val="0"/>
          <w:color w:val="000000" w:themeColor="text1"/>
          <w:sz w:val="44"/>
          <w:szCs w:val="44"/>
          <w14:textFill>
            <w14:solidFill>
              <w14:schemeClr w14:val="tx1"/>
            </w14:solidFill>
          </w14:textFill>
        </w:rPr>
      </w:pPr>
      <w:r>
        <w:rPr>
          <w:rFonts w:hint="eastAsia" w:ascii="时尚中黑简体" w:hAnsi="时尚中黑简体" w:eastAsia="时尚中黑简体" w:cs="Times New Roman"/>
          <w:bCs w:val="0"/>
          <w:color w:val="000000" w:themeColor="text1"/>
          <w:sz w:val="44"/>
          <w:szCs w:val="44"/>
          <w:lang w:eastAsia="zh-CN"/>
          <w14:textFill>
            <w14:solidFill>
              <w14:schemeClr w14:val="tx1"/>
            </w14:solidFill>
          </w14:textFill>
        </w:rPr>
        <w:t>西安牧源</w:t>
      </w:r>
      <w:r>
        <w:rPr>
          <w:rFonts w:hint="eastAsia" w:ascii="时尚中黑简体" w:hAnsi="时尚中黑简体" w:eastAsia="时尚中黑简体" w:cs="Times New Roman"/>
          <w:bCs w:val="0"/>
          <w:color w:val="000000" w:themeColor="text1"/>
          <w:sz w:val="44"/>
          <w:szCs w:val="44"/>
          <w14:textFill>
            <w14:solidFill>
              <w14:schemeClr w14:val="tx1"/>
            </w14:solidFill>
          </w14:textFill>
        </w:rPr>
        <w:t>饲料有限公司</w:t>
      </w:r>
    </w:p>
    <w:p>
      <w:pPr>
        <w:spacing w:line="273" w:lineRule="auto"/>
        <w:jc w:val="center"/>
        <w:rPr>
          <w:rFonts w:ascii="黑体" w:hAnsi="黑体" w:eastAsia="黑体"/>
          <w:sz w:val="32"/>
          <w:szCs w:val="32"/>
        </w:rPr>
      </w:pPr>
      <w:r>
        <w:rPr>
          <w:rFonts w:hint="eastAsia" w:ascii="黑体" w:hAnsi="黑体" w:eastAsia="黑体"/>
          <w:b w:val="0"/>
          <w:bCs w:val="0"/>
          <w:sz w:val="32"/>
          <w:szCs w:val="32"/>
        </w:rPr>
        <w:t>饲料辅助设备维修保养规程</w:t>
      </w:r>
    </w:p>
    <w:p>
      <w:pPr>
        <w:spacing w:line="340" w:lineRule="exact"/>
        <w:rPr>
          <w:rFonts w:ascii="黑体" w:hAnsi="黑体" w:eastAsia="黑体"/>
          <w:b w:val="0"/>
          <w:bCs w:val="0"/>
          <w:sz w:val="24"/>
          <w:szCs w:val="24"/>
        </w:rPr>
      </w:pPr>
      <w:r>
        <w:rPr>
          <w:rFonts w:hint="eastAsia" w:ascii="黑体" w:hAnsi="黑体" w:eastAsia="黑体"/>
          <w:b w:val="0"/>
          <w:bCs w:val="0"/>
          <w:sz w:val="24"/>
          <w:szCs w:val="24"/>
        </w:rPr>
        <w:t>1脉冲除尘器维修保养规程</w:t>
      </w:r>
    </w:p>
    <w:p>
      <w:pPr>
        <w:spacing w:line="340" w:lineRule="exact"/>
        <w:rPr>
          <w:rFonts w:ascii="黑体" w:hAnsi="黑体" w:eastAsia="黑体"/>
          <w:b w:val="0"/>
          <w:bCs w:val="0"/>
          <w:sz w:val="24"/>
          <w:szCs w:val="24"/>
        </w:rPr>
      </w:pPr>
      <w:r>
        <w:rPr>
          <w:rFonts w:hint="eastAsia" w:ascii="黑体" w:hAnsi="黑体" w:eastAsia="黑体"/>
          <w:b w:val="0"/>
          <w:bCs w:val="0"/>
          <w:sz w:val="24"/>
          <w:szCs w:val="24"/>
        </w:rPr>
        <w:t>1.1安全规程</w:t>
      </w:r>
    </w:p>
    <w:p>
      <w:pPr>
        <w:pStyle w:val="33"/>
        <w:widowControl/>
        <w:numPr>
          <w:ilvl w:val="0"/>
          <w:numId w:val="1"/>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禁止在关风器（包括部分除尘器的卸料螺旋）未启动或关风器堵塞时,启动除尘器风机。关风器若不能正常卸料，将造成除尘器灰斗内粉尘堆积，影响除尘器的正常工作。</w:t>
      </w:r>
    </w:p>
    <w:p>
      <w:pPr>
        <w:pStyle w:val="33"/>
        <w:widowControl/>
        <w:numPr>
          <w:ilvl w:val="0"/>
          <w:numId w:val="1"/>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严禁在除尘器运转时，掏挖关风器内物料排堵。</w:t>
      </w:r>
    </w:p>
    <w:p>
      <w:pPr>
        <w:spacing w:line="340" w:lineRule="exact"/>
        <w:rPr>
          <w:rFonts w:ascii="黑体" w:hAnsi="黑体" w:eastAsia="黑体"/>
          <w:sz w:val="24"/>
          <w:szCs w:val="24"/>
        </w:rPr>
      </w:pPr>
      <w:r>
        <w:rPr>
          <w:rFonts w:hint="eastAsia" w:ascii="黑体" w:hAnsi="黑体" w:eastAsia="黑体"/>
          <w:b w:val="0"/>
          <w:bCs w:val="0"/>
          <w:sz w:val="24"/>
          <w:szCs w:val="24"/>
        </w:rPr>
        <w:t>1.2新设备使用规程</w:t>
      </w:r>
    </w:p>
    <w:p>
      <w:pPr>
        <w:pStyle w:val="33"/>
        <w:widowControl/>
        <w:numPr>
          <w:ilvl w:val="0"/>
          <w:numId w:val="2"/>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开机前，进行设备各部分的检查；</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除尘布袋的捆扎密封情况；</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风机与除尘器连接处的密封情况；</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风机固定螺栓的紧固情况；</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压缩空气各连接点，确保不漏气、不堵塞，并排放油水分离器中的积水；</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各电线连接点连接是否可靠；</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用手盘动风机的电机尾部，监听风机内部是否有卡碰的声音，如有，应拆开风机清理内部杂质；</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用手盘动关风器电机，检查关风器叶轮转动是否灵活，是否与壳体有卡碰现象；</w:t>
      </w:r>
    </w:p>
    <w:p>
      <w:pPr>
        <w:pStyle w:val="33"/>
        <w:widowControl/>
        <w:numPr>
          <w:ilvl w:val="0"/>
          <w:numId w:val="3"/>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如果除尘器有卸料螺旋，应检查该螺旋各部分是否正常，具体参见螺旋输送机维护保养规程。</w:t>
      </w:r>
    </w:p>
    <w:p>
      <w:pPr>
        <w:pStyle w:val="33"/>
        <w:widowControl/>
        <w:numPr>
          <w:ilvl w:val="0"/>
          <w:numId w:val="2"/>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给关内器（可能包括卸料螺旋）的减速器加油，并检查减速器呼吸器上排气孔是否畅通。</w:t>
      </w:r>
    </w:p>
    <w:p>
      <w:pPr>
        <w:pStyle w:val="33"/>
        <w:widowControl/>
        <w:numPr>
          <w:ilvl w:val="0"/>
          <w:numId w:val="2"/>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开机试运转，检查螺旋、关风器、风机的旋转方向是否正确，监听风机噪声是否正常，是否存在异常振动；检查关风器运转是否正常。</w:t>
      </w:r>
    </w:p>
    <w:p>
      <w:pPr>
        <w:pStyle w:val="33"/>
        <w:widowControl/>
        <w:numPr>
          <w:ilvl w:val="0"/>
          <w:numId w:val="2"/>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打开压缩空气进口阀门，调节三连件上的压力调节旋钮，将压缩空气压力调整到0.4Mpa左右；启动脉冲控制仪，分别旋转脉冲间隔和脉冲时间旋钮，观察对应的脉冲间隔和脉冲时间旋钮调节到适当位置。</w:t>
      </w:r>
    </w:p>
    <w:p>
      <w:pPr>
        <w:pStyle w:val="33"/>
        <w:widowControl/>
        <w:numPr>
          <w:ilvl w:val="0"/>
          <w:numId w:val="2"/>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第一次负荷运行，启动约半小时后，监视风机出风口的空气含尘情况，若看到明显有粉尘随空气排出，则表明布袋连接不可靠或布袋破损，应采取相应的措施。</w:t>
      </w:r>
    </w:p>
    <w:p>
      <w:pPr>
        <w:spacing w:line="340" w:lineRule="exact"/>
        <w:rPr>
          <w:rFonts w:ascii="黑体" w:hAnsi="黑体" w:eastAsia="黑体"/>
          <w:sz w:val="24"/>
          <w:szCs w:val="24"/>
        </w:rPr>
      </w:pPr>
      <w:r>
        <w:rPr>
          <w:rFonts w:hint="eastAsia" w:ascii="黑体" w:hAnsi="黑体" w:eastAsia="黑体"/>
          <w:b w:val="0"/>
          <w:bCs w:val="0"/>
          <w:sz w:val="24"/>
          <w:szCs w:val="24"/>
        </w:rPr>
        <w:t>1.3操作保养规程</w:t>
      </w:r>
    </w:p>
    <w:p>
      <w:pPr>
        <w:pStyle w:val="33"/>
        <w:widowControl/>
        <w:numPr>
          <w:ilvl w:val="0"/>
          <w:numId w:val="4"/>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运转过程中，每班至少检查1次脉冲阀是否堵塞、是否漏气，压缩空气喷吹是否正常，每班停机排放油水分离三连件中积水1次。</w:t>
      </w:r>
    </w:p>
    <w:p>
      <w:pPr>
        <w:pStyle w:val="33"/>
        <w:widowControl/>
        <w:numPr>
          <w:ilvl w:val="0"/>
          <w:numId w:val="4"/>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每班1次检查风机与除尘器连接处是否泄漏。可用一根细线在连接处四周检测，若细线被吸动，则表明有泄漏点。</w:t>
      </w:r>
    </w:p>
    <w:p>
      <w:pPr>
        <w:pStyle w:val="33"/>
        <w:widowControl/>
        <w:numPr>
          <w:ilvl w:val="0"/>
          <w:numId w:val="4"/>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每周1次空载喷吹布袋5分钟，脉冲控制仪和风机电源分开的车间则应在每次风机停止运行后继续喷吹1分钟左右，确保布袋积灰不至于过厚。</w:t>
      </w:r>
    </w:p>
    <w:p>
      <w:pPr>
        <w:pStyle w:val="33"/>
        <w:widowControl/>
        <w:numPr>
          <w:ilvl w:val="0"/>
          <w:numId w:val="4"/>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每月1次打开除尘器维修门，检查布袋是否破损，并清理布袋表面灰尘。布袋细微破损，可捆扎、缝补进行修补，若破损大，应予更换；布袋清理只能敲打，不能用水洗；若布袋潮湿，应晒干后揉搓、敲打，以清理表面的污垢。</w:t>
      </w:r>
    </w:p>
    <w:p>
      <w:pPr>
        <w:spacing w:line="340" w:lineRule="exact"/>
        <w:rPr>
          <w:rFonts w:ascii="黑体" w:hAnsi="黑体" w:eastAsia="黑体"/>
          <w:sz w:val="24"/>
          <w:szCs w:val="24"/>
        </w:rPr>
      </w:pPr>
      <w:r>
        <w:rPr>
          <w:rFonts w:hint="eastAsia" w:ascii="黑体" w:hAnsi="黑体" w:eastAsia="黑体"/>
          <w:b w:val="0"/>
          <w:bCs w:val="0"/>
          <w:sz w:val="24"/>
          <w:szCs w:val="24"/>
        </w:rPr>
        <w:t>1.4维修规程</w:t>
      </w:r>
    </w:p>
    <w:p>
      <w:pPr>
        <w:spacing w:line="340" w:lineRule="exact"/>
        <w:rPr>
          <w:b w:val="0"/>
          <w:bCs w:val="0"/>
          <w:sz w:val="24"/>
          <w:szCs w:val="24"/>
        </w:rPr>
      </w:pPr>
      <w:r>
        <w:rPr>
          <w:rFonts w:hint="eastAsia"/>
          <w:b w:val="0"/>
          <w:bCs w:val="0"/>
          <w:sz w:val="24"/>
          <w:szCs w:val="24"/>
        </w:rPr>
        <w:t>1.4.1小修</w:t>
      </w:r>
    </w:p>
    <w:p>
      <w:pPr>
        <w:spacing w:line="340" w:lineRule="exact"/>
        <w:rPr>
          <w:b w:val="0"/>
          <w:bCs w:val="0"/>
          <w:sz w:val="24"/>
          <w:szCs w:val="24"/>
        </w:rPr>
      </w:pPr>
      <w:r>
        <w:rPr>
          <w:rFonts w:hint="eastAsia"/>
          <w:sz w:val="24"/>
          <w:szCs w:val="24"/>
        </w:rPr>
        <w:t>脉冲除尘器小修每半年进行一次，包括以下内容：</w:t>
      </w:r>
    </w:p>
    <w:p>
      <w:pPr>
        <w:pStyle w:val="33"/>
        <w:widowControl/>
        <w:numPr>
          <w:ilvl w:val="0"/>
          <w:numId w:val="5"/>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检查电机接线盒内电线连接是否松动；</w:t>
      </w:r>
    </w:p>
    <w:p>
      <w:pPr>
        <w:pStyle w:val="33"/>
        <w:widowControl/>
        <w:numPr>
          <w:ilvl w:val="0"/>
          <w:numId w:val="5"/>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检查脉冲电磁阀及阀座磨损情况，更换磨损的电磁阀膜片；</w:t>
      </w:r>
    </w:p>
    <w:p>
      <w:pPr>
        <w:pStyle w:val="33"/>
        <w:widowControl/>
        <w:numPr>
          <w:ilvl w:val="0"/>
          <w:numId w:val="5"/>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清理除尘器内壁、灰斗内积留灰尘；</w:t>
      </w:r>
    </w:p>
    <w:p>
      <w:pPr>
        <w:pStyle w:val="33"/>
        <w:widowControl/>
        <w:numPr>
          <w:ilvl w:val="0"/>
          <w:numId w:val="5"/>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清理油水分离三连杆，确保气路畅通。</w:t>
      </w:r>
    </w:p>
    <w:p>
      <w:pPr>
        <w:spacing w:line="340" w:lineRule="exact"/>
        <w:rPr>
          <w:sz w:val="24"/>
          <w:szCs w:val="24"/>
        </w:rPr>
      </w:pPr>
      <w:r>
        <w:rPr>
          <w:rFonts w:hint="eastAsia"/>
          <w:b w:val="0"/>
          <w:bCs w:val="0"/>
          <w:sz w:val="24"/>
          <w:szCs w:val="24"/>
        </w:rPr>
        <w:t>1.4.2中修</w:t>
      </w:r>
    </w:p>
    <w:p>
      <w:pPr>
        <w:spacing w:line="340" w:lineRule="exact"/>
        <w:rPr>
          <w:sz w:val="24"/>
          <w:szCs w:val="24"/>
        </w:rPr>
      </w:pPr>
      <w:r>
        <w:rPr>
          <w:rFonts w:hint="eastAsia"/>
          <w:sz w:val="24"/>
          <w:szCs w:val="24"/>
        </w:rPr>
        <w:t>中修每年进行一次，包括以下内容：</w:t>
      </w:r>
    </w:p>
    <w:p>
      <w:pPr>
        <w:pStyle w:val="33"/>
        <w:widowControl/>
        <w:numPr>
          <w:ilvl w:val="0"/>
          <w:numId w:val="6"/>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小修全部内容；</w:t>
      </w:r>
    </w:p>
    <w:p>
      <w:pPr>
        <w:pStyle w:val="33"/>
        <w:widowControl/>
        <w:numPr>
          <w:ilvl w:val="0"/>
          <w:numId w:val="6"/>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清理风机叶片，并检查风机叶片磨损情况，必要时对风机叶片进行动平衡校验。</w:t>
      </w:r>
    </w:p>
    <w:p>
      <w:pPr>
        <w:pStyle w:val="33"/>
        <w:widowControl/>
        <w:numPr>
          <w:ilvl w:val="0"/>
          <w:numId w:val="6"/>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拆开检查关风器叶轮磨损情况，更换磨损部件。</w:t>
      </w:r>
    </w:p>
    <w:p>
      <w:pPr>
        <w:pStyle w:val="33"/>
        <w:widowControl/>
        <w:numPr>
          <w:ilvl w:val="0"/>
          <w:numId w:val="6"/>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清理卸料螺旋（如果有）内部，检查螺旋叶片磨损情况，必要时修补或更换。</w:t>
      </w:r>
    </w:p>
    <w:p>
      <w:pPr>
        <w:pStyle w:val="33"/>
        <w:widowControl/>
        <w:numPr>
          <w:ilvl w:val="0"/>
          <w:numId w:val="6"/>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拆洗减速器并检查磨损情况，为减速器更换润滑油。</w:t>
      </w:r>
    </w:p>
    <w:p>
      <w:pPr>
        <w:pStyle w:val="33"/>
        <w:widowControl/>
        <w:numPr>
          <w:ilvl w:val="0"/>
          <w:numId w:val="6"/>
        </w:numPr>
        <w:adjustRightInd w:val="0"/>
        <w:snapToGrid w:val="0"/>
        <w:spacing w:before="100" w:beforeAutospacing="1" w:line="340" w:lineRule="exact"/>
        <w:ind w:firstLineChars="0"/>
        <w:jc w:val="left"/>
        <w:rPr>
          <w:rFonts w:ascii="宋体" w:hAnsi="宋体"/>
          <w:sz w:val="24"/>
          <w:szCs w:val="24"/>
        </w:rPr>
      </w:pPr>
      <w:r>
        <w:rPr>
          <w:rFonts w:hint="eastAsia" w:ascii="宋体" w:hAnsi="宋体"/>
          <w:sz w:val="24"/>
          <w:szCs w:val="24"/>
        </w:rPr>
        <w:t>检查各个轴承的磨损情况，更换磨损严重的轴承。</w:t>
      </w:r>
    </w:p>
    <w:p>
      <w:pPr>
        <w:spacing w:line="340" w:lineRule="exact"/>
        <w:rPr>
          <w:rFonts w:ascii="黑体" w:hAnsi="黑体" w:eastAsia="黑体"/>
          <w:sz w:val="24"/>
          <w:szCs w:val="24"/>
        </w:rPr>
      </w:pPr>
      <w:r>
        <w:rPr>
          <w:rFonts w:hint="eastAsia" w:ascii="黑体" w:hAnsi="黑体" w:eastAsia="黑体"/>
          <w:b w:val="0"/>
          <w:bCs w:val="0"/>
          <w:sz w:val="24"/>
          <w:szCs w:val="24"/>
        </w:rPr>
        <w:t>1.5常见故障及排除方法</w:t>
      </w:r>
    </w:p>
    <w:tbl>
      <w:tblPr>
        <w:tblStyle w:val="17"/>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4252"/>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jc w:val="center"/>
              <w:rPr>
                <w:b w:val="0"/>
                <w:sz w:val="21"/>
                <w:szCs w:val="21"/>
              </w:rPr>
            </w:pPr>
            <w:r>
              <w:rPr>
                <w:rFonts w:hint="eastAsia"/>
                <w:b w:val="0"/>
                <w:bCs w:val="0"/>
                <w:sz w:val="21"/>
                <w:szCs w:val="21"/>
              </w:rPr>
              <w:t>故障现象</w:t>
            </w:r>
          </w:p>
        </w:tc>
        <w:tc>
          <w:tcPr>
            <w:tcW w:w="4252"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jc w:val="center"/>
              <w:rPr>
                <w:b w:val="0"/>
                <w:sz w:val="21"/>
                <w:szCs w:val="21"/>
              </w:rPr>
            </w:pPr>
            <w:r>
              <w:rPr>
                <w:rFonts w:hint="eastAsia"/>
                <w:b w:val="0"/>
                <w:bCs w:val="0"/>
                <w:sz w:val="21"/>
                <w:szCs w:val="21"/>
              </w:rPr>
              <w:t>故  障  原  因</w:t>
            </w:r>
          </w:p>
        </w:tc>
        <w:tc>
          <w:tcPr>
            <w:tcW w:w="3686"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jc w:val="center"/>
              <w:rPr>
                <w:b w:val="0"/>
                <w:sz w:val="21"/>
                <w:szCs w:val="21"/>
              </w:rPr>
            </w:pPr>
            <w:r>
              <w:rPr>
                <w:rFonts w:hint="eastAsia"/>
                <w:b w:val="0"/>
                <w:bCs w:val="0"/>
                <w:sz w:val="21"/>
                <w:szCs w:val="21"/>
              </w:rPr>
              <w:t>排  除  方  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pPr>
              <w:jc w:val="center"/>
              <w:rPr>
                <w:b w:val="0"/>
                <w:sz w:val="21"/>
                <w:szCs w:val="21"/>
              </w:rPr>
            </w:pPr>
            <w:r>
              <w:rPr>
                <w:rFonts w:hint="eastAsia"/>
                <w:b w:val="0"/>
                <w:sz w:val="21"/>
                <w:szCs w:val="21"/>
              </w:rPr>
              <w:t>风量</w:t>
            </w:r>
          </w:p>
          <w:p>
            <w:pPr>
              <w:adjustRightInd w:val="0"/>
              <w:snapToGrid w:val="0"/>
              <w:spacing w:before="100" w:beforeAutospacing="1"/>
              <w:jc w:val="center"/>
              <w:rPr>
                <w:b w:val="0"/>
                <w:sz w:val="21"/>
                <w:szCs w:val="21"/>
              </w:rPr>
            </w:pPr>
            <w:r>
              <w:rPr>
                <w:rFonts w:hint="eastAsia"/>
                <w:b w:val="0"/>
                <w:sz w:val="21"/>
                <w:szCs w:val="21"/>
              </w:rPr>
              <w:t>降低</w:t>
            </w:r>
          </w:p>
        </w:tc>
        <w:tc>
          <w:tcPr>
            <w:tcW w:w="4252" w:type="dxa"/>
            <w:tcBorders>
              <w:top w:val="single" w:color="auto" w:sz="4" w:space="0"/>
              <w:left w:val="nil"/>
              <w:bottom w:val="single" w:color="auto" w:sz="4" w:space="0"/>
              <w:right w:val="single" w:color="auto" w:sz="4" w:space="0"/>
            </w:tcBorders>
            <w:vAlign w:val="center"/>
          </w:tcPr>
          <w:p>
            <w:pPr>
              <w:rPr>
                <w:b w:val="0"/>
                <w:sz w:val="21"/>
                <w:szCs w:val="21"/>
              </w:rPr>
            </w:pPr>
            <w:r>
              <w:rPr>
                <w:rFonts w:hint="eastAsia"/>
                <w:b w:val="0"/>
                <w:sz w:val="21"/>
                <w:szCs w:val="21"/>
              </w:rPr>
              <w:t>1、布袋积灰过多</w:t>
            </w:r>
          </w:p>
          <w:p>
            <w:pPr>
              <w:rPr>
                <w:b w:val="0"/>
                <w:sz w:val="21"/>
                <w:szCs w:val="21"/>
              </w:rPr>
            </w:pPr>
            <w:r>
              <w:rPr>
                <w:rFonts w:hint="eastAsia"/>
                <w:b w:val="0"/>
                <w:sz w:val="21"/>
                <w:szCs w:val="21"/>
              </w:rPr>
              <w:t>2、水被吹入布袋，布袋表面结垢</w:t>
            </w:r>
          </w:p>
          <w:p>
            <w:pPr>
              <w:rPr>
                <w:b w:val="0"/>
                <w:sz w:val="21"/>
                <w:szCs w:val="21"/>
              </w:rPr>
            </w:pPr>
            <w:r>
              <w:rPr>
                <w:rFonts w:hint="eastAsia"/>
                <w:b w:val="0"/>
                <w:sz w:val="21"/>
                <w:szCs w:val="21"/>
              </w:rPr>
              <w:t>3、空气压缩机故障</w:t>
            </w:r>
          </w:p>
          <w:p>
            <w:pPr>
              <w:rPr>
                <w:b w:val="0"/>
                <w:sz w:val="21"/>
                <w:szCs w:val="21"/>
              </w:rPr>
            </w:pPr>
            <w:r>
              <w:rPr>
                <w:rFonts w:hint="eastAsia"/>
                <w:b w:val="0"/>
                <w:sz w:val="21"/>
                <w:szCs w:val="21"/>
              </w:rPr>
              <w:t>4、压缩空气管道或元件漏气，导致压缩空气压力过低</w:t>
            </w:r>
          </w:p>
          <w:p>
            <w:pPr>
              <w:rPr>
                <w:b w:val="0"/>
                <w:sz w:val="21"/>
                <w:szCs w:val="21"/>
              </w:rPr>
            </w:pPr>
            <w:r>
              <w:rPr>
                <w:rFonts w:hint="eastAsia"/>
                <w:b w:val="0"/>
                <w:sz w:val="21"/>
                <w:szCs w:val="21"/>
              </w:rPr>
              <w:t>5、电磁阀故障，电磁阀膜片磨损，不能正常喷吹</w:t>
            </w:r>
          </w:p>
          <w:p>
            <w:pPr>
              <w:rPr>
                <w:b w:val="0"/>
                <w:sz w:val="21"/>
                <w:szCs w:val="21"/>
              </w:rPr>
            </w:pPr>
            <w:r>
              <w:rPr>
                <w:rFonts w:hint="eastAsia"/>
                <w:b w:val="0"/>
                <w:sz w:val="21"/>
                <w:szCs w:val="21"/>
              </w:rPr>
              <w:t>6、脉冲间隔过短，导致压缩空气压力过低或脉冲间隔过长，布袋清理不干净</w:t>
            </w:r>
          </w:p>
          <w:p>
            <w:pPr>
              <w:rPr>
                <w:b w:val="0"/>
                <w:sz w:val="21"/>
                <w:szCs w:val="21"/>
              </w:rPr>
            </w:pPr>
            <w:r>
              <w:rPr>
                <w:rFonts w:hint="eastAsia"/>
                <w:b w:val="0"/>
                <w:sz w:val="21"/>
                <w:szCs w:val="21"/>
              </w:rPr>
              <w:t>7、漏风</w:t>
            </w:r>
          </w:p>
          <w:p>
            <w:pPr>
              <w:rPr>
                <w:b w:val="0"/>
                <w:sz w:val="21"/>
                <w:szCs w:val="21"/>
              </w:rPr>
            </w:pPr>
            <w:r>
              <w:rPr>
                <w:rFonts w:hint="eastAsia"/>
                <w:b w:val="0"/>
                <w:sz w:val="21"/>
                <w:szCs w:val="21"/>
              </w:rPr>
              <w:t>8、风管堵塞，阻力过大</w:t>
            </w:r>
          </w:p>
          <w:p>
            <w:pPr>
              <w:rPr>
                <w:b w:val="0"/>
                <w:sz w:val="21"/>
                <w:szCs w:val="21"/>
              </w:rPr>
            </w:pPr>
            <w:r>
              <w:rPr>
                <w:rFonts w:hint="eastAsia"/>
                <w:b w:val="0"/>
                <w:sz w:val="21"/>
                <w:szCs w:val="21"/>
              </w:rPr>
              <w:t>9、关风器或卸料螺旋堵塞</w:t>
            </w:r>
          </w:p>
        </w:tc>
        <w:tc>
          <w:tcPr>
            <w:tcW w:w="3686" w:type="dxa"/>
            <w:tcBorders>
              <w:top w:val="single" w:color="auto" w:sz="4" w:space="0"/>
              <w:left w:val="nil"/>
              <w:bottom w:val="single" w:color="auto" w:sz="4" w:space="0"/>
              <w:right w:val="single" w:color="auto" w:sz="4" w:space="0"/>
            </w:tcBorders>
            <w:vAlign w:val="center"/>
          </w:tcPr>
          <w:p>
            <w:pPr>
              <w:rPr>
                <w:b w:val="0"/>
                <w:sz w:val="21"/>
                <w:szCs w:val="21"/>
              </w:rPr>
            </w:pPr>
            <w:r>
              <w:rPr>
                <w:rFonts w:hint="eastAsia"/>
                <w:b w:val="0"/>
                <w:sz w:val="21"/>
                <w:szCs w:val="21"/>
              </w:rPr>
              <w:t>1、清理布袋</w:t>
            </w:r>
          </w:p>
          <w:p>
            <w:pPr>
              <w:rPr>
                <w:b w:val="0"/>
                <w:sz w:val="21"/>
                <w:szCs w:val="21"/>
              </w:rPr>
            </w:pPr>
            <w:r>
              <w:rPr>
                <w:rFonts w:hint="eastAsia"/>
                <w:b w:val="0"/>
                <w:sz w:val="21"/>
                <w:szCs w:val="21"/>
              </w:rPr>
              <w:t>2、清理布袋，排放油水分离器积水</w:t>
            </w:r>
          </w:p>
          <w:p>
            <w:pPr>
              <w:rPr>
                <w:b w:val="0"/>
                <w:sz w:val="21"/>
                <w:szCs w:val="21"/>
              </w:rPr>
            </w:pPr>
            <w:r>
              <w:rPr>
                <w:rFonts w:hint="eastAsia"/>
                <w:b w:val="0"/>
                <w:sz w:val="21"/>
                <w:szCs w:val="21"/>
              </w:rPr>
              <w:t>3、检修空气压缩机</w:t>
            </w:r>
          </w:p>
          <w:p>
            <w:pPr>
              <w:rPr>
                <w:b w:val="0"/>
                <w:sz w:val="21"/>
                <w:szCs w:val="21"/>
              </w:rPr>
            </w:pPr>
            <w:r>
              <w:rPr>
                <w:rFonts w:hint="eastAsia"/>
                <w:b w:val="0"/>
                <w:sz w:val="21"/>
                <w:szCs w:val="21"/>
              </w:rPr>
              <w:t>4、检修压缩空气管道与元件，维持压缩空气正常压力</w:t>
            </w:r>
          </w:p>
          <w:p>
            <w:pPr>
              <w:rPr>
                <w:b w:val="0"/>
                <w:sz w:val="21"/>
                <w:szCs w:val="21"/>
              </w:rPr>
            </w:pPr>
            <w:r>
              <w:rPr>
                <w:rFonts w:hint="eastAsia"/>
                <w:b w:val="0"/>
                <w:sz w:val="21"/>
                <w:szCs w:val="21"/>
              </w:rPr>
              <w:t>5、维修或更换电磁阀，更换电磁阀膜片</w:t>
            </w:r>
          </w:p>
          <w:p>
            <w:pPr>
              <w:rPr>
                <w:b w:val="0"/>
                <w:sz w:val="21"/>
                <w:szCs w:val="21"/>
              </w:rPr>
            </w:pPr>
            <w:r>
              <w:rPr>
                <w:rFonts w:hint="eastAsia"/>
                <w:b w:val="0"/>
                <w:sz w:val="21"/>
                <w:szCs w:val="21"/>
              </w:rPr>
              <w:t>6、调整脉冲间隔</w:t>
            </w:r>
          </w:p>
          <w:p>
            <w:pPr>
              <w:rPr>
                <w:b w:val="0"/>
                <w:sz w:val="21"/>
                <w:szCs w:val="21"/>
              </w:rPr>
            </w:pPr>
            <w:r>
              <w:rPr>
                <w:rFonts w:hint="eastAsia"/>
                <w:b w:val="0"/>
                <w:sz w:val="21"/>
                <w:szCs w:val="21"/>
              </w:rPr>
              <w:t>7、检查各风管连接处，确保密封</w:t>
            </w:r>
          </w:p>
          <w:p>
            <w:pPr>
              <w:rPr>
                <w:b w:val="0"/>
                <w:sz w:val="21"/>
                <w:szCs w:val="21"/>
              </w:rPr>
            </w:pPr>
            <w:r>
              <w:rPr>
                <w:rFonts w:hint="eastAsia"/>
                <w:b w:val="0"/>
                <w:sz w:val="21"/>
                <w:szCs w:val="21"/>
              </w:rPr>
              <w:t>8、清理各段风管尤其是水平风管，采取措施减少吸风口的粉尘吸入量</w:t>
            </w:r>
          </w:p>
          <w:p>
            <w:pPr>
              <w:rPr>
                <w:b w:val="0"/>
                <w:sz w:val="21"/>
                <w:szCs w:val="21"/>
              </w:rPr>
            </w:pPr>
            <w:r>
              <w:rPr>
                <w:rFonts w:hint="eastAsia"/>
                <w:b w:val="0"/>
                <w:sz w:val="21"/>
                <w:szCs w:val="21"/>
              </w:rPr>
              <w:t>9、清理关风器或卸料螺旋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Borders>
              <w:top w:val="single" w:color="auto" w:sz="4" w:space="0"/>
              <w:left w:val="single" w:color="auto" w:sz="4" w:space="0"/>
              <w:bottom w:val="single" w:color="auto" w:sz="4" w:space="0"/>
              <w:right w:val="single" w:color="auto" w:sz="4" w:space="0"/>
            </w:tcBorders>
            <w:vAlign w:val="center"/>
          </w:tcPr>
          <w:p>
            <w:pPr>
              <w:jc w:val="center"/>
              <w:rPr>
                <w:b w:val="0"/>
                <w:sz w:val="21"/>
                <w:szCs w:val="21"/>
              </w:rPr>
            </w:pPr>
            <w:r>
              <w:rPr>
                <w:rFonts w:hint="eastAsia"/>
                <w:b w:val="0"/>
                <w:sz w:val="21"/>
                <w:szCs w:val="21"/>
              </w:rPr>
              <w:t>排尘浓</w:t>
            </w:r>
          </w:p>
          <w:p>
            <w:pPr>
              <w:adjustRightInd w:val="0"/>
              <w:snapToGrid w:val="0"/>
              <w:spacing w:before="100" w:beforeAutospacing="1"/>
              <w:jc w:val="center"/>
              <w:rPr>
                <w:b w:val="0"/>
                <w:sz w:val="21"/>
                <w:szCs w:val="21"/>
              </w:rPr>
            </w:pPr>
            <w:r>
              <w:rPr>
                <w:rFonts w:hint="eastAsia"/>
                <w:b w:val="0"/>
                <w:sz w:val="21"/>
                <w:szCs w:val="21"/>
              </w:rPr>
              <w:t>度过高</w:t>
            </w:r>
          </w:p>
        </w:tc>
        <w:tc>
          <w:tcPr>
            <w:tcW w:w="4252" w:type="dxa"/>
            <w:tcBorders>
              <w:top w:val="single" w:color="auto" w:sz="4" w:space="0"/>
              <w:left w:val="nil"/>
              <w:bottom w:val="single" w:color="auto" w:sz="4" w:space="0"/>
              <w:right w:val="single" w:color="auto" w:sz="4" w:space="0"/>
            </w:tcBorders>
            <w:vAlign w:val="center"/>
          </w:tcPr>
          <w:p>
            <w:pPr>
              <w:rPr>
                <w:b w:val="0"/>
                <w:sz w:val="21"/>
                <w:szCs w:val="21"/>
              </w:rPr>
            </w:pPr>
            <w:r>
              <w:rPr>
                <w:rFonts w:hint="eastAsia"/>
                <w:b w:val="0"/>
                <w:sz w:val="21"/>
                <w:szCs w:val="21"/>
              </w:rPr>
              <w:t>1、布袋破损</w:t>
            </w:r>
          </w:p>
          <w:p>
            <w:pPr>
              <w:adjustRightInd w:val="0"/>
              <w:snapToGrid w:val="0"/>
              <w:spacing w:before="100" w:beforeAutospacing="1"/>
              <w:rPr>
                <w:b w:val="0"/>
                <w:sz w:val="21"/>
                <w:szCs w:val="21"/>
              </w:rPr>
            </w:pPr>
            <w:r>
              <w:rPr>
                <w:rFonts w:hint="eastAsia"/>
                <w:b w:val="0"/>
                <w:sz w:val="21"/>
                <w:szCs w:val="21"/>
              </w:rPr>
              <w:t>2、布袋挂接处连接不紧密，泄漏</w:t>
            </w:r>
          </w:p>
        </w:tc>
        <w:tc>
          <w:tcPr>
            <w:tcW w:w="3686" w:type="dxa"/>
            <w:tcBorders>
              <w:top w:val="single" w:color="auto" w:sz="4" w:space="0"/>
              <w:left w:val="nil"/>
              <w:bottom w:val="single" w:color="auto" w:sz="4" w:space="0"/>
              <w:right w:val="single" w:color="auto" w:sz="4" w:space="0"/>
            </w:tcBorders>
            <w:vAlign w:val="center"/>
          </w:tcPr>
          <w:p>
            <w:pPr>
              <w:rPr>
                <w:b w:val="0"/>
                <w:sz w:val="21"/>
                <w:szCs w:val="21"/>
              </w:rPr>
            </w:pPr>
            <w:r>
              <w:rPr>
                <w:rFonts w:hint="eastAsia"/>
                <w:b w:val="0"/>
                <w:sz w:val="21"/>
                <w:szCs w:val="21"/>
              </w:rPr>
              <w:t>1、修补或更换布袋</w:t>
            </w:r>
          </w:p>
          <w:p>
            <w:pPr>
              <w:adjustRightInd w:val="0"/>
              <w:snapToGrid w:val="0"/>
              <w:spacing w:before="100" w:beforeAutospacing="1"/>
              <w:rPr>
                <w:b w:val="0"/>
                <w:sz w:val="21"/>
                <w:szCs w:val="21"/>
              </w:rPr>
            </w:pPr>
            <w:r>
              <w:rPr>
                <w:rFonts w:hint="eastAsia"/>
                <w:b w:val="0"/>
                <w:sz w:val="21"/>
                <w:szCs w:val="21"/>
              </w:rPr>
              <w:t>2、上紧布袋</w:t>
            </w:r>
          </w:p>
        </w:tc>
      </w:tr>
    </w:tbl>
    <w:p>
      <w:pPr>
        <w:spacing w:before="240" w:line="273" w:lineRule="auto"/>
        <w:rPr>
          <w:rFonts w:ascii="黑体" w:hAnsi="黑体" w:eastAsia="黑体" w:cs="Times New Roman"/>
          <w:sz w:val="28"/>
          <w:szCs w:val="28"/>
        </w:rPr>
      </w:pPr>
      <w:r>
        <w:rPr>
          <w:rFonts w:hint="eastAsia" w:ascii="黑体" w:hAnsi="黑体" w:eastAsia="黑体"/>
          <w:b w:val="0"/>
          <w:bCs w:val="0"/>
          <w:sz w:val="28"/>
          <w:szCs w:val="28"/>
        </w:rPr>
        <w:t>2风机维修保养规程</w:t>
      </w:r>
    </w:p>
    <w:p>
      <w:pPr>
        <w:spacing w:line="273" w:lineRule="auto"/>
        <w:rPr>
          <w:rFonts w:ascii="黑体" w:hAnsi="黑体" w:eastAsia="黑体"/>
          <w:b w:val="0"/>
          <w:bCs w:val="0"/>
          <w:sz w:val="24"/>
          <w:szCs w:val="24"/>
        </w:rPr>
      </w:pPr>
      <w:r>
        <w:rPr>
          <w:rFonts w:hint="eastAsia" w:ascii="黑体" w:hAnsi="黑体" w:eastAsia="黑体"/>
          <w:b w:val="0"/>
          <w:bCs w:val="0"/>
          <w:sz w:val="24"/>
          <w:szCs w:val="24"/>
        </w:rPr>
        <w:t>2.1安全规程</w:t>
      </w:r>
    </w:p>
    <w:p>
      <w:pPr>
        <w:pStyle w:val="33"/>
        <w:widowControl/>
        <w:numPr>
          <w:ilvl w:val="0"/>
          <w:numId w:val="7"/>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对机器进行检查、维修、保养时，必须切断电源并挂警示牌。</w:t>
      </w:r>
    </w:p>
    <w:p>
      <w:pPr>
        <w:pStyle w:val="33"/>
        <w:widowControl/>
        <w:numPr>
          <w:ilvl w:val="0"/>
          <w:numId w:val="7"/>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只有在机器完全停止后，才能对机器内积尘或异物进行清理。</w:t>
      </w:r>
    </w:p>
    <w:p>
      <w:pPr>
        <w:pStyle w:val="33"/>
        <w:widowControl/>
        <w:numPr>
          <w:ilvl w:val="0"/>
          <w:numId w:val="7"/>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应保持三角带防护罩完好无损。</w:t>
      </w:r>
    </w:p>
    <w:p>
      <w:pPr>
        <w:pStyle w:val="33"/>
        <w:widowControl/>
        <w:numPr>
          <w:ilvl w:val="0"/>
          <w:numId w:val="7"/>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电机电缆、电线应有保护套管。</w:t>
      </w:r>
    </w:p>
    <w:p>
      <w:pPr>
        <w:spacing w:line="273" w:lineRule="auto"/>
        <w:rPr>
          <w:rFonts w:ascii="黑体" w:hAnsi="黑体" w:eastAsia="黑体"/>
          <w:sz w:val="24"/>
          <w:szCs w:val="24"/>
        </w:rPr>
      </w:pPr>
      <w:r>
        <w:rPr>
          <w:rFonts w:hint="eastAsia" w:ascii="黑体" w:hAnsi="黑体" w:eastAsia="黑体"/>
          <w:b w:val="0"/>
          <w:bCs w:val="0"/>
          <w:sz w:val="24"/>
          <w:szCs w:val="24"/>
        </w:rPr>
        <w:t>2.2风机的维护保养规程</w:t>
      </w:r>
    </w:p>
    <w:p>
      <w:pPr>
        <w:pStyle w:val="33"/>
        <w:widowControl/>
        <w:numPr>
          <w:ilvl w:val="0"/>
          <w:numId w:val="8"/>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只有风机处于完全正常的情况下方可运转。</w:t>
      </w:r>
    </w:p>
    <w:p>
      <w:pPr>
        <w:pStyle w:val="33"/>
        <w:widowControl/>
        <w:numPr>
          <w:ilvl w:val="0"/>
          <w:numId w:val="8"/>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每月清理风机内积灰、污垢等杂质，并防止锈蚀。</w:t>
      </w:r>
    </w:p>
    <w:p>
      <w:pPr>
        <w:spacing w:line="273" w:lineRule="auto"/>
        <w:rPr>
          <w:rFonts w:ascii="黑体" w:hAnsi="黑体" w:eastAsia="黑体"/>
          <w:sz w:val="24"/>
          <w:szCs w:val="24"/>
        </w:rPr>
      </w:pPr>
      <w:r>
        <w:rPr>
          <w:rFonts w:hint="eastAsia" w:ascii="黑体" w:hAnsi="黑体" w:eastAsia="黑体"/>
          <w:b w:val="0"/>
          <w:bCs w:val="0"/>
          <w:sz w:val="24"/>
          <w:szCs w:val="24"/>
        </w:rPr>
        <w:t>2.3维修规程</w:t>
      </w:r>
    </w:p>
    <w:p>
      <w:pPr>
        <w:spacing w:line="273" w:lineRule="auto"/>
        <w:rPr>
          <w:b w:val="0"/>
          <w:bCs w:val="0"/>
          <w:sz w:val="24"/>
          <w:szCs w:val="24"/>
        </w:rPr>
      </w:pPr>
      <w:r>
        <w:rPr>
          <w:rFonts w:hint="eastAsia"/>
          <w:b w:val="0"/>
          <w:bCs w:val="0"/>
          <w:sz w:val="24"/>
          <w:szCs w:val="24"/>
        </w:rPr>
        <w:t>2.3.1小修（每半年一次）</w:t>
      </w:r>
    </w:p>
    <w:p>
      <w:pPr>
        <w:pStyle w:val="33"/>
        <w:widowControl/>
        <w:numPr>
          <w:ilvl w:val="0"/>
          <w:numId w:val="9"/>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清理机内叶轮上的积灰、污垢等杂质。</w:t>
      </w:r>
    </w:p>
    <w:p>
      <w:pPr>
        <w:pStyle w:val="33"/>
        <w:widowControl/>
        <w:numPr>
          <w:ilvl w:val="0"/>
          <w:numId w:val="9"/>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检查三角带张紧度及其磨损情况。</w:t>
      </w:r>
    </w:p>
    <w:p>
      <w:pPr>
        <w:pStyle w:val="33"/>
        <w:widowControl/>
        <w:numPr>
          <w:ilvl w:val="0"/>
          <w:numId w:val="9"/>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检查节流装置是否转动自如。</w:t>
      </w:r>
    </w:p>
    <w:p>
      <w:pPr>
        <w:pStyle w:val="33"/>
        <w:widowControl/>
        <w:numPr>
          <w:ilvl w:val="0"/>
          <w:numId w:val="9"/>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检查固定地脚是否松动。</w:t>
      </w:r>
    </w:p>
    <w:p>
      <w:pPr>
        <w:pStyle w:val="33"/>
        <w:widowControl/>
        <w:numPr>
          <w:ilvl w:val="0"/>
          <w:numId w:val="9"/>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检查风管连接密封情况。</w:t>
      </w:r>
    </w:p>
    <w:p>
      <w:pPr>
        <w:spacing w:line="273" w:lineRule="auto"/>
        <w:rPr>
          <w:sz w:val="24"/>
          <w:szCs w:val="24"/>
        </w:rPr>
      </w:pPr>
      <w:r>
        <w:rPr>
          <w:rFonts w:hint="eastAsia"/>
          <w:b w:val="0"/>
          <w:bCs w:val="0"/>
          <w:sz w:val="24"/>
          <w:szCs w:val="24"/>
        </w:rPr>
        <w:t>2.3.2中修（每一年一次）</w:t>
      </w:r>
    </w:p>
    <w:p>
      <w:pPr>
        <w:pStyle w:val="33"/>
        <w:widowControl/>
        <w:numPr>
          <w:ilvl w:val="0"/>
          <w:numId w:val="10"/>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小修工作内容。</w:t>
      </w:r>
    </w:p>
    <w:p>
      <w:pPr>
        <w:pStyle w:val="33"/>
        <w:widowControl/>
        <w:numPr>
          <w:ilvl w:val="0"/>
          <w:numId w:val="10"/>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检察电机轴承运行情况，并更换润滑脂。</w:t>
      </w:r>
    </w:p>
    <w:p>
      <w:pPr>
        <w:pStyle w:val="33"/>
        <w:widowControl/>
        <w:numPr>
          <w:ilvl w:val="0"/>
          <w:numId w:val="10"/>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检查叶轮的磨损情况，并进行动平衡校验。</w:t>
      </w:r>
    </w:p>
    <w:p>
      <w:pPr>
        <w:spacing w:line="273" w:lineRule="auto"/>
        <w:rPr>
          <w:rFonts w:ascii="黑体" w:hAnsi="黑体" w:eastAsia="黑体"/>
          <w:sz w:val="24"/>
          <w:szCs w:val="24"/>
        </w:rPr>
      </w:pPr>
      <w:r>
        <w:rPr>
          <w:rFonts w:hint="eastAsia" w:ascii="黑体" w:hAnsi="黑体" w:eastAsia="黑体"/>
          <w:b w:val="0"/>
          <w:bCs w:val="0"/>
          <w:sz w:val="24"/>
          <w:szCs w:val="24"/>
        </w:rPr>
        <w:t>2.4常见故障与排除方法</w:t>
      </w:r>
    </w:p>
    <w:tbl>
      <w:tblPr>
        <w:tblStyle w:val="17"/>
        <w:tblW w:w="94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270"/>
        <w:gridCol w:w="3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jc w:val="center"/>
              <w:rPr>
                <w:sz w:val="21"/>
                <w:szCs w:val="21"/>
              </w:rPr>
            </w:pPr>
            <w:r>
              <w:rPr>
                <w:rFonts w:hint="eastAsia"/>
                <w:b w:val="0"/>
                <w:bCs w:val="0"/>
                <w:sz w:val="21"/>
                <w:szCs w:val="21"/>
              </w:rPr>
              <w:t>故障现象</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jc w:val="center"/>
              <w:rPr>
                <w:sz w:val="21"/>
                <w:szCs w:val="21"/>
              </w:rPr>
            </w:pPr>
            <w:r>
              <w:rPr>
                <w:rFonts w:hint="eastAsia"/>
                <w:b w:val="0"/>
                <w:bCs w:val="0"/>
                <w:sz w:val="21"/>
                <w:szCs w:val="21"/>
              </w:rPr>
              <w:t>故  障  原  因</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jc w:val="center"/>
              <w:rPr>
                <w:sz w:val="21"/>
                <w:szCs w:val="21"/>
              </w:rPr>
            </w:pPr>
            <w:r>
              <w:rPr>
                <w:rFonts w:hint="eastAsia"/>
                <w:b w:val="0"/>
                <w:bCs w:val="0"/>
                <w:sz w:val="21"/>
                <w:szCs w:val="21"/>
              </w:rPr>
              <w:t>排  除  方  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rPr>
                <w:sz w:val="21"/>
                <w:szCs w:val="21"/>
              </w:rPr>
            </w:pPr>
            <w:r>
              <w:rPr>
                <w:rFonts w:hint="eastAsia"/>
                <w:sz w:val="21"/>
                <w:szCs w:val="21"/>
              </w:rPr>
              <w:t>振动较大</w:t>
            </w:r>
          </w:p>
        </w:tc>
        <w:tc>
          <w:tcPr>
            <w:tcW w:w="427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1、叶轮不平衡</w:t>
            </w:r>
          </w:p>
          <w:p>
            <w:pPr>
              <w:rPr>
                <w:sz w:val="21"/>
                <w:szCs w:val="21"/>
              </w:rPr>
            </w:pPr>
            <w:r>
              <w:rPr>
                <w:rFonts w:hint="eastAsia"/>
                <w:sz w:val="21"/>
                <w:szCs w:val="21"/>
              </w:rPr>
              <w:t>2、叶轮松动</w:t>
            </w:r>
          </w:p>
          <w:p>
            <w:pPr>
              <w:rPr>
                <w:sz w:val="21"/>
                <w:szCs w:val="21"/>
              </w:rPr>
            </w:pPr>
            <w:r>
              <w:rPr>
                <w:rFonts w:hint="eastAsia"/>
                <w:sz w:val="21"/>
                <w:szCs w:val="21"/>
              </w:rPr>
              <w:t>3、叶轮变形</w:t>
            </w:r>
          </w:p>
          <w:p>
            <w:pPr>
              <w:rPr>
                <w:sz w:val="21"/>
                <w:szCs w:val="21"/>
              </w:rPr>
            </w:pPr>
            <w:r>
              <w:rPr>
                <w:rFonts w:hint="eastAsia"/>
                <w:sz w:val="21"/>
                <w:szCs w:val="21"/>
              </w:rPr>
              <w:t>4、电机与机架连接松动</w:t>
            </w:r>
          </w:p>
          <w:p>
            <w:pPr>
              <w:rPr>
                <w:sz w:val="21"/>
                <w:szCs w:val="21"/>
              </w:rPr>
            </w:pPr>
            <w:r>
              <w:rPr>
                <w:rFonts w:hint="eastAsia"/>
                <w:sz w:val="21"/>
                <w:szCs w:val="21"/>
              </w:rPr>
              <w:t>5、基础不牢固</w:t>
            </w:r>
          </w:p>
          <w:p>
            <w:pPr>
              <w:rPr>
                <w:sz w:val="21"/>
                <w:szCs w:val="21"/>
              </w:rPr>
            </w:pPr>
            <w:r>
              <w:rPr>
                <w:rFonts w:hint="eastAsia"/>
                <w:sz w:val="21"/>
                <w:szCs w:val="21"/>
              </w:rPr>
              <w:t>6、叶轮轴盘孔与轴配合松动</w:t>
            </w:r>
          </w:p>
          <w:p>
            <w:pPr>
              <w:adjustRightInd w:val="0"/>
              <w:snapToGrid w:val="0"/>
              <w:spacing w:before="100" w:beforeAutospacing="1"/>
              <w:rPr>
                <w:sz w:val="21"/>
                <w:szCs w:val="21"/>
              </w:rPr>
            </w:pPr>
            <w:r>
              <w:rPr>
                <w:rFonts w:hint="eastAsia"/>
                <w:sz w:val="21"/>
                <w:szCs w:val="21"/>
              </w:rPr>
              <w:t>7、进出口管道安装不良，产生共振</w:t>
            </w:r>
          </w:p>
        </w:tc>
        <w:tc>
          <w:tcPr>
            <w:tcW w:w="3891"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1、消除叶轮上的粘附物</w:t>
            </w:r>
          </w:p>
          <w:p>
            <w:pPr>
              <w:rPr>
                <w:sz w:val="21"/>
                <w:szCs w:val="21"/>
              </w:rPr>
            </w:pPr>
            <w:r>
              <w:rPr>
                <w:rFonts w:hint="eastAsia"/>
                <w:sz w:val="21"/>
                <w:szCs w:val="21"/>
              </w:rPr>
              <w:t>2、3、重新对叶轮进行平衡校验</w:t>
            </w:r>
          </w:p>
          <w:p>
            <w:pPr>
              <w:rPr>
                <w:sz w:val="21"/>
                <w:szCs w:val="21"/>
              </w:rPr>
            </w:pPr>
            <w:r>
              <w:rPr>
                <w:rFonts w:hint="eastAsia"/>
                <w:sz w:val="21"/>
                <w:szCs w:val="21"/>
              </w:rPr>
              <w:t>4、5、加固基础，紧固各连接件</w:t>
            </w:r>
          </w:p>
          <w:p>
            <w:pPr>
              <w:rPr>
                <w:sz w:val="21"/>
                <w:szCs w:val="21"/>
              </w:rPr>
            </w:pPr>
            <w:r>
              <w:rPr>
                <w:rFonts w:hint="eastAsia"/>
                <w:sz w:val="21"/>
                <w:szCs w:val="21"/>
              </w:rPr>
              <w:t>6、更换叶轮轴盘或轴</w:t>
            </w:r>
          </w:p>
          <w:p>
            <w:pPr>
              <w:adjustRightInd w:val="0"/>
              <w:snapToGrid w:val="0"/>
              <w:spacing w:before="100" w:beforeAutospacing="1"/>
              <w:rPr>
                <w:sz w:val="21"/>
                <w:szCs w:val="21"/>
              </w:rPr>
            </w:pPr>
            <w:r>
              <w:rPr>
                <w:rFonts w:hint="eastAsia"/>
                <w:sz w:val="21"/>
                <w:szCs w:val="21"/>
              </w:rPr>
              <w:t>7、重新安装进出管道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rPr>
                <w:sz w:val="21"/>
                <w:szCs w:val="21"/>
              </w:rPr>
            </w:pPr>
            <w:r>
              <w:rPr>
                <w:rFonts w:hint="eastAsia"/>
                <w:sz w:val="21"/>
                <w:szCs w:val="21"/>
              </w:rPr>
              <w:t>轴承温升过高</w:t>
            </w:r>
          </w:p>
        </w:tc>
        <w:tc>
          <w:tcPr>
            <w:tcW w:w="427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1、轴承缺油</w:t>
            </w:r>
          </w:p>
          <w:p>
            <w:pPr>
              <w:rPr>
                <w:sz w:val="21"/>
                <w:szCs w:val="21"/>
              </w:rPr>
            </w:pPr>
            <w:r>
              <w:rPr>
                <w:rFonts w:hint="eastAsia"/>
                <w:sz w:val="21"/>
                <w:szCs w:val="21"/>
              </w:rPr>
              <w:t>2、轴承内进有脏物</w:t>
            </w:r>
          </w:p>
          <w:p>
            <w:pPr>
              <w:adjustRightInd w:val="0"/>
              <w:snapToGrid w:val="0"/>
              <w:spacing w:before="100" w:beforeAutospacing="1"/>
              <w:rPr>
                <w:sz w:val="21"/>
                <w:szCs w:val="21"/>
              </w:rPr>
            </w:pPr>
            <w:r>
              <w:rPr>
                <w:rFonts w:hint="eastAsia"/>
                <w:sz w:val="21"/>
                <w:szCs w:val="21"/>
              </w:rPr>
              <w:t>3、轴承损坏</w:t>
            </w:r>
          </w:p>
        </w:tc>
        <w:tc>
          <w:tcPr>
            <w:tcW w:w="3891"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1、添加润滑脂</w:t>
            </w:r>
          </w:p>
          <w:p>
            <w:pPr>
              <w:rPr>
                <w:sz w:val="21"/>
                <w:szCs w:val="21"/>
              </w:rPr>
            </w:pPr>
            <w:r>
              <w:rPr>
                <w:rFonts w:hint="eastAsia"/>
                <w:sz w:val="21"/>
                <w:szCs w:val="21"/>
              </w:rPr>
              <w:t>2、清洗轴承，并加润滑脂</w:t>
            </w:r>
          </w:p>
          <w:p>
            <w:pPr>
              <w:adjustRightInd w:val="0"/>
              <w:snapToGrid w:val="0"/>
              <w:spacing w:before="100" w:beforeAutospacing="1"/>
              <w:rPr>
                <w:sz w:val="21"/>
                <w:szCs w:val="21"/>
              </w:rPr>
            </w:pPr>
            <w:r>
              <w:rPr>
                <w:rFonts w:hint="eastAsia"/>
                <w:sz w:val="21"/>
                <w:szCs w:val="21"/>
              </w:rPr>
              <w:t>3、更换轴承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rPr>
                <w:sz w:val="21"/>
                <w:szCs w:val="21"/>
              </w:rPr>
            </w:pPr>
            <w:r>
              <w:rPr>
                <w:rFonts w:hint="eastAsia"/>
                <w:sz w:val="21"/>
                <w:szCs w:val="21"/>
              </w:rPr>
              <w:t>风力不足</w:t>
            </w:r>
          </w:p>
        </w:tc>
        <w:tc>
          <w:tcPr>
            <w:tcW w:w="4270"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1、风量调节门间隙过小</w:t>
            </w:r>
          </w:p>
          <w:p>
            <w:pPr>
              <w:adjustRightInd w:val="0"/>
              <w:snapToGrid w:val="0"/>
              <w:spacing w:before="100" w:beforeAutospacing="1"/>
              <w:rPr>
                <w:sz w:val="21"/>
                <w:szCs w:val="21"/>
              </w:rPr>
            </w:pPr>
            <w:r>
              <w:rPr>
                <w:rFonts w:hint="eastAsia"/>
                <w:sz w:val="21"/>
                <w:szCs w:val="21"/>
              </w:rPr>
              <w:t>2、叶轮粘附物多，使叶轮流道减小</w:t>
            </w:r>
          </w:p>
        </w:tc>
        <w:tc>
          <w:tcPr>
            <w:tcW w:w="3891" w:type="dxa"/>
            <w:tcBorders>
              <w:top w:val="single" w:color="auto" w:sz="4" w:space="0"/>
              <w:left w:val="nil"/>
              <w:bottom w:val="single" w:color="auto" w:sz="4" w:space="0"/>
              <w:right w:val="single" w:color="auto" w:sz="4" w:space="0"/>
            </w:tcBorders>
            <w:vAlign w:val="center"/>
          </w:tcPr>
          <w:p>
            <w:pPr>
              <w:rPr>
                <w:sz w:val="21"/>
                <w:szCs w:val="21"/>
              </w:rPr>
            </w:pPr>
            <w:r>
              <w:rPr>
                <w:rFonts w:hint="eastAsia"/>
                <w:sz w:val="21"/>
                <w:szCs w:val="21"/>
              </w:rPr>
              <w:t>1、开大调节间隙</w:t>
            </w:r>
          </w:p>
          <w:p>
            <w:pPr>
              <w:adjustRightInd w:val="0"/>
              <w:snapToGrid w:val="0"/>
              <w:spacing w:before="100" w:beforeAutospacing="1"/>
              <w:rPr>
                <w:sz w:val="21"/>
                <w:szCs w:val="21"/>
              </w:rPr>
            </w:pPr>
            <w:r>
              <w:rPr>
                <w:rFonts w:hint="eastAsia"/>
                <w:sz w:val="21"/>
                <w:szCs w:val="21"/>
              </w:rPr>
              <w:t>2、消除叶轮上的积尘或粘附物</w:t>
            </w:r>
          </w:p>
        </w:tc>
      </w:tr>
    </w:tbl>
    <w:p>
      <w:pPr>
        <w:spacing w:line="273" w:lineRule="auto"/>
        <w:rPr>
          <w:rFonts w:ascii="黑体" w:hAnsi="黑体" w:eastAsia="黑体"/>
          <w:sz w:val="28"/>
          <w:szCs w:val="28"/>
        </w:rPr>
      </w:pPr>
      <w:r>
        <w:rPr>
          <w:rFonts w:hint="eastAsia" w:ascii="黑体" w:hAnsi="黑体" w:eastAsia="黑体"/>
          <w:b w:val="0"/>
          <w:bCs w:val="0"/>
          <w:sz w:val="28"/>
          <w:szCs w:val="28"/>
        </w:rPr>
        <w:t>3空气压缩机维修保养规程</w:t>
      </w:r>
    </w:p>
    <w:p>
      <w:pPr>
        <w:spacing w:line="273" w:lineRule="auto"/>
        <w:rPr>
          <w:rFonts w:ascii="黑体" w:hAnsi="黑体" w:eastAsia="黑体"/>
          <w:b w:val="0"/>
          <w:bCs w:val="0"/>
          <w:sz w:val="24"/>
          <w:szCs w:val="24"/>
        </w:rPr>
      </w:pPr>
      <w:r>
        <w:rPr>
          <w:rFonts w:hint="eastAsia" w:ascii="黑体" w:hAnsi="黑体" w:eastAsia="黑体"/>
          <w:b w:val="0"/>
          <w:bCs w:val="0"/>
          <w:sz w:val="24"/>
          <w:szCs w:val="24"/>
        </w:rPr>
        <w:t>3.1活塞式空气压缩机</w:t>
      </w:r>
    </w:p>
    <w:p>
      <w:pPr>
        <w:spacing w:line="273" w:lineRule="auto"/>
        <w:rPr>
          <w:b w:val="0"/>
          <w:bCs w:val="0"/>
          <w:sz w:val="24"/>
          <w:szCs w:val="24"/>
        </w:rPr>
      </w:pPr>
      <w:r>
        <w:rPr>
          <w:rFonts w:hint="eastAsia"/>
          <w:b w:val="0"/>
          <w:bCs w:val="0"/>
          <w:sz w:val="24"/>
          <w:szCs w:val="24"/>
        </w:rPr>
        <w:t>3.1.1安全规程</w:t>
      </w:r>
    </w:p>
    <w:p>
      <w:pPr>
        <w:pStyle w:val="33"/>
        <w:widowControl/>
        <w:numPr>
          <w:ilvl w:val="0"/>
          <w:numId w:val="11"/>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对机器进行检查、维修、保养时，必须切断电源并挂警示牌。</w:t>
      </w:r>
    </w:p>
    <w:p>
      <w:pPr>
        <w:pStyle w:val="33"/>
        <w:widowControl/>
        <w:numPr>
          <w:ilvl w:val="0"/>
          <w:numId w:val="11"/>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空压机室一般温度较高，必须作好通风降温措施。</w:t>
      </w:r>
    </w:p>
    <w:p>
      <w:pPr>
        <w:pStyle w:val="33"/>
        <w:widowControl/>
        <w:numPr>
          <w:ilvl w:val="0"/>
          <w:numId w:val="11"/>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空压机使用完毕后，应将总电源切断。</w:t>
      </w:r>
    </w:p>
    <w:p>
      <w:pPr>
        <w:pStyle w:val="33"/>
        <w:widowControl/>
        <w:numPr>
          <w:ilvl w:val="0"/>
          <w:numId w:val="11"/>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应保持三角带防护罩完好无损。</w:t>
      </w:r>
    </w:p>
    <w:p>
      <w:pPr>
        <w:pStyle w:val="33"/>
        <w:widowControl/>
        <w:numPr>
          <w:ilvl w:val="0"/>
          <w:numId w:val="11"/>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电机电缆、电线应有保护套管。</w:t>
      </w:r>
    </w:p>
    <w:p>
      <w:pPr>
        <w:spacing w:line="273" w:lineRule="auto"/>
        <w:rPr>
          <w:sz w:val="24"/>
          <w:szCs w:val="24"/>
        </w:rPr>
      </w:pPr>
      <w:r>
        <w:rPr>
          <w:rFonts w:hint="eastAsia"/>
          <w:b w:val="0"/>
          <w:bCs w:val="0"/>
          <w:sz w:val="24"/>
          <w:szCs w:val="24"/>
        </w:rPr>
        <w:t>3.1.2新机器使用规程</w:t>
      </w:r>
    </w:p>
    <w:p>
      <w:pPr>
        <w:pStyle w:val="33"/>
        <w:widowControl/>
        <w:numPr>
          <w:ilvl w:val="0"/>
          <w:numId w:val="12"/>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空压机应放在地面平整、空气流通及清洁阴凉处。不要在多含尘、煤灰、燃料或废气等空气污浊的环境下工作。</w:t>
      </w:r>
    </w:p>
    <w:p>
      <w:pPr>
        <w:pStyle w:val="33"/>
        <w:widowControl/>
        <w:numPr>
          <w:ilvl w:val="0"/>
          <w:numId w:val="12"/>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使用前检查各紧固件是否松动。</w:t>
      </w:r>
    </w:p>
    <w:p>
      <w:pPr>
        <w:pStyle w:val="33"/>
        <w:widowControl/>
        <w:numPr>
          <w:ilvl w:val="0"/>
          <w:numId w:val="12"/>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应检查曲轴箱内油位，添加润滑至油面线。</w:t>
      </w:r>
    </w:p>
    <w:p>
      <w:pPr>
        <w:pStyle w:val="33"/>
        <w:widowControl/>
        <w:numPr>
          <w:ilvl w:val="0"/>
          <w:numId w:val="12"/>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全负荷工作时安全阀应能自动开启放气，无漏气漏油现象；压力控制器应完好可靠，否则不可使用。</w:t>
      </w:r>
    </w:p>
    <w:p>
      <w:pPr>
        <w:spacing w:line="273" w:lineRule="auto"/>
        <w:rPr>
          <w:sz w:val="24"/>
          <w:szCs w:val="24"/>
        </w:rPr>
      </w:pPr>
      <w:r>
        <w:rPr>
          <w:rFonts w:hint="eastAsia"/>
          <w:b w:val="0"/>
          <w:bCs w:val="0"/>
          <w:sz w:val="24"/>
          <w:szCs w:val="24"/>
        </w:rPr>
        <w:t>3.1.3维护保养规程</w:t>
      </w:r>
    </w:p>
    <w:p>
      <w:pPr>
        <w:pStyle w:val="33"/>
        <w:widowControl/>
        <w:numPr>
          <w:ilvl w:val="0"/>
          <w:numId w:val="13"/>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空压机润滑用油，夏季用19号压缩机油；冬季用13号压缩机油。</w:t>
      </w:r>
    </w:p>
    <w:p>
      <w:pPr>
        <w:pStyle w:val="33"/>
        <w:widowControl/>
        <w:numPr>
          <w:ilvl w:val="0"/>
          <w:numId w:val="13"/>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新机器首次使用，运行100小时左右，便应更换全部压缩机油。以后每运行500小时，应更换润滑油，并清洗曲轴箱。</w:t>
      </w:r>
    </w:p>
    <w:p>
      <w:pPr>
        <w:pStyle w:val="33"/>
        <w:widowControl/>
        <w:numPr>
          <w:ilvl w:val="0"/>
          <w:numId w:val="13"/>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油温一般不超过70℃，并严格注意油量、油质，切不可断油运行，否则会造成事故或损坏机器。</w:t>
      </w:r>
    </w:p>
    <w:p>
      <w:pPr>
        <w:pStyle w:val="33"/>
        <w:widowControl/>
        <w:numPr>
          <w:ilvl w:val="0"/>
          <w:numId w:val="13"/>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空压机在运行16小时后，应打开储气罐下的排污阀，排放油水。每年应将储气罐检查清洗一次。</w:t>
      </w:r>
    </w:p>
    <w:p>
      <w:pPr>
        <w:pStyle w:val="33"/>
        <w:widowControl/>
        <w:numPr>
          <w:ilvl w:val="0"/>
          <w:numId w:val="13"/>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消声器在正常情况下，使用250小时后应清洗一次。</w:t>
      </w:r>
    </w:p>
    <w:p>
      <w:pPr>
        <w:spacing w:line="273" w:lineRule="auto"/>
        <w:rPr>
          <w:sz w:val="24"/>
          <w:szCs w:val="24"/>
        </w:rPr>
      </w:pPr>
      <w:r>
        <w:rPr>
          <w:rFonts w:hint="eastAsia"/>
          <w:b w:val="0"/>
          <w:bCs w:val="0"/>
          <w:sz w:val="24"/>
          <w:szCs w:val="24"/>
        </w:rPr>
        <w:t>3.1.4维修规程</w:t>
      </w:r>
    </w:p>
    <w:p>
      <w:pPr>
        <w:spacing w:line="273" w:lineRule="auto"/>
        <w:rPr>
          <w:b w:val="0"/>
          <w:bCs w:val="0"/>
          <w:sz w:val="24"/>
          <w:szCs w:val="24"/>
        </w:rPr>
      </w:pPr>
      <w:r>
        <w:rPr>
          <w:rFonts w:hint="eastAsia"/>
          <w:sz w:val="24"/>
          <w:szCs w:val="24"/>
        </w:rPr>
        <w:t>1）小修（每半年一次）</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检查各紧固件是否松动，如松动应紧固。</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清洗或更换空气滤清器。</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检查清洗进、排气阀。</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检查各气管、阀门是否漏气，如漏气应及时检修或更换。</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检查空压机漏油、漏气处。</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清洗曲轴箱，更换润滑油。</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检查皮带磨损情况，更换磨损严重的皮带。</w:t>
      </w:r>
    </w:p>
    <w:p>
      <w:pPr>
        <w:pStyle w:val="33"/>
        <w:widowControl/>
        <w:numPr>
          <w:ilvl w:val="0"/>
          <w:numId w:val="14"/>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检查电机接线盒压线螺栓，更换损坏密封垫片。</w:t>
      </w:r>
    </w:p>
    <w:p>
      <w:pPr>
        <w:spacing w:line="273" w:lineRule="auto"/>
        <w:rPr>
          <w:sz w:val="24"/>
          <w:szCs w:val="24"/>
        </w:rPr>
      </w:pPr>
      <w:r>
        <w:rPr>
          <w:rFonts w:hint="eastAsia"/>
          <w:sz w:val="24"/>
          <w:szCs w:val="24"/>
        </w:rPr>
        <w:t>2）中修（每一年一次）</w:t>
      </w:r>
    </w:p>
    <w:p>
      <w:pPr>
        <w:pStyle w:val="33"/>
        <w:widowControl/>
        <w:numPr>
          <w:ilvl w:val="0"/>
          <w:numId w:val="15"/>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校验调节阀、安全阀。</w:t>
      </w:r>
    </w:p>
    <w:p>
      <w:pPr>
        <w:pStyle w:val="33"/>
        <w:widowControl/>
        <w:numPr>
          <w:ilvl w:val="0"/>
          <w:numId w:val="15"/>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检查活塞环磨损情况，更换磨损的活塞环。</w:t>
      </w:r>
    </w:p>
    <w:p>
      <w:pPr>
        <w:pStyle w:val="33"/>
        <w:widowControl/>
        <w:numPr>
          <w:ilvl w:val="0"/>
          <w:numId w:val="15"/>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清理贮气罐、分离器内的油污。</w:t>
      </w:r>
    </w:p>
    <w:p>
      <w:pPr>
        <w:pStyle w:val="33"/>
        <w:widowControl/>
        <w:numPr>
          <w:ilvl w:val="0"/>
          <w:numId w:val="15"/>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检查连杆螺栓是否松动。</w:t>
      </w:r>
    </w:p>
    <w:p>
      <w:pPr>
        <w:pStyle w:val="33"/>
        <w:widowControl/>
        <w:numPr>
          <w:ilvl w:val="0"/>
          <w:numId w:val="15"/>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检查电机轴承磨损情况，更换润滑脂。</w:t>
      </w:r>
    </w:p>
    <w:p>
      <w:pPr>
        <w:spacing w:line="273" w:lineRule="auto"/>
        <w:rPr>
          <w:sz w:val="24"/>
          <w:szCs w:val="24"/>
        </w:rPr>
      </w:pPr>
      <w:r>
        <w:rPr>
          <w:rFonts w:hint="eastAsia"/>
          <w:sz w:val="24"/>
          <w:szCs w:val="24"/>
        </w:rPr>
        <w:t>3）大修（每二年一次）</w:t>
      </w:r>
    </w:p>
    <w:p>
      <w:pPr>
        <w:pStyle w:val="33"/>
        <w:widowControl/>
        <w:numPr>
          <w:ilvl w:val="0"/>
          <w:numId w:val="16"/>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中修工作内容。</w:t>
      </w:r>
    </w:p>
    <w:p>
      <w:pPr>
        <w:pStyle w:val="33"/>
        <w:widowControl/>
        <w:numPr>
          <w:ilvl w:val="0"/>
          <w:numId w:val="16"/>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检查连杆瓦、连杆衬套的磨损情况，更换磨损严重的部件。</w:t>
      </w:r>
    </w:p>
    <w:p>
      <w:pPr>
        <w:pStyle w:val="33"/>
        <w:widowControl/>
        <w:numPr>
          <w:ilvl w:val="0"/>
          <w:numId w:val="16"/>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检查缸体磨损情况，更换磨损严重的缸体。</w:t>
      </w:r>
    </w:p>
    <w:p>
      <w:pPr>
        <w:pStyle w:val="33"/>
        <w:widowControl/>
        <w:numPr>
          <w:ilvl w:val="0"/>
          <w:numId w:val="16"/>
        </w:numPr>
        <w:adjustRightInd w:val="0"/>
        <w:snapToGrid w:val="0"/>
        <w:spacing w:before="100" w:beforeAutospacing="1" w:line="273" w:lineRule="auto"/>
        <w:ind w:firstLineChars="0"/>
        <w:jc w:val="left"/>
        <w:rPr>
          <w:rFonts w:ascii="宋体" w:hAnsi="宋体"/>
          <w:sz w:val="24"/>
          <w:szCs w:val="24"/>
        </w:rPr>
      </w:pPr>
      <w:r>
        <w:rPr>
          <w:rFonts w:hint="eastAsia" w:ascii="宋体" w:hAnsi="宋体"/>
          <w:sz w:val="24"/>
          <w:szCs w:val="24"/>
        </w:rPr>
        <w:t>检查活塞销的磨损情况。</w:t>
      </w:r>
    </w:p>
    <w:p>
      <w:pPr>
        <w:spacing w:line="273" w:lineRule="auto"/>
        <w:rPr>
          <w:sz w:val="24"/>
          <w:szCs w:val="24"/>
        </w:rPr>
      </w:pPr>
      <w:r>
        <w:rPr>
          <w:rFonts w:hint="eastAsia"/>
          <w:b w:val="0"/>
          <w:bCs w:val="0"/>
          <w:sz w:val="24"/>
          <w:szCs w:val="24"/>
        </w:rPr>
        <w:t>6.1.5常见故障及其排除方法</w:t>
      </w:r>
    </w:p>
    <w:tbl>
      <w:tblPr>
        <w:tblStyle w:val="17"/>
        <w:tblW w:w="940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3668"/>
        <w:gridCol w:w="3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bCs w:val="0"/>
                <w:sz w:val="24"/>
                <w:szCs w:val="24"/>
              </w:rPr>
              <w:t>故障现象</w:t>
            </w:r>
          </w:p>
        </w:tc>
        <w:tc>
          <w:tcPr>
            <w:tcW w:w="3668"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bCs w:val="0"/>
                <w:sz w:val="24"/>
                <w:szCs w:val="24"/>
              </w:rPr>
              <w:t>故  障  原  因</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bCs w:val="0"/>
                <w:sz w:val="24"/>
                <w:szCs w:val="24"/>
              </w:rPr>
              <w:t>排  除  方  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rPr>
                <w:b w:val="0"/>
                <w:sz w:val="24"/>
                <w:szCs w:val="24"/>
              </w:rPr>
            </w:pPr>
            <w:r>
              <w:rPr>
                <w:rFonts w:hint="eastAsia"/>
                <w:b w:val="0"/>
                <w:sz w:val="24"/>
                <w:szCs w:val="24"/>
              </w:rPr>
              <w:t>空压机启动失灵</w:t>
            </w:r>
          </w:p>
        </w:tc>
        <w:tc>
          <w:tcPr>
            <w:tcW w:w="3668"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1、单向阀漏气</w:t>
            </w:r>
          </w:p>
          <w:p>
            <w:pPr>
              <w:spacing w:line="273" w:lineRule="auto"/>
              <w:rPr>
                <w:b w:val="0"/>
                <w:sz w:val="24"/>
                <w:szCs w:val="24"/>
              </w:rPr>
            </w:pPr>
            <w:r>
              <w:rPr>
                <w:rFonts w:hint="eastAsia"/>
                <w:b w:val="0"/>
                <w:sz w:val="24"/>
                <w:szCs w:val="24"/>
              </w:rPr>
              <w:t>2、压力控制器失灵</w:t>
            </w:r>
          </w:p>
          <w:p>
            <w:pPr>
              <w:spacing w:line="273" w:lineRule="auto"/>
              <w:rPr>
                <w:b w:val="0"/>
                <w:sz w:val="24"/>
                <w:szCs w:val="24"/>
              </w:rPr>
            </w:pPr>
            <w:r>
              <w:rPr>
                <w:rFonts w:hint="eastAsia"/>
                <w:b w:val="0"/>
                <w:sz w:val="24"/>
                <w:szCs w:val="24"/>
              </w:rPr>
              <w:t>3、放空装置出现故障</w:t>
            </w:r>
          </w:p>
          <w:p>
            <w:pPr>
              <w:adjustRightInd w:val="0"/>
              <w:snapToGrid w:val="0"/>
              <w:spacing w:before="100" w:beforeAutospacing="1" w:line="273" w:lineRule="auto"/>
              <w:rPr>
                <w:b w:val="0"/>
                <w:sz w:val="24"/>
                <w:szCs w:val="24"/>
              </w:rPr>
            </w:pPr>
            <w:r>
              <w:rPr>
                <w:rFonts w:hint="eastAsia"/>
                <w:b w:val="0"/>
                <w:sz w:val="24"/>
                <w:szCs w:val="24"/>
              </w:rPr>
              <w:t>4、电压偏低</w:t>
            </w:r>
          </w:p>
        </w:tc>
        <w:tc>
          <w:tcPr>
            <w:tcW w:w="3891"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1、修复单向阀</w:t>
            </w:r>
          </w:p>
          <w:p>
            <w:pPr>
              <w:spacing w:line="273" w:lineRule="auto"/>
              <w:rPr>
                <w:b w:val="0"/>
                <w:sz w:val="24"/>
                <w:szCs w:val="24"/>
              </w:rPr>
            </w:pPr>
            <w:r>
              <w:rPr>
                <w:rFonts w:hint="eastAsia"/>
                <w:b w:val="0"/>
                <w:sz w:val="24"/>
                <w:szCs w:val="24"/>
              </w:rPr>
              <w:t>2、检查电气元件</w:t>
            </w:r>
          </w:p>
          <w:p>
            <w:pPr>
              <w:spacing w:line="273" w:lineRule="auto"/>
              <w:rPr>
                <w:b w:val="0"/>
                <w:sz w:val="24"/>
                <w:szCs w:val="24"/>
              </w:rPr>
            </w:pPr>
            <w:r>
              <w:rPr>
                <w:rFonts w:hint="eastAsia"/>
                <w:b w:val="0"/>
                <w:sz w:val="24"/>
                <w:szCs w:val="24"/>
              </w:rPr>
              <w:t>3、排除放空装置故障</w:t>
            </w:r>
          </w:p>
          <w:p>
            <w:pPr>
              <w:adjustRightInd w:val="0"/>
              <w:snapToGrid w:val="0"/>
              <w:spacing w:before="100" w:beforeAutospacing="1" w:line="273" w:lineRule="auto"/>
              <w:rPr>
                <w:b w:val="0"/>
                <w:sz w:val="24"/>
                <w:szCs w:val="24"/>
              </w:rPr>
            </w:pPr>
            <w:r>
              <w:rPr>
                <w:rFonts w:hint="eastAsia"/>
                <w:b w:val="0"/>
                <w:sz w:val="24"/>
                <w:szCs w:val="24"/>
              </w:rPr>
              <w:t>4、检查电压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rPr>
                <w:b w:val="0"/>
                <w:sz w:val="24"/>
                <w:szCs w:val="24"/>
              </w:rPr>
            </w:pPr>
            <w:r>
              <w:rPr>
                <w:rFonts w:hint="eastAsia"/>
                <w:b w:val="0"/>
                <w:sz w:val="24"/>
                <w:szCs w:val="24"/>
              </w:rPr>
              <w:t>排气量不足，压力上升慢</w:t>
            </w:r>
          </w:p>
        </w:tc>
        <w:tc>
          <w:tcPr>
            <w:tcW w:w="3668"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1、进、排气阀损坏</w:t>
            </w:r>
          </w:p>
          <w:p>
            <w:pPr>
              <w:spacing w:line="273" w:lineRule="auto"/>
              <w:rPr>
                <w:b w:val="0"/>
                <w:sz w:val="24"/>
                <w:szCs w:val="24"/>
              </w:rPr>
            </w:pPr>
            <w:r>
              <w:rPr>
                <w:rFonts w:hint="eastAsia"/>
                <w:b w:val="0"/>
                <w:sz w:val="24"/>
                <w:szCs w:val="24"/>
              </w:rPr>
              <w:t>2、滤清器堵塞</w:t>
            </w:r>
          </w:p>
          <w:p>
            <w:pPr>
              <w:spacing w:line="273" w:lineRule="auto"/>
              <w:rPr>
                <w:b w:val="0"/>
                <w:sz w:val="24"/>
                <w:szCs w:val="24"/>
              </w:rPr>
            </w:pPr>
            <w:r>
              <w:rPr>
                <w:rFonts w:hint="eastAsia"/>
                <w:b w:val="0"/>
                <w:sz w:val="24"/>
                <w:szCs w:val="24"/>
              </w:rPr>
              <w:t>3、气缸、活塞环磨损</w:t>
            </w:r>
          </w:p>
          <w:p>
            <w:pPr>
              <w:spacing w:line="273" w:lineRule="auto"/>
              <w:rPr>
                <w:b w:val="0"/>
                <w:sz w:val="24"/>
                <w:szCs w:val="24"/>
              </w:rPr>
            </w:pPr>
            <w:r>
              <w:rPr>
                <w:rFonts w:hint="eastAsia"/>
                <w:b w:val="0"/>
                <w:sz w:val="24"/>
                <w:szCs w:val="24"/>
              </w:rPr>
              <w:t>4、皮带松动，转速不够</w:t>
            </w:r>
          </w:p>
          <w:p>
            <w:pPr>
              <w:adjustRightInd w:val="0"/>
              <w:snapToGrid w:val="0"/>
              <w:spacing w:before="100" w:beforeAutospacing="1" w:line="273" w:lineRule="auto"/>
              <w:rPr>
                <w:b w:val="0"/>
                <w:sz w:val="24"/>
                <w:szCs w:val="24"/>
              </w:rPr>
            </w:pPr>
            <w:r>
              <w:rPr>
                <w:rFonts w:hint="eastAsia"/>
                <w:b w:val="0"/>
                <w:sz w:val="24"/>
                <w:szCs w:val="24"/>
              </w:rPr>
              <w:t>5、其它部位泄漏</w:t>
            </w:r>
          </w:p>
        </w:tc>
        <w:tc>
          <w:tcPr>
            <w:tcW w:w="3891"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1、更换进、排气阀</w:t>
            </w:r>
          </w:p>
          <w:p>
            <w:pPr>
              <w:spacing w:line="273" w:lineRule="auto"/>
              <w:rPr>
                <w:b w:val="0"/>
                <w:sz w:val="24"/>
                <w:szCs w:val="24"/>
              </w:rPr>
            </w:pPr>
            <w:r>
              <w:rPr>
                <w:rFonts w:hint="eastAsia"/>
                <w:b w:val="0"/>
                <w:sz w:val="24"/>
                <w:szCs w:val="24"/>
              </w:rPr>
              <w:t>2、清洗滤清器</w:t>
            </w:r>
          </w:p>
          <w:p>
            <w:pPr>
              <w:spacing w:line="273" w:lineRule="auto"/>
              <w:rPr>
                <w:b w:val="0"/>
                <w:sz w:val="24"/>
                <w:szCs w:val="24"/>
              </w:rPr>
            </w:pPr>
            <w:r>
              <w:rPr>
                <w:rFonts w:hint="eastAsia"/>
                <w:b w:val="0"/>
                <w:sz w:val="24"/>
                <w:szCs w:val="24"/>
              </w:rPr>
              <w:t>3、更换活塞环</w:t>
            </w:r>
          </w:p>
          <w:p>
            <w:pPr>
              <w:spacing w:line="273" w:lineRule="auto"/>
              <w:rPr>
                <w:b w:val="0"/>
                <w:sz w:val="24"/>
                <w:szCs w:val="24"/>
              </w:rPr>
            </w:pPr>
            <w:r>
              <w:rPr>
                <w:rFonts w:hint="eastAsia"/>
                <w:b w:val="0"/>
                <w:sz w:val="24"/>
                <w:szCs w:val="24"/>
              </w:rPr>
              <w:t>4、调整皮带张紧度</w:t>
            </w:r>
          </w:p>
          <w:p>
            <w:pPr>
              <w:adjustRightInd w:val="0"/>
              <w:snapToGrid w:val="0"/>
              <w:spacing w:before="100" w:beforeAutospacing="1" w:line="273" w:lineRule="auto"/>
              <w:rPr>
                <w:b w:val="0"/>
                <w:sz w:val="24"/>
                <w:szCs w:val="24"/>
              </w:rPr>
            </w:pPr>
            <w:r>
              <w:rPr>
                <w:rFonts w:hint="eastAsia"/>
                <w:b w:val="0"/>
                <w:sz w:val="24"/>
                <w:szCs w:val="24"/>
              </w:rPr>
              <w:t>5、密封泄漏部位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rPr>
                <w:b w:val="0"/>
                <w:sz w:val="24"/>
                <w:szCs w:val="24"/>
              </w:rPr>
            </w:pPr>
            <w:r>
              <w:rPr>
                <w:rFonts w:hint="eastAsia"/>
                <w:b w:val="0"/>
                <w:sz w:val="24"/>
                <w:szCs w:val="24"/>
              </w:rPr>
              <w:t>气缸内有异常声响</w:t>
            </w:r>
          </w:p>
        </w:tc>
        <w:tc>
          <w:tcPr>
            <w:tcW w:w="3668"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1、余隙过小</w:t>
            </w:r>
          </w:p>
          <w:p>
            <w:pPr>
              <w:spacing w:line="273" w:lineRule="auto"/>
              <w:rPr>
                <w:b w:val="0"/>
                <w:sz w:val="24"/>
                <w:szCs w:val="24"/>
              </w:rPr>
            </w:pPr>
            <w:r>
              <w:rPr>
                <w:rFonts w:hint="eastAsia"/>
                <w:b w:val="0"/>
                <w:sz w:val="24"/>
                <w:szCs w:val="24"/>
              </w:rPr>
              <w:t>2、活塞销与连杆松动</w:t>
            </w:r>
          </w:p>
          <w:p>
            <w:pPr>
              <w:adjustRightInd w:val="0"/>
              <w:snapToGrid w:val="0"/>
              <w:spacing w:before="100" w:beforeAutospacing="1" w:line="273" w:lineRule="auto"/>
              <w:rPr>
                <w:b w:val="0"/>
                <w:sz w:val="24"/>
                <w:szCs w:val="24"/>
              </w:rPr>
            </w:pPr>
            <w:r>
              <w:rPr>
                <w:rFonts w:hint="eastAsia"/>
                <w:b w:val="0"/>
                <w:sz w:val="24"/>
                <w:szCs w:val="24"/>
              </w:rPr>
              <w:t>3、活塞、气缸磨损严重，检修增大</w:t>
            </w:r>
          </w:p>
        </w:tc>
        <w:tc>
          <w:tcPr>
            <w:tcW w:w="3891"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1、调整间隙</w:t>
            </w:r>
          </w:p>
          <w:p>
            <w:pPr>
              <w:spacing w:line="273" w:lineRule="auto"/>
              <w:rPr>
                <w:b w:val="0"/>
                <w:sz w:val="24"/>
                <w:szCs w:val="24"/>
              </w:rPr>
            </w:pPr>
            <w:r>
              <w:rPr>
                <w:rFonts w:hint="eastAsia"/>
                <w:b w:val="0"/>
                <w:sz w:val="24"/>
                <w:szCs w:val="24"/>
              </w:rPr>
              <w:t>2、更换</w:t>
            </w:r>
          </w:p>
          <w:p>
            <w:pPr>
              <w:adjustRightInd w:val="0"/>
              <w:snapToGrid w:val="0"/>
              <w:spacing w:before="100" w:beforeAutospacing="1" w:line="273" w:lineRule="auto"/>
              <w:rPr>
                <w:b w:val="0"/>
                <w:sz w:val="24"/>
                <w:szCs w:val="24"/>
              </w:rPr>
            </w:pPr>
            <w:r>
              <w:rPr>
                <w:rFonts w:hint="eastAsia"/>
                <w:b w:val="0"/>
                <w:sz w:val="24"/>
                <w:szCs w:val="24"/>
              </w:rPr>
              <w:t>3、更换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rPr>
                <w:b w:val="0"/>
                <w:sz w:val="24"/>
                <w:szCs w:val="24"/>
              </w:rPr>
            </w:pPr>
            <w:r>
              <w:rPr>
                <w:rFonts w:hint="eastAsia"/>
                <w:b w:val="0"/>
                <w:sz w:val="24"/>
                <w:szCs w:val="24"/>
              </w:rPr>
              <w:t>运动部件有异常声响</w:t>
            </w:r>
          </w:p>
        </w:tc>
        <w:tc>
          <w:tcPr>
            <w:tcW w:w="3668"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1、轴承磨损严重</w:t>
            </w:r>
          </w:p>
          <w:p>
            <w:pPr>
              <w:adjustRightInd w:val="0"/>
              <w:snapToGrid w:val="0"/>
              <w:spacing w:before="100" w:beforeAutospacing="1" w:line="273" w:lineRule="auto"/>
              <w:rPr>
                <w:b w:val="0"/>
                <w:sz w:val="24"/>
                <w:szCs w:val="24"/>
              </w:rPr>
            </w:pPr>
            <w:r>
              <w:rPr>
                <w:rFonts w:hint="eastAsia"/>
                <w:b w:val="0"/>
                <w:sz w:val="24"/>
                <w:szCs w:val="24"/>
              </w:rPr>
              <w:t>2、连杆与曲轴或活塞磨损</w:t>
            </w:r>
          </w:p>
        </w:tc>
        <w:tc>
          <w:tcPr>
            <w:tcW w:w="3891"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1、更换</w:t>
            </w:r>
          </w:p>
          <w:p>
            <w:pPr>
              <w:adjustRightInd w:val="0"/>
              <w:snapToGrid w:val="0"/>
              <w:spacing w:before="100" w:beforeAutospacing="1" w:line="273" w:lineRule="auto"/>
              <w:rPr>
                <w:b w:val="0"/>
                <w:sz w:val="24"/>
                <w:szCs w:val="24"/>
              </w:rPr>
            </w:pPr>
            <w:r>
              <w:rPr>
                <w:rFonts w:hint="eastAsia"/>
                <w:b w:val="0"/>
                <w:sz w:val="24"/>
                <w:szCs w:val="24"/>
              </w:rPr>
              <w:t>2、更换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rPr>
                <w:b w:val="0"/>
                <w:sz w:val="24"/>
                <w:szCs w:val="24"/>
              </w:rPr>
            </w:pPr>
            <w:r>
              <w:rPr>
                <w:rFonts w:hint="eastAsia"/>
                <w:b w:val="0"/>
                <w:sz w:val="24"/>
                <w:szCs w:val="24"/>
              </w:rPr>
              <w:t>耗油量大，油温过高</w:t>
            </w:r>
          </w:p>
        </w:tc>
        <w:tc>
          <w:tcPr>
            <w:tcW w:w="3668"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1、活塞环、活塞、气缸磨损</w:t>
            </w:r>
          </w:p>
          <w:p>
            <w:pPr>
              <w:adjustRightInd w:val="0"/>
              <w:snapToGrid w:val="0"/>
              <w:spacing w:before="100" w:beforeAutospacing="1" w:line="273" w:lineRule="auto"/>
              <w:rPr>
                <w:b w:val="0"/>
                <w:sz w:val="24"/>
                <w:szCs w:val="24"/>
              </w:rPr>
            </w:pPr>
            <w:r>
              <w:rPr>
                <w:rFonts w:hint="eastAsia"/>
                <w:b w:val="0"/>
                <w:sz w:val="24"/>
                <w:szCs w:val="24"/>
              </w:rPr>
              <w:t>2、润滑油太多</w:t>
            </w:r>
          </w:p>
        </w:tc>
        <w:tc>
          <w:tcPr>
            <w:tcW w:w="3891"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1、更换</w:t>
            </w:r>
          </w:p>
          <w:p>
            <w:pPr>
              <w:adjustRightInd w:val="0"/>
              <w:snapToGrid w:val="0"/>
              <w:spacing w:before="100" w:beforeAutospacing="1" w:line="273" w:lineRule="auto"/>
              <w:rPr>
                <w:b w:val="0"/>
                <w:sz w:val="24"/>
                <w:szCs w:val="24"/>
              </w:rPr>
            </w:pPr>
            <w:r>
              <w:rPr>
                <w:rFonts w:hint="eastAsia"/>
                <w:b w:val="0"/>
                <w:sz w:val="24"/>
                <w:szCs w:val="24"/>
              </w:rPr>
              <w:t>2、减少润滑油量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rPr>
                <w:b w:val="0"/>
                <w:sz w:val="24"/>
                <w:szCs w:val="24"/>
              </w:rPr>
            </w:pPr>
            <w:r>
              <w:rPr>
                <w:rFonts w:hint="eastAsia"/>
                <w:b w:val="0"/>
                <w:sz w:val="24"/>
                <w:szCs w:val="24"/>
              </w:rPr>
              <w:t>排气温度高</w:t>
            </w:r>
          </w:p>
        </w:tc>
        <w:tc>
          <w:tcPr>
            <w:tcW w:w="3668"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1、气阀漏气</w:t>
            </w:r>
          </w:p>
          <w:p>
            <w:pPr>
              <w:adjustRightInd w:val="0"/>
              <w:snapToGrid w:val="0"/>
              <w:spacing w:before="100" w:beforeAutospacing="1" w:line="273" w:lineRule="auto"/>
              <w:rPr>
                <w:b w:val="0"/>
                <w:sz w:val="24"/>
                <w:szCs w:val="24"/>
              </w:rPr>
            </w:pPr>
            <w:r>
              <w:rPr>
                <w:rFonts w:hint="eastAsia"/>
                <w:b w:val="0"/>
                <w:sz w:val="24"/>
                <w:szCs w:val="24"/>
              </w:rPr>
              <w:t>2、环境温度过高，通风不良</w:t>
            </w:r>
          </w:p>
        </w:tc>
        <w:tc>
          <w:tcPr>
            <w:tcW w:w="3891" w:type="dxa"/>
            <w:tcBorders>
              <w:top w:val="single" w:color="auto" w:sz="4" w:space="0"/>
              <w:left w:val="nil"/>
              <w:bottom w:val="single" w:color="auto" w:sz="4" w:space="0"/>
              <w:right w:val="single" w:color="auto" w:sz="4" w:space="0"/>
            </w:tcBorders>
            <w:vAlign w:val="center"/>
          </w:tcPr>
          <w:p>
            <w:pPr>
              <w:spacing w:line="273" w:lineRule="auto"/>
              <w:rPr>
                <w:b w:val="0"/>
                <w:sz w:val="24"/>
                <w:szCs w:val="24"/>
              </w:rPr>
            </w:pPr>
            <w:r>
              <w:rPr>
                <w:rFonts w:hint="eastAsia"/>
                <w:b w:val="0"/>
                <w:sz w:val="24"/>
                <w:szCs w:val="24"/>
              </w:rPr>
              <w:t>1、检修</w:t>
            </w:r>
          </w:p>
          <w:p>
            <w:pPr>
              <w:adjustRightInd w:val="0"/>
              <w:snapToGrid w:val="0"/>
              <w:spacing w:before="100" w:beforeAutospacing="1" w:line="273" w:lineRule="auto"/>
              <w:rPr>
                <w:b w:val="0"/>
                <w:sz w:val="24"/>
                <w:szCs w:val="24"/>
              </w:rPr>
            </w:pPr>
            <w:r>
              <w:rPr>
                <w:rFonts w:hint="eastAsia"/>
                <w:b w:val="0"/>
                <w:sz w:val="24"/>
                <w:szCs w:val="24"/>
              </w:rPr>
              <w:t>2、改善工作环境</w:t>
            </w:r>
          </w:p>
        </w:tc>
      </w:tr>
    </w:tbl>
    <w:p>
      <w:pPr>
        <w:spacing w:before="240" w:line="320" w:lineRule="exact"/>
        <w:rPr>
          <w:rFonts w:cs="Times New Roman"/>
          <w:sz w:val="24"/>
          <w:szCs w:val="24"/>
        </w:rPr>
      </w:pPr>
      <w:r>
        <w:rPr>
          <w:rFonts w:hint="eastAsia"/>
          <w:b w:val="0"/>
          <w:bCs w:val="0"/>
          <w:sz w:val="24"/>
          <w:szCs w:val="24"/>
        </w:rPr>
        <w:t>6.1.6拆卸与装配</w:t>
      </w:r>
    </w:p>
    <w:p>
      <w:pPr>
        <w:pStyle w:val="33"/>
        <w:widowControl/>
        <w:numPr>
          <w:ilvl w:val="0"/>
          <w:numId w:val="17"/>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拆卸</w:t>
      </w:r>
    </w:p>
    <w:p>
      <w:pPr>
        <w:pStyle w:val="33"/>
        <w:widowControl/>
        <w:numPr>
          <w:ilvl w:val="0"/>
          <w:numId w:val="18"/>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松开电机基脚螺栓，卸下皮带。</w:t>
      </w:r>
    </w:p>
    <w:p>
      <w:pPr>
        <w:pStyle w:val="33"/>
        <w:widowControl/>
        <w:numPr>
          <w:ilvl w:val="0"/>
          <w:numId w:val="18"/>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拆开排气冷却器的管道，拆除压缩机四个基脚螺栓，使压缩机离开底座（储气罐）。</w:t>
      </w:r>
    </w:p>
    <w:p>
      <w:pPr>
        <w:pStyle w:val="33"/>
        <w:widowControl/>
        <w:numPr>
          <w:ilvl w:val="0"/>
          <w:numId w:val="18"/>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拆下排气管道、气缸、缸盖和中间冷却器。</w:t>
      </w:r>
    </w:p>
    <w:p>
      <w:pPr>
        <w:pStyle w:val="33"/>
        <w:widowControl/>
        <w:numPr>
          <w:ilvl w:val="0"/>
          <w:numId w:val="18"/>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为保证装配时活塞与气缸配套使用，应在活塞顶部做标记。</w:t>
      </w:r>
    </w:p>
    <w:p>
      <w:pPr>
        <w:pStyle w:val="33"/>
        <w:widowControl/>
        <w:numPr>
          <w:ilvl w:val="0"/>
          <w:numId w:val="17"/>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拆下侧盖。</w:t>
      </w:r>
    </w:p>
    <w:p>
      <w:pPr>
        <w:pStyle w:val="33"/>
        <w:widowControl/>
        <w:numPr>
          <w:ilvl w:val="0"/>
          <w:numId w:val="19"/>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拆下连杆——拆下连杆螺栓。注意每根连杆上的记号，以使重新装配在原来位置，连杆盖不能互换。</w:t>
      </w:r>
    </w:p>
    <w:p>
      <w:pPr>
        <w:pStyle w:val="33"/>
        <w:widowControl/>
        <w:numPr>
          <w:ilvl w:val="0"/>
          <w:numId w:val="19"/>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气缸在曲轴箱上拆下后再拆取连杆和活塞。</w:t>
      </w:r>
    </w:p>
    <w:p>
      <w:pPr>
        <w:pStyle w:val="33"/>
        <w:widowControl/>
        <w:numPr>
          <w:ilvl w:val="0"/>
          <w:numId w:val="19"/>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拆连杆和活塞——拆下活塞销两端挡圈，从活塞中拔出活塞销。</w:t>
      </w:r>
    </w:p>
    <w:p>
      <w:pPr>
        <w:pStyle w:val="33"/>
        <w:widowControl/>
        <w:numPr>
          <w:ilvl w:val="0"/>
          <w:numId w:val="19"/>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从缸盖上拆进排气阀——拆去螺塞和阀顶面的垫片。从孔中拿出气阀，注意气阀不能互换。</w:t>
      </w:r>
    </w:p>
    <w:p>
      <w:pPr>
        <w:pStyle w:val="33"/>
        <w:widowControl/>
        <w:numPr>
          <w:ilvl w:val="0"/>
          <w:numId w:val="17"/>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装配</w:t>
      </w:r>
    </w:p>
    <w:p>
      <w:pPr>
        <w:pStyle w:val="33"/>
        <w:widowControl/>
        <w:numPr>
          <w:ilvl w:val="0"/>
          <w:numId w:val="20"/>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曲轴——曲轴穿过前盖装入曲轴箱内。装前盖，注意不要把轴上的油封碰坏，并调整曲轴轴向断面间隙为0.05～0.10为宜。</w:t>
      </w:r>
    </w:p>
    <w:p>
      <w:pPr>
        <w:pStyle w:val="33"/>
        <w:widowControl/>
        <w:numPr>
          <w:ilvl w:val="0"/>
          <w:numId w:val="20"/>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气缸——装气缸前必须把活塞、活塞环和连杆装好，气缸放在曲轴箱上，将螺栓和垫片一一拧紧。注意有明显刻痕的气缸必须更换。</w:t>
      </w:r>
    </w:p>
    <w:p>
      <w:pPr>
        <w:pStyle w:val="33"/>
        <w:widowControl/>
        <w:numPr>
          <w:ilvl w:val="0"/>
          <w:numId w:val="20"/>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活塞——清洗环槽和回油孔。连杆装入活塞并压入活塞销（活塞销应轻推配合）。油环装入底部环槽内，并依次装入阶梯刮油环、压缩环，各级环口相互之间角度为90°。</w:t>
      </w:r>
    </w:p>
    <w:p>
      <w:pPr>
        <w:pStyle w:val="33"/>
        <w:widowControl/>
        <w:numPr>
          <w:ilvl w:val="0"/>
          <w:numId w:val="20"/>
        </w:numPr>
        <w:adjustRightInd w:val="0"/>
        <w:snapToGrid w:val="0"/>
        <w:spacing w:before="100" w:beforeAutospacing="1" w:line="320" w:lineRule="exact"/>
        <w:ind w:firstLineChars="0"/>
        <w:jc w:val="left"/>
        <w:rPr>
          <w:rFonts w:ascii="宋体" w:hAnsi="宋体"/>
          <w:sz w:val="24"/>
          <w:szCs w:val="24"/>
        </w:rPr>
      </w:pPr>
      <w:r>
        <w:rPr>
          <w:rFonts w:hint="eastAsia" w:ascii="宋体" w:hAnsi="宋体"/>
          <w:sz w:val="24"/>
          <w:szCs w:val="24"/>
        </w:rPr>
        <w:t>连杆——轴瓦止口安装到连杆和连杆盖的定位槽内，安装前轴瓦上涂上润滑脂，装在曲轴连杆颈上，拧上连杆螺栓。连杆小头放入活塞内，经C道工序装入活塞，活塞和连杆一起，经b道工序组装到气缸内。注意连杆和连杆盖是成对组合，不能互换。</w:t>
      </w:r>
    </w:p>
    <w:tbl>
      <w:tblPr>
        <w:tblStyle w:val="17"/>
        <w:tblW w:w="89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4270"/>
        <w:gridCol w:w="3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bCs w:val="0"/>
                <w:sz w:val="24"/>
                <w:szCs w:val="24"/>
              </w:rPr>
              <w:t>序号</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bCs w:val="0"/>
                <w:sz w:val="24"/>
                <w:szCs w:val="24"/>
              </w:rPr>
              <w:t>项     目</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bCs w:val="0"/>
                <w:sz w:val="24"/>
                <w:szCs w:val="24"/>
              </w:rPr>
              <w:t>扭矩值（N·M）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皮带轮联结螺栓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63～77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2</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前后盖联结螺栓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3</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侧盖联结螺栓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4</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壳体联结螺栓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5</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油标改联结螺栓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6</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气缸联结螺栓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26～36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7</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连杆联结螺栓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40～50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8</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排冷器联结螺栓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9</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中冷器联结螺栓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10</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气缸盖联结螺栓</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43～50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11</w:t>
            </w:r>
          </w:p>
        </w:tc>
        <w:tc>
          <w:tcPr>
            <w:tcW w:w="4270"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进气阀止动器</w:t>
            </w:r>
          </w:p>
        </w:tc>
        <w:tc>
          <w:tcPr>
            <w:tcW w:w="3891" w:type="dxa"/>
            <w:tcBorders>
              <w:top w:val="single" w:color="auto" w:sz="4" w:space="0"/>
              <w:left w:val="nil"/>
              <w:bottom w:val="single" w:color="auto" w:sz="4" w:space="0"/>
              <w:right w:val="single" w:color="auto" w:sz="4" w:space="0"/>
            </w:tcBorders>
            <w:vAlign w:val="center"/>
          </w:tcPr>
          <w:p>
            <w:pPr>
              <w:adjustRightInd w:val="0"/>
              <w:snapToGrid w:val="0"/>
              <w:spacing w:before="100" w:beforeAutospacing="1" w:line="273" w:lineRule="auto"/>
              <w:jc w:val="center"/>
              <w:rPr>
                <w:b w:val="0"/>
                <w:sz w:val="24"/>
                <w:szCs w:val="24"/>
              </w:rPr>
            </w:pPr>
            <w:r>
              <w:rPr>
                <w:rFonts w:hint="eastAsia"/>
                <w:b w:val="0"/>
                <w:sz w:val="24"/>
                <w:szCs w:val="24"/>
              </w:rPr>
              <w:t>69～77</w:t>
            </w:r>
          </w:p>
        </w:tc>
      </w:tr>
    </w:tbl>
    <w:p>
      <w:pPr>
        <w:jc w:val="center"/>
        <w:rPr>
          <w:b w:val="0"/>
          <w:sz w:val="24"/>
          <w:szCs w:val="24"/>
        </w:rPr>
      </w:pPr>
      <w:bookmarkStart w:id="0" w:name="_GoBack"/>
      <w:bookmarkEnd w:id="0"/>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p>
      <w:pPr>
        <w:jc w:val="center"/>
        <w:rPr>
          <w:b w:val="0"/>
          <w:sz w:val="24"/>
          <w:szCs w:val="24"/>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时尚中黑简体">
    <w:panose1 w:val="01010104010101010101"/>
    <w:charset w:val="86"/>
    <w:family w:val="auto"/>
    <w:pitch w:val="default"/>
    <w:sig w:usb0="800002BF" w:usb1="184F6CF8" w:usb2="00000012" w:usb3="00000000" w:csb0="00040001" w:csb1="00000000"/>
  </w:font>
  <w:font w:name="仿宋_GB2312">
    <w:altName w:val="Arial Unicode MS"/>
    <w:panose1 w:val="00000000000000000000"/>
    <w:charset w:val="00"/>
    <w:family w:val="auto"/>
    <w:pitch w:val="default"/>
    <w:sig w:usb0="00000000" w:usb1="00000000" w:usb2="00000000" w:usb3="00000000" w:csb0="00000000" w:csb1="00000000"/>
  </w:font>
  <w:font w:name="仿宋">
    <w:altName w:val="MS Gothic"/>
    <w:panose1 w:val="02010609060101010101"/>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6DF1"/>
    <w:multiLevelType w:val="multilevel"/>
    <w:tmpl w:val="07296DF1"/>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09953C5F"/>
    <w:multiLevelType w:val="multilevel"/>
    <w:tmpl w:val="09953C5F"/>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A702E21"/>
    <w:multiLevelType w:val="multilevel"/>
    <w:tmpl w:val="0A702E21"/>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15DE1FFE"/>
    <w:multiLevelType w:val="multilevel"/>
    <w:tmpl w:val="15DE1FFE"/>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1BB06B60"/>
    <w:multiLevelType w:val="multilevel"/>
    <w:tmpl w:val="1BB06B60"/>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5">
    <w:nsid w:val="23FD63E2"/>
    <w:multiLevelType w:val="multilevel"/>
    <w:tmpl w:val="23FD63E2"/>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6">
    <w:nsid w:val="26F6739C"/>
    <w:multiLevelType w:val="multilevel"/>
    <w:tmpl w:val="26F6739C"/>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3F8D4870"/>
    <w:multiLevelType w:val="multilevel"/>
    <w:tmpl w:val="3F8D4870"/>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
    <w:nsid w:val="42D2359F"/>
    <w:multiLevelType w:val="multilevel"/>
    <w:tmpl w:val="42D2359F"/>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9">
    <w:nsid w:val="51600D4E"/>
    <w:multiLevelType w:val="multilevel"/>
    <w:tmpl w:val="51600D4E"/>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0">
    <w:nsid w:val="5A4B2FED"/>
    <w:multiLevelType w:val="multilevel"/>
    <w:tmpl w:val="5A4B2FED"/>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1">
    <w:nsid w:val="60555652"/>
    <w:multiLevelType w:val="multilevel"/>
    <w:tmpl w:val="60555652"/>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2">
    <w:nsid w:val="63521489"/>
    <w:multiLevelType w:val="multilevel"/>
    <w:tmpl w:val="63521489"/>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651533BF"/>
    <w:multiLevelType w:val="multilevel"/>
    <w:tmpl w:val="651533BF"/>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4">
    <w:nsid w:val="65EA1E2B"/>
    <w:multiLevelType w:val="multilevel"/>
    <w:tmpl w:val="65EA1E2B"/>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5">
    <w:nsid w:val="71D129E0"/>
    <w:multiLevelType w:val="multilevel"/>
    <w:tmpl w:val="71D129E0"/>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6">
    <w:nsid w:val="71E47CA8"/>
    <w:multiLevelType w:val="multilevel"/>
    <w:tmpl w:val="71E47CA8"/>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7">
    <w:nsid w:val="7394397D"/>
    <w:multiLevelType w:val="multilevel"/>
    <w:tmpl w:val="7394397D"/>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8">
    <w:nsid w:val="76B72DC2"/>
    <w:multiLevelType w:val="multilevel"/>
    <w:tmpl w:val="76B72DC2"/>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9">
    <w:nsid w:val="7F5359C1"/>
    <w:multiLevelType w:val="multilevel"/>
    <w:tmpl w:val="7F5359C1"/>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8"/>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120"/>
    <w:rsid w:val="0001667A"/>
    <w:rsid w:val="0002010F"/>
    <w:rsid w:val="000866D2"/>
    <w:rsid w:val="000C60F1"/>
    <w:rsid w:val="000F6DF8"/>
    <w:rsid w:val="00104461"/>
    <w:rsid w:val="00133CCC"/>
    <w:rsid w:val="00172ADC"/>
    <w:rsid w:val="00193392"/>
    <w:rsid w:val="001B5EB2"/>
    <w:rsid w:val="001C5364"/>
    <w:rsid w:val="001D732E"/>
    <w:rsid w:val="00202C48"/>
    <w:rsid w:val="002B2A31"/>
    <w:rsid w:val="002D18CF"/>
    <w:rsid w:val="002F568A"/>
    <w:rsid w:val="0031678D"/>
    <w:rsid w:val="00321502"/>
    <w:rsid w:val="003233D1"/>
    <w:rsid w:val="003475AA"/>
    <w:rsid w:val="00390078"/>
    <w:rsid w:val="00391B59"/>
    <w:rsid w:val="003A4947"/>
    <w:rsid w:val="003A49CE"/>
    <w:rsid w:val="003D1301"/>
    <w:rsid w:val="003E73D1"/>
    <w:rsid w:val="0041585D"/>
    <w:rsid w:val="0043197A"/>
    <w:rsid w:val="0043458D"/>
    <w:rsid w:val="00446F31"/>
    <w:rsid w:val="004A4355"/>
    <w:rsid w:val="004B7BB9"/>
    <w:rsid w:val="00502E07"/>
    <w:rsid w:val="0051154F"/>
    <w:rsid w:val="00520869"/>
    <w:rsid w:val="00542D02"/>
    <w:rsid w:val="0057274E"/>
    <w:rsid w:val="005825C8"/>
    <w:rsid w:val="005D6B1A"/>
    <w:rsid w:val="005F0846"/>
    <w:rsid w:val="006175C5"/>
    <w:rsid w:val="00656710"/>
    <w:rsid w:val="00666CC3"/>
    <w:rsid w:val="006A1282"/>
    <w:rsid w:val="006D76D4"/>
    <w:rsid w:val="006E17AE"/>
    <w:rsid w:val="006E54EA"/>
    <w:rsid w:val="006E5FBC"/>
    <w:rsid w:val="0073009A"/>
    <w:rsid w:val="008205E8"/>
    <w:rsid w:val="008C06F5"/>
    <w:rsid w:val="008C2323"/>
    <w:rsid w:val="009168D4"/>
    <w:rsid w:val="00921A5B"/>
    <w:rsid w:val="009574C9"/>
    <w:rsid w:val="009D1A58"/>
    <w:rsid w:val="009E2894"/>
    <w:rsid w:val="009F5120"/>
    <w:rsid w:val="00A0383F"/>
    <w:rsid w:val="00A575B8"/>
    <w:rsid w:val="00AA52EB"/>
    <w:rsid w:val="00AF1BB9"/>
    <w:rsid w:val="00B1409A"/>
    <w:rsid w:val="00B309AC"/>
    <w:rsid w:val="00B70252"/>
    <w:rsid w:val="00B8277D"/>
    <w:rsid w:val="00B869DD"/>
    <w:rsid w:val="00C471D5"/>
    <w:rsid w:val="00C80C5C"/>
    <w:rsid w:val="00C84E61"/>
    <w:rsid w:val="00CB6935"/>
    <w:rsid w:val="00D05043"/>
    <w:rsid w:val="00D07E23"/>
    <w:rsid w:val="00D120A4"/>
    <w:rsid w:val="00D22578"/>
    <w:rsid w:val="00D421C9"/>
    <w:rsid w:val="00D87421"/>
    <w:rsid w:val="00DB1B14"/>
    <w:rsid w:val="00DF57A5"/>
    <w:rsid w:val="00E011DC"/>
    <w:rsid w:val="00E2339B"/>
    <w:rsid w:val="00E30535"/>
    <w:rsid w:val="00EF5247"/>
    <w:rsid w:val="00F273B4"/>
    <w:rsid w:val="00F32A6C"/>
    <w:rsid w:val="00F70929"/>
    <w:rsid w:val="00FD2D96"/>
    <w:rsid w:val="00FE2991"/>
    <w:rsid w:val="00FE4BB2"/>
    <w:rsid w:val="00FF10CE"/>
    <w:rsid w:val="1629227F"/>
    <w:rsid w:val="284C108C"/>
    <w:rsid w:val="2A7D7C33"/>
    <w:rsid w:val="2E194079"/>
    <w:rsid w:val="3F1B6EA0"/>
    <w:rsid w:val="40334993"/>
    <w:rsid w:val="41C35A37"/>
    <w:rsid w:val="44C61759"/>
    <w:rsid w:val="47E108D0"/>
    <w:rsid w:val="4CF9253F"/>
    <w:rsid w:val="57B33E9D"/>
    <w:rsid w:val="7BC241FC"/>
    <w:rsid w:val="7FC20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bCs/>
      <w:kern w:val="2"/>
      <w:sz w:val="40"/>
      <w:szCs w:val="40"/>
      <w:lang w:val="en-US" w:eastAsia="zh-CN" w:bidi="ar-SA"/>
    </w:rPr>
  </w:style>
  <w:style w:type="paragraph" w:styleId="2">
    <w:name w:val="heading 1"/>
    <w:basedOn w:val="1"/>
    <w:next w:val="1"/>
    <w:link w:val="22"/>
    <w:qFormat/>
    <w:uiPriority w:val="99"/>
    <w:pPr>
      <w:keepNext/>
      <w:keepLines/>
      <w:adjustRightInd w:val="0"/>
      <w:spacing w:after="100" w:afterAutospacing="1" w:line="360" w:lineRule="auto"/>
      <w:textAlignment w:val="baseline"/>
      <w:outlineLvl w:val="0"/>
    </w:pPr>
    <w:rPr>
      <w:kern w:val="44"/>
      <w:sz w:val="30"/>
      <w:szCs w:val="30"/>
    </w:rPr>
  </w:style>
  <w:style w:type="paragraph" w:styleId="3">
    <w:name w:val="heading 2"/>
    <w:basedOn w:val="1"/>
    <w:next w:val="1"/>
    <w:link w:val="23"/>
    <w:qFormat/>
    <w:uiPriority w:val="99"/>
    <w:pPr>
      <w:keepNext/>
      <w:keepLines/>
      <w:spacing w:after="100" w:afterAutospacing="1" w:line="360" w:lineRule="auto"/>
      <w:outlineLvl w:val="1"/>
    </w:pPr>
    <w:rPr>
      <w:rFonts w:ascii="Arial" w:hAnsi="Arial"/>
      <w:sz w:val="28"/>
      <w:szCs w:val="28"/>
    </w:rPr>
  </w:style>
  <w:style w:type="paragraph" w:styleId="4">
    <w:name w:val="heading 3"/>
    <w:basedOn w:val="1"/>
    <w:next w:val="1"/>
    <w:link w:val="24"/>
    <w:qFormat/>
    <w:uiPriority w:val="99"/>
    <w:pPr>
      <w:keepNext/>
      <w:keepLines/>
      <w:spacing w:after="100" w:afterAutospacing="1" w:line="360" w:lineRule="auto"/>
      <w:outlineLvl w:val="2"/>
    </w:pPr>
    <w:rPr>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0"/>
    <w:unhideWhenUsed/>
    <w:qFormat/>
    <w:uiPriority w:val="99"/>
    <w:pPr>
      <w:widowControl w:val="0"/>
      <w:jc w:val="both"/>
    </w:pPr>
    <w:rPr>
      <w:rFonts w:ascii="Times New Roman" w:hAnsi="Times New Roman" w:cs="Times New Roman"/>
      <w:b w:val="0"/>
      <w:bCs w:val="0"/>
      <w:sz w:val="44"/>
      <w:szCs w:val="44"/>
    </w:rPr>
  </w:style>
  <w:style w:type="paragraph" w:styleId="6">
    <w:name w:val="Body Text Indent"/>
    <w:basedOn w:val="1"/>
    <w:link w:val="31"/>
    <w:semiHidden/>
    <w:unhideWhenUsed/>
    <w:qFormat/>
    <w:uiPriority w:val="99"/>
    <w:pPr>
      <w:spacing w:after="120"/>
      <w:ind w:left="420" w:leftChars="200"/>
    </w:pPr>
  </w:style>
  <w:style w:type="paragraph" w:styleId="7">
    <w:name w:val="toc 3"/>
    <w:basedOn w:val="1"/>
    <w:next w:val="1"/>
    <w:unhideWhenUsed/>
    <w:qFormat/>
    <w:uiPriority w:val="99"/>
    <w:pPr>
      <w:spacing w:after="100" w:afterAutospacing="1" w:line="360" w:lineRule="auto"/>
      <w:ind w:left="340"/>
    </w:pPr>
    <w:rPr>
      <w:b w:val="0"/>
      <w:bCs w:val="0"/>
      <w:sz w:val="21"/>
      <w:szCs w:val="21"/>
    </w:rPr>
  </w:style>
  <w:style w:type="paragraph" w:styleId="8">
    <w:name w:val="Plain Text"/>
    <w:basedOn w:val="1"/>
    <w:link w:val="26"/>
    <w:unhideWhenUsed/>
    <w:qFormat/>
    <w:uiPriority w:val="99"/>
    <w:pPr>
      <w:spacing w:beforeLines="50" w:after="100" w:afterAutospacing="1" w:line="400" w:lineRule="exact"/>
    </w:pPr>
    <w:rPr>
      <w:rFonts w:hAnsi="Courier New"/>
      <w:sz w:val="52"/>
      <w:szCs w:val="52"/>
    </w:rPr>
  </w:style>
  <w:style w:type="paragraph" w:styleId="9">
    <w:name w:val="Date"/>
    <w:basedOn w:val="1"/>
    <w:next w:val="1"/>
    <w:link w:val="29"/>
    <w:semiHidden/>
    <w:unhideWhenUsed/>
    <w:qFormat/>
    <w:uiPriority w:val="99"/>
    <w:pPr>
      <w:ind w:left="100" w:leftChars="2500"/>
    </w:pPr>
  </w:style>
  <w:style w:type="paragraph" w:styleId="10">
    <w:name w:val="Body Text Indent 2"/>
    <w:basedOn w:val="1"/>
    <w:link w:val="37"/>
    <w:semiHidden/>
    <w:unhideWhenUsed/>
    <w:qFormat/>
    <w:uiPriority w:val="99"/>
    <w:pPr>
      <w:spacing w:after="120" w:line="480" w:lineRule="auto"/>
      <w:ind w:left="420" w:leftChars="200"/>
    </w:pPr>
  </w:style>
  <w:style w:type="paragraph" w:styleId="11">
    <w:name w:val="Balloon Text"/>
    <w:basedOn w:val="1"/>
    <w:link w:val="28"/>
    <w:semiHidden/>
    <w:unhideWhenUsed/>
    <w:qFormat/>
    <w:uiPriority w:val="99"/>
    <w:rPr>
      <w:sz w:val="18"/>
      <w:szCs w:val="18"/>
    </w:rPr>
  </w:style>
  <w:style w:type="paragraph" w:styleId="12">
    <w:name w:val="footer"/>
    <w:basedOn w:val="1"/>
    <w:link w:val="34"/>
    <w:unhideWhenUsed/>
    <w:qFormat/>
    <w:uiPriority w:val="99"/>
    <w:pPr>
      <w:adjustRightInd w:val="0"/>
      <w:snapToGrid w:val="0"/>
      <w:spacing w:before="100" w:beforeAutospacing="1" w:after="200"/>
    </w:pPr>
    <w:rPr>
      <w:rFonts w:ascii="Tahoma" w:hAnsi="Tahoma" w:eastAsia="微软雅黑" w:cs="Times New Roman"/>
      <w:b w:val="0"/>
      <w:bCs w:val="0"/>
      <w:kern w:val="0"/>
      <w:sz w:val="18"/>
      <w:szCs w:val="18"/>
    </w:rPr>
  </w:style>
  <w:style w:type="paragraph" w:styleId="13">
    <w:name w:val="header"/>
    <w:basedOn w:val="1"/>
    <w:link w:val="35"/>
    <w:unhideWhenUsed/>
    <w:qFormat/>
    <w:uiPriority w:val="99"/>
    <w:pPr>
      <w:pBdr>
        <w:bottom w:val="single" w:color="auto" w:sz="6" w:space="1"/>
      </w:pBdr>
      <w:adjustRightInd w:val="0"/>
      <w:snapToGrid w:val="0"/>
      <w:spacing w:before="100" w:beforeAutospacing="1" w:after="200"/>
      <w:jc w:val="center"/>
    </w:pPr>
    <w:rPr>
      <w:rFonts w:ascii="Tahoma" w:hAnsi="Tahoma" w:eastAsia="微软雅黑" w:cs="Times New Roman"/>
      <w:b w:val="0"/>
      <w:bCs w:val="0"/>
      <w:kern w:val="0"/>
      <w:sz w:val="18"/>
      <w:szCs w:val="18"/>
    </w:rPr>
  </w:style>
  <w:style w:type="paragraph" w:styleId="14">
    <w:name w:val="toc 1"/>
    <w:basedOn w:val="1"/>
    <w:next w:val="1"/>
    <w:unhideWhenUsed/>
    <w:qFormat/>
    <w:uiPriority w:val="99"/>
    <w:pPr>
      <w:spacing w:after="100" w:afterAutospacing="1" w:line="240" w:lineRule="exact"/>
    </w:pPr>
    <w:rPr>
      <w:caps/>
      <w:sz w:val="21"/>
      <w:szCs w:val="21"/>
    </w:rPr>
  </w:style>
  <w:style w:type="paragraph" w:styleId="15">
    <w:name w:val="toc 2"/>
    <w:basedOn w:val="1"/>
    <w:next w:val="1"/>
    <w:unhideWhenUsed/>
    <w:qFormat/>
    <w:uiPriority w:val="99"/>
    <w:pPr>
      <w:spacing w:after="100" w:afterAutospacing="1" w:line="360" w:lineRule="auto"/>
      <w:ind w:left="113"/>
    </w:pPr>
    <w:rPr>
      <w:b w:val="0"/>
      <w:bCs w:val="0"/>
      <w:smallCaps/>
      <w:sz w:val="24"/>
      <w:szCs w:val="24"/>
    </w:rPr>
  </w:style>
  <w:style w:type="paragraph" w:styleId="16">
    <w:name w:val="Normal (Web)"/>
    <w:basedOn w:val="1"/>
    <w:unhideWhenUsed/>
    <w:qFormat/>
    <w:uiPriority w:val="99"/>
    <w:pPr>
      <w:spacing w:line="400" w:lineRule="exact"/>
    </w:pPr>
    <w:rPr>
      <w:b w:val="0"/>
      <w:bCs w:val="0"/>
      <w:kern w:val="0"/>
      <w:sz w:val="24"/>
      <w:szCs w:val="24"/>
    </w:rPr>
  </w:style>
  <w:style w:type="table" w:styleId="18">
    <w:name w:val="Table Grid"/>
    <w:basedOn w:val="17"/>
    <w:unhideWhenUsed/>
    <w:qFormat/>
    <w:uiPriority w:val="99"/>
    <w:pPr>
      <w:widowControl w:val="0"/>
      <w:jc w:val="both"/>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basedOn w:val="19"/>
    <w:unhideWhenUsed/>
    <w:qFormat/>
    <w:uiPriority w:val="99"/>
    <w:rPr>
      <w:color w:val="0000FF"/>
      <w:u w:val="single"/>
    </w:rPr>
  </w:style>
  <w:style w:type="paragraph" w:styleId="21">
    <w:name w:val="List Paragraph"/>
    <w:basedOn w:val="1"/>
    <w:qFormat/>
    <w:uiPriority w:val="34"/>
    <w:pPr>
      <w:ind w:firstLine="420" w:firstLineChars="200"/>
    </w:pPr>
  </w:style>
  <w:style w:type="character" w:customStyle="1" w:styleId="22">
    <w:name w:val="标题 1 Char"/>
    <w:basedOn w:val="19"/>
    <w:link w:val="2"/>
    <w:qFormat/>
    <w:uiPriority w:val="99"/>
    <w:rPr>
      <w:rFonts w:ascii="宋体" w:hAnsi="宋体" w:eastAsia="宋体" w:cs="宋体"/>
      <w:b/>
      <w:bCs/>
      <w:kern w:val="44"/>
      <w:sz w:val="30"/>
      <w:szCs w:val="30"/>
    </w:rPr>
  </w:style>
  <w:style w:type="character" w:customStyle="1" w:styleId="23">
    <w:name w:val="标题 2 Char"/>
    <w:basedOn w:val="19"/>
    <w:link w:val="3"/>
    <w:qFormat/>
    <w:uiPriority w:val="99"/>
    <w:rPr>
      <w:rFonts w:ascii="Arial" w:hAnsi="Arial" w:eastAsia="宋体" w:cs="宋体"/>
      <w:b/>
      <w:bCs/>
      <w:kern w:val="2"/>
      <w:sz w:val="28"/>
      <w:szCs w:val="28"/>
    </w:rPr>
  </w:style>
  <w:style w:type="character" w:customStyle="1" w:styleId="24">
    <w:name w:val="标题 3 Char"/>
    <w:basedOn w:val="19"/>
    <w:link w:val="4"/>
    <w:qFormat/>
    <w:uiPriority w:val="99"/>
    <w:rPr>
      <w:rFonts w:ascii="宋体" w:hAnsi="宋体" w:eastAsia="宋体" w:cs="宋体"/>
      <w:b/>
      <w:bCs/>
      <w:kern w:val="2"/>
      <w:sz w:val="24"/>
      <w:szCs w:val="24"/>
    </w:rPr>
  </w:style>
  <w:style w:type="paragraph" w:styleId="25">
    <w:name w:val="No Spacing"/>
    <w:basedOn w:val="1"/>
    <w:qFormat/>
    <w:uiPriority w:val="99"/>
    <w:rPr>
      <w:rFonts w:ascii="Calibri" w:hAnsi="Calibri"/>
      <w:b w:val="0"/>
      <w:bCs w:val="0"/>
      <w:sz w:val="21"/>
      <w:szCs w:val="21"/>
    </w:rPr>
  </w:style>
  <w:style w:type="character" w:customStyle="1" w:styleId="26">
    <w:name w:val="纯文本 Char"/>
    <w:basedOn w:val="19"/>
    <w:link w:val="8"/>
    <w:qFormat/>
    <w:uiPriority w:val="99"/>
    <w:rPr>
      <w:rFonts w:ascii="宋体" w:hAnsi="Courier New" w:eastAsia="宋体" w:cs="宋体"/>
      <w:b/>
      <w:bCs/>
      <w:kern w:val="2"/>
      <w:sz w:val="52"/>
      <w:szCs w:val="52"/>
    </w:rPr>
  </w:style>
  <w:style w:type="character" w:customStyle="1" w:styleId="27">
    <w:name w:val="15"/>
    <w:basedOn w:val="19"/>
    <w:qFormat/>
    <w:uiPriority w:val="0"/>
    <w:rPr>
      <w:rFonts w:hint="default" w:ascii="Times New Roman" w:hAnsi="Times New Roman" w:cs="Times New Roman"/>
      <w:i/>
      <w:iCs/>
    </w:rPr>
  </w:style>
  <w:style w:type="character" w:customStyle="1" w:styleId="28">
    <w:name w:val="批注框文本 Char"/>
    <w:basedOn w:val="19"/>
    <w:link w:val="11"/>
    <w:semiHidden/>
    <w:qFormat/>
    <w:uiPriority w:val="99"/>
    <w:rPr>
      <w:rFonts w:ascii="宋体" w:hAnsi="宋体" w:eastAsia="宋体" w:cs="宋体"/>
      <w:b/>
      <w:bCs/>
      <w:kern w:val="2"/>
      <w:sz w:val="18"/>
      <w:szCs w:val="18"/>
    </w:rPr>
  </w:style>
  <w:style w:type="character" w:customStyle="1" w:styleId="29">
    <w:name w:val="日期 Char"/>
    <w:basedOn w:val="19"/>
    <w:link w:val="9"/>
    <w:semiHidden/>
    <w:qFormat/>
    <w:uiPriority w:val="99"/>
    <w:rPr>
      <w:rFonts w:ascii="宋体" w:hAnsi="宋体" w:eastAsia="宋体" w:cs="宋体"/>
      <w:b/>
      <w:bCs/>
      <w:kern w:val="2"/>
      <w:sz w:val="40"/>
      <w:szCs w:val="40"/>
    </w:rPr>
  </w:style>
  <w:style w:type="character" w:customStyle="1" w:styleId="30">
    <w:name w:val="正文文本 Char"/>
    <w:basedOn w:val="19"/>
    <w:link w:val="5"/>
    <w:qFormat/>
    <w:uiPriority w:val="99"/>
    <w:rPr>
      <w:rFonts w:ascii="Times New Roman" w:hAnsi="Times New Roman" w:eastAsia="宋体" w:cs="Times New Roman"/>
      <w:kern w:val="2"/>
      <w:sz w:val="44"/>
      <w:szCs w:val="44"/>
    </w:rPr>
  </w:style>
  <w:style w:type="character" w:customStyle="1" w:styleId="31">
    <w:name w:val="正文文本缩进 Char"/>
    <w:basedOn w:val="19"/>
    <w:link w:val="6"/>
    <w:semiHidden/>
    <w:qFormat/>
    <w:uiPriority w:val="99"/>
    <w:rPr>
      <w:rFonts w:ascii="宋体" w:hAnsi="宋体" w:eastAsia="宋体" w:cs="宋体"/>
      <w:b/>
      <w:bCs/>
      <w:kern w:val="2"/>
      <w:sz w:val="40"/>
      <w:szCs w:val="40"/>
    </w:rPr>
  </w:style>
  <w:style w:type="paragraph" w:customStyle="1" w:styleId="32">
    <w:name w:val="reader-word-layer"/>
    <w:basedOn w:val="1"/>
    <w:qFormat/>
    <w:uiPriority w:val="0"/>
    <w:pPr>
      <w:spacing w:before="100" w:beforeAutospacing="1" w:after="100" w:afterAutospacing="1"/>
    </w:pPr>
    <w:rPr>
      <w:b w:val="0"/>
      <w:bCs w:val="0"/>
      <w:kern w:val="0"/>
      <w:sz w:val="24"/>
      <w:szCs w:val="24"/>
    </w:rPr>
  </w:style>
  <w:style w:type="paragraph" w:customStyle="1" w:styleId="33">
    <w:name w:val="List Paragraph1"/>
    <w:basedOn w:val="1"/>
    <w:qFormat/>
    <w:uiPriority w:val="0"/>
    <w:pPr>
      <w:widowControl w:val="0"/>
      <w:ind w:firstLine="420" w:firstLineChars="200"/>
      <w:jc w:val="both"/>
    </w:pPr>
    <w:rPr>
      <w:rFonts w:ascii="Calibri" w:hAnsi="Calibri" w:cs="Times New Roman"/>
      <w:b w:val="0"/>
      <w:bCs w:val="0"/>
      <w:sz w:val="21"/>
      <w:szCs w:val="21"/>
    </w:rPr>
  </w:style>
  <w:style w:type="character" w:customStyle="1" w:styleId="34">
    <w:name w:val="页脚 Char"/>
    <w:basedOn w:val="19"/>
    <w:link w:val="12"/>
    <w:qFormat/>
    <w:uiPriority w:val="99"/>
    <w:rPr>
      <w:rFonts w:ascii="Tahoma" w:hAnsi="Tahoma" w:eastAsia="微软雅黑" w:cs="Times New Roman"/>
      <w:sz w:val="18"/>
      <w:szCs w:val="18"/>
    </w:rPr>
  </w:style>
  <w:style w:type="character" w:customStyle="1" w:styleId="35">
    <w:name w:val="页眉 Char"/>
    <w:basedOn w:val="19"/>
    <w:link w:val="13"/>
    <w:qFormat/>
    <w:uiPriority w:val="99"/>
    <w:rPr>
      <w:rFonts w:ascii="Tahoma" w:hAnsi="Tahoma" w:eastAsia="微软雅黑" w:cs="Times New Roman"/>
      <w:sz w:val="18"/>
      <w:szCs w:val="18"/>
    </w:rPr>
  </w:style>
  <w:style w:type="character" w:customStyle="1" w:styleId="36">
    <w:name w:val="10"/>
    <w:basedOn w:val="19"/>
    <w:qFormat/>
    <w:uiPriority w:val="0"/>
    <w:rPr>
      <w:rFonts w:hint="default" w:ascii="Calibri" w:hAnsi="Calibri"/>
    </w:rPr>
  </w:style>
  <w:style w:type="character" w:customStyle="1" w:styleId="37">
    <w:name w:val="正文文本缩进 2 Char"/>
    <w:basedOn w:val="19"/>
    <w:link w:val="10"/>
    <w:semiHidden/>
    <w:qFormat/>
    <w:uiPriority w:val="99"/>
    <w:rPr>
      <w:rFonts w:ascii="宋体" w:hAnsi="宋体" w:eastAsia="宋体" w:cs="宋体"/>
      <w:b/>
      <w:bCs/>
      <w:kern w:val="2"/>
      <w:sz w:val="40"/>
      <w:szCs w:val="4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E092E0-C881-48F8-8A68-F185FB8D4A67}">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121</Pages>
  <Words>10805</Words>
  <Characters>61591</Characters>
  <Lines>513</Lines>
  <Paragraphs>144</Paragraphs>
  <TotalTime>4</TotalTime>
  <ScaleCrop>false</ScaleCrop>
  <LinksUpToDate>false</LinksUpToDate>
  <CharactersWithSpaces>72252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2020-05-30T01:40:00Z</dcterms:created>
  <dc:creator>xbany</dc:creator>
  <cp:lastModifiedBy>王建伟  @15399013772</cp:lastModifiedBy>
  <dcterms:modified xsi:type="dcterms:W3CDTF">2020-05-30T02:52:20Z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DocHome">
    <vt:i4>-590541503</vt:i4>
  </property>
</Properties>
</file>