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44B" w:rsidRPr="00F6728A" w:rsidRDefault="0021344B" w:rsidP="0021344B">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F6728A">
        <w:rPr>
          <w:rFonts w:ascii="Arial" w:eastAsia="宋体" w:hAnsi="Arial" w:cs="Arial"/>
          <w:b/>
          <w:bCs/>
          <w:color w:val="01288D"/>
          <w:kern w:val="36"/>
          <w:sz w:val="33"/>
          <w:szCs w:val="33"/>
        </w:rPr>
        <w:t>酿酒酵母对</w:t>
      </w:r>
      <w:r>
        <w:rPr>
          <w:rFonts w:ascii="Arial" w:eastAsia="宋体" w:hAnsi="Arial" w:cs="Arial" w:hint="eastAsia"/>
          <w:b/>
          <w:bCs/>
          <w:color w:val="01288D"/>
          <w:kern w:val="36"/>
          <w:sz w:val="33"/>
          <w:szCs w:val="33"/>
        </w:rPr>
        <w:t>奶牛</w:t>
      </w:r>
      <w:r w:rsidRPr="00F6728A">
        <w:rPr>
          <w:rFonts w:ascii="Arial" w:eastAsia="宋体" w:hAnsi="Arial" w:cs="Arial"/>
          <w:b/>
          <w:bCs/>
          <w:color w:val="01288D"/>
          <w:kern w:val="36"/>
          <w:sz w:val="33"/>
          <w:szCs w:val="33"/>
        </w:rPr>
        <w:t>瘤胃发酵和青贮玉米降解率的影响</w:t>
      </w:r>
    </w:p>
    <w:p w:rsidR="0021344B" w:rsidRPr="0021344B" w:rsidRDefault="0021344B" w:rsidP="0021344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6728A">
        <w:rPr>
          <w:rFonts w:ascii="Arial" w:eastAsia="宋体" w:hAnsi="Arial" w:cs="Arial"/>
          <w:color w:val="2B2B2B"/>
          <w:kern w:val="0"/>
          <w:szCs w:val="21"/>
        </w:rPr>
        <w:t xml:space="preserve">　　</w:t>
      </w:r>
      <w:r w:rsidRPr="0021344B">
        <w:rPr>
          <w:rFonts w:ascii="Arial" w:eastAsia="宋体" w:hAnsi="Arial" w:cs="Arial"/>
          <w:color w:val="2B2B2B"/>
          <w:kern w:val="0"/>
          <w:sz w:val="32"/>
          <w:szCs w:val="32"/>
        </w:rPr>
        <w:t>本试验皆在研究酿酒酵母对奶牛瘤胃发酵及青贮玉米纤维降解率的影响。试验选择</w:t>
      </w:r>
      <w:r w:rsidRPr="0021344B">
        <w:rPr>
          <w:rFonts w:ascii="Arial" w:eastAsia="宋体" w:hAnsi="Arial" w:cs="Arial"/>
          <w:color w:val="2B2B2B"/>
          <w:kern w:val="0"/>
          <w:sz w:val="32"/>
          <w:szCs w:val="32"/>
        </w:rPr>
        <w:t>40</w:t>
      </w:r>
      <w:r w:rsidRPr="0021344B">
        <w:rPr>
          <w:rFonts w:ascii="Arial" w:eastAsia="宋体" w:hAnsi="Arial" w:cs="Arial"/>
          <w:color w:val="2B2B2B"/>
          <w:kern w:val="0"/>
          <w:sz w:val="32"/>
          <w:szCs w:val="32"/>
        </w:rPr>
        <w:t>个青贮玉米样品，采用瘤胃尼龙袋法测定其中性洗涤纤维降解率，根据中性纤维降解率的不同将样品分为低降解率原料组</w:t>
      </w:r>
      <w:r w:rsidRPr="0021344B">
        <w:rPr>
          <w:rFonts w:ascii="Arial" w:eastAsia="宋体" w:hAnsi="Arial" w:cs="Arial"/>
          <w:color w:val="2B2B2B"/>
          <w:kern w:val="0"/>
          <w:sz w:val="32"/>
          <w:szCs w:val="32"/>
        </w:rPr>
        <w:t>(LFD</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0.20~0.30)</w:t>
      </w:r>
      <w:r w:rsidRPr="0021344B">
        <w:rPr>
          <w:rFonts w:ascii="Arial" w:eastAsia="宋体" w:hAnsi="Arial" w:cs="Arial"/>
          <w:color w:val="2B2B2B"/>
          <w:kern w:val="0"/>
          <w:sz w:val="32"/>
          <w:szCs w:val="32"/>
        </w:rPr>
        <w:t>和高降解率原料组</w:t>
      </w:r>
      <w:r w:rsidRPr="0021344B">
        <w:rPr>
          <w:rFonts w:ascii="Arial" w:eastAsia="宋体" w:hAnsi="Arial" w:cs="Arial"/>
          <w:color w:val="2B2B2B"/>
          <w:kern w:val="0"/>
          <w:sz w:val="32"/>
          <w:szCs w:val="32"/>
        </w:rPr>
        <w:t>(HFD</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0.35~0.45)</w:t>
      </w:r>
      <w:r w:rsidRPr="0021344B">
        <w:rPr>
          <w:rFonts w:ascii="Arial" w:eastAsia="宋体" w:hAnsi="Arial" w:cs="Arial"/>
          <w:color w:val="2B2B2B"/>
          <w:kern w:val="0"/>
          <w:sz w:val="32"/>
          <w:szCs w:val="32"/>
        </w:rPr>
        <w:t>。选用</w:t>
      </w:r>
      <w:r w:rsidRPr="0021344B">
        <w:rPr>
          <w:rFonts w:ascii="Arial" w:eastAsia="宋体" w:hAnsi="Arial" w:cs="Arial"/>
          <w:color w:val="2B2B2B"/>
          <w:kern w:val="0"/>
          <w:sz w:val="32"/>
          <w:szCs w:val="32"/>
        </w:rPr>
        <w:t>3</w:t>
      </w:r>
      <w:r w:rsidRPr="0021344B">
        <w:rPr>
          <w:rFonts w:ascii="Arial" w:eastAsia="宋体" w:hAnsi="Arial" w:cs="Arial"/>
          <w:color w:val="2B2B2B"/>
          <w:kern w:val="0"/>
          <w:sz w:val="32"/>
          <w:szCs w:val="32"/>
        </w:rPr>
        <w:t>头非泌乳期瘤胃瘘管奶牛，日粮组成为玉米青贮：精料：干草</w:t>
      </w:r>
      <w:r w:rsidRPr="0021344B">
        <w:rPr>
          <w:rFonts w:ascii="Arial" w:eastAsia="宋体" w:hAnsi="Arial" w:cs="Arial"/>
          <w:color w:val="2B2B2B"/>
          <w:kern w:val="0"/>
          <w:sz w:val="32"/>
          <w:szCs w:val="32"/>
        </w:rPr>
        <w:t>=48:42:10 (</w:t>
      </w:r>
      <w:r w:rsidRPr="0021344B">
        <w:rPr>
          <w:rFonts w:ascii="Arial" w:eastAsia="宋体" w:hAnsi="Arial" w:cs="Arial"/>
          <w:color w:val="2B2B2B"/>
          <w:kern w:val="0"/>
          <w:sz w:val="32"/>
          <w:szCs w:val="32"/>
        </w:rPr>
        <w:t>干物质基础</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，每天饲喂</w:t>
      </w:r>
      <w:r w:rsidRPr="0021344B">
        <w:rPr>
          <w:rFonts w:ascii="Arial" w:eastAsia="宋体" w:hAnsi="Arial" w:cs="Arial"/>
          <w:color w:val="2B2B2B"/>
          <w:kern w:val="0"/>
          <w:sz w:val="32"/>
          <w:szCs w:val="32"/>
        </w:rPr>
        <w:t>2</w:t>
      </w:r>
      <w:r w:rsidRPr="0021344B">
        <w:rPr>
          <w:rFonts w:ascii="Arial" w:eastAsia="宋体" w:hAnsi="Arial" w:cs="Arial"/>
          <w:color w:val="2B2B2B"/>
          <w:kern w:val="0"/>
          <w:sz w:val="32"/>
          <w:szCs w:val="32"/>
        </w:rPr>
        <w:t>次，并在此基础上分别添加酿酒酵母</w:t>
      </w:r>
      <w:r w:rsidRPr="0021344B">
        <w:rPr>
          <w:rFonts w:ascii="Arial" w:eastAsia="宋体" w:hAnsi="Arial" w:cs="Arial"/>
          <w:color w:val="2B2B2B"/>
          <w:kern w:val="0"/>
          <w:sz w:val="32"/>
          <w:szCs w:val="32"/>
        </w:rPr>
        <w:t>0g/d(SC0</w:t>
      </w:r>
      <w:r w:rsidRPr="0021344B">
        <w:rPr>
          <w:rFonts w:ascii="Arial" w:eastAsia="宋体" w:hAnsi="Arial" w:cs="Arial"/>
          <w:color w:val="2B2B2B"/>
          <w:kern w:val="0"/>
          <w:sz w:val="32"/>
          <w:szCs w:val="32"/>
        </w:rPr>
        <w:t>组</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0.3g/d(SC0.3</w:t>
      </w:r>
      <w:r w:rsidRPr="0021344B">
        <w:rPr>
          <w:rFonts w:ascii="Arial" w:eastAsia="宋体" w:hAnsi="Arial" w:cs="Arial"/>
          <w:color w:val="2B2B2B"/>
          <w:kern w:val="0"/>
          <w:sz w:val="32"/>
          <w:szCs w:val="32"/>
        </w:rPr>
        <w:t>组</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和</w:t>
      </w:r>
      <w:r w:rsidRPr="0021344B">
        <w:rPr>
          <w:rFonts w:ascii="Arial" w:eastAsia="宋体" w:hAnsi="Arial" w:cs="Arial"/>
          <w:color w:val="2B2B2B"/>
          <w:kern w:val="0"/>
          <w:sz w:val="32"/>
          <w:szCs w:val="32"/>
        </w:rPr>
        <w:t>1g/d(SC1.0</w:t>
      </w:r>
      <w:r w:rsidRPr="0021344B">
        <w:rPr>
          <w:rFonts w:ascii="Arial" w:eastAsia="宋体" w:hAnsi="Arial" w:cs="Arial"/>
          <w:color w:val="2B2B2B"/>
          <w:kern w:val="0"/>
          <w:sz w:val="32"/>
          <w:szCs w:val="32"/>
        </w:rPr>
        <w:t>组</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。选择不连续的</w:t>
      </w:r>
      <w:r w:rsidRPr="0021344B">
        <w:rPr>
          <w:rFonts w:ascii="Arial" w:eastAsia="宋体" w:hAnsi="Arial" w:cs="Arial"/>
          <w:color w:val="2B2B2B"/>
          <w:kern w:val="0"/>
          <w:sz w:val="32"/>
          <w:szCs w:val="32"/>
        </w:rPr>
        <w:t>2</w:t>
      </w:r>
      <w:r w:rsidRPr="0021344B">
        <w:rPr>
          <w:rFonts w:ascii="Arial" w:eastAsia="宋体" w:hAnsi="Arial" w:cs="Arial"/>
          <w:color w:val="2B2B2B"/>
          <w:kern w:val="0"/>
          <w:sz w:val="32"/>
          <w:szCs w:val="32"/>
        </w:rPr>
        <w:t>天，在饲喂后</w:t>
      </w:r>
      <w:r w:rsidRPr="0021344B">
        <w:rPr>
          <w:rFonts w:ascii="Arial" w:eastAsia="宋体" w:hAnsi="Arial" w:cs="Arial"/>
          <w:color w:val="2B2B2B"/>
          <w:kern w:val="0"/>
          <w:sz w:val="32"/>
          <w:szCs w:val="32"/>
        </w:rPr>
        <w:t>0</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2</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4</w:t>
      </w:r>
      <w:r w:rsidRPr="0021344B">
        <w:rPr>
          <w:rFonts w:ascii="Arial" w:eastAsia="宋体" w:hAnsi="Arial" w:cs="Arial"/>
          <w:color w:val="2B2B2B"/>
          <w:kern w:val="0"/>
          <w:sz w:val="32"/>
          <w:szCs w:val="32"/>
        </w:rPr>
        <w:t>和</w:t>
      </w:r>
      <w:r w:rsidRPr="0021344B">
        <w:rPr>
          <w:rFonts w:ascii="Arial" w:eastAsia="宋体" w:hAnsi="Arial" w:cs="Arial"/>
          <w:color w:val="2B2B2B"/>
          <w:kern w:val="0"/>
          <w:sz w:val="32"/>
          <w:szCs w:val="32"/>
        </w:rPr>
        <w:t>8h</w:t>
      </w:r>
      <w:r w:rsidRPr="0021344B">
        <w:rPr>
          <w:rFonts w:ascii="Arial" w:eastAsia="宋体" w:hAnsi="Arial" w:cs="Arial"/>
          <w:color w:val="2B2B2B"/>
          <w:kern w:val="0"/>
          <w:sz w:val="32"/>
          <w:szCs w:val="32"/>
        </w:rPr>
        <w:t>采集瘤胃液样品测定</w:t>
      </w:r>
      <w:r w:rsidRPr="0021344B">
        <w:rPr>
          <w:rFonts w:ascii="Arial" w:eastAsia="宋体" w:hAnsi="Arial" w:cs="Arial"/>
          <w:color w:val="2B2B2B"/>
          <w:kern w:val="0"/>
          <w:sz w:val="32"/>
          <w:szCs w:val="32"/>
        </w:rPr>
        <w:t>pH</w:t>
      </w:r>
      <w:r w:rsidRPr="0021344B">
        <w:rPr>
          <w:rFonts w:ascii="Arial" w:eastAsia="宋体" w:hAnsi="Arial" w:cs="Arial"/>
          <w:color w:val="2B2B2B"/>
          <w:kern w:val="0"/>
          <w:sz w:val="32"/>
          <w:szCs w:val="32"/>
        </w:rPr>
        <w:t>、氨态氮、挥发性脂肪酸</w:t>
      </w:r>
      <w:r w:rsidRPr="0021344B">
        <w:rPr>
          <w:rFonts w:ascii="Arial" w:eastAsia="宋体" w:hAnsi="Arial" w:cs="Arial"/>
          <w:color w:val="2B2B2B"/>
          <w:kern w:val="0"/>
          <w:sz w:val="32"/>
          <w:szCs w:val="32"/>
        </w:rPr>
        <w:t>(VFA)</w:t>
      </w:r>
      <w:r w:rsidRPr="0021344B">
        <w:rPr>
          <w:rFonts w:ascii="Arial" w:eastAsia="宋体" w:hAnsi="Arial" w:cs="Arial"/>
          <w:color w:val="2B2B2B"/>
          <w:kern w:val="0"/>
          <w:sz w:val="32"/>
          <w:szCs w:val="32"/>
        </w:rPr>
        <w:t>和乳酸浓度。</w:t>
      </w:r>
    </w:p>
    <w:p w:rsidR="0021344B" w:rsidRPr="0021344B" w:rsidRDefault="0021344B" w:rsidP="0021344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1344B">
        <w:rPr>
          <w:rFonts w:ascii="Arial" w:eastAsia="宋体" w:hAnsi="Arial" w:cs="Arial"/>
          <w:color w:val="2B2B2B"/>
          <w:kern w:val="0"/>
          <w:sz w:val="32"/>
          <w:szCs w:val="32"/>
        </w:rPr>
        <w:t xml:space="preserve">　　试验结果显示：添加酿酒酵母后，瘤胃</w:t>
      </w:r>
      <w:r w:rsidRPr="0021344B">
        <w:rPr>
          <w:rFonts w:ascii="Arial" w:eastAsia="宋体" w:hAnsi="Arial" w:cs="Arial"/>
          <w:color w:val="2B2B2B"/>
          <w:kern w:val="0"/>
          <w:sz w:val="32"/>
          <w:szCs w:val="32"/>
        </w:rPr>
        <w:t>pH</w:t>
      </w:r>
      <w:r w:rsidRPr="0021344B">
        <w:rPr>
          <w:rFonts w:ascii="Arial" w:eastAsia="宋体" w:hAnsi="Arial" w:cs="Arial"/>
          <w:color w:val="2B2B2B"/>
          <w:kern w:val="0"/>
          <w:sz w:val="32"/>
          <w:szCs w:val="32"/>
        </w:rPr>
        <w:t>显著提高</w:t>
      </w:r>
      <w:r w:rsidRPr="0021344B">
        <w:rPr>
          <w:rFonts w:ascii="Arial" w:eastAsia="宋体" w:hAnsi="Arial" w:cs="Arial"/>
          <w:color w:val="2B2B2B"/>
          <w:kern w:val="0"/>
          <w:sz w:val="32"/>
          <w:szCs w:val="32"/>
        </w:rPr>
        <w:t>(p&lt;0.01)</w:t>
      </w:r>
      <w:r w:rsidRPr="0021344B">
        <w:rPr>
          <w:rFonts w:ascii="Arial" w:eastAsia="宋体" w:hAnsi="Arial" w:cs="Arial"/>
          <w:color w:val="2B2B2B"/>
          <w:kern w:val="0"/>
          <w:sz w:val="32"/>
          <w:szCs w:val="32"/>
        </w:rPr>
        <w:t>，同时乳酸浓度、乙酸与丙酸比例显著降低</w:t>
      </w:r>
      <w:r w:rsidRPr="0021344B">
        <w:rPr>
          <w:rFonts w:ascii="Arial" w:eastAsia="宋体" w:hAnsi="Arial" w:cs="Arial"/>
          <w:color w:val="2B2B2B"/>
          <w:kern w:val="0"/>
          <w:sz w:val="32"/>
          <w:szCs w:val="32"/>
        </w:rPr>
        <w:t>(p&lt;0.01);</w:t>
      </w:r>
      <w:r w:rsidRPr="0021344B">
        <w:rPr>
          <w:rFonts w:ascii="Arial" w:eastAsia="宋体" w:hAnsi="Arial" w:cs="Arial"/>
          <w:color w:val="2B2B2B"/>
          <w:kern w:val="0"/>
          <w:sz w:val="32"/>
          <w:szCs w:val="32"/>
        </w:rPr>
        <w:t>添加</w:t>
      </w:r>
      <w:r w:rsidRPr="0021344B">
        <w:rPr>
          <w:rFonts w:ascii="Arial" w:eastAsia="宋体" w:hAnsi="Arial" w:cs="Arial"/>
          <w:color w:val="2B2B2B"/>
          <w:kern w:val="0"/>
          <w:sz w:val="32"/>
          <w:szCs w:val="32"/>
        </w:rPr>
        <w:t>1g/d</w:t>
      </w:r>
      <w:r w:rsidRPr="0021344B">
        <w:rPr>
          <w:rFonts w:ascii="Arial" w:eastAsia="宋体" w:hAnsi="Arial" w:cs="Arial"/>
          <w:color w:val="2B2B2B"/>
          <w:kern w:val="0"/>
          <w:sz w:val="32"/>
          <w:szCs w:val="32"/>
        </w:rPr>
        <w:t>酿酒酵母组</w:t>
      </w:r>
      <w:r w:rsidRPr="0021344B">
        <w:rPr>
          <w:rFonts w:ascii="Arial" w:eastAsia="宋体" w:hAnsi="Arial" w:cs="Arial"/>
          <w:color w:val="2B2B2B"/>
          <w:kern w:val="0"/>
          <w:sz w:val="32"/>
          <w:szCs w:val="32"/>
        </w:rPr>
        <w:t>VFA</w:t>
      </w:r>
      <w:r w:rsidRPr="0021344B">
        <w:rPr>
          <w:rFonts w:ascii="Arial" w:eastAsia="宋体" w:hAnsi="Arial" w:cs="Arial"/>
          <w:color w:val="2B2B2B"/>
          <w:kern w:val="0"/>
          <w:sz w:val="32"/>
          <w:szCs w:val="32"/>
        </w:rPr>
        <w:t>显著提高</w:t>
      </w:r>
      <w:r w:rsidRPr="0021344B">
        <w:rPr>
          <w:rFonts w:ascii="Arial" w:eastAsia="宋体" w:hAnsi="Arial" w:cs="Arial"/>
          <w:color w:val="2B2B2B"/>
          <w:kern w:val="0"/>
          <w:sz w:val="32"/>
          <w:szCs w:val="32"/>
        </w:rPr>
        <w:t>(p&lt;0.01)</w:t>
      </w:r>
      <w:r w:rsidRPr="0021344B">
        <w:rPr>
          <w:rFonts w:ascii="Arial" w:eastAsia="宋体" w:hAnsi="Arial" w:cs="Arial"/>
          <w:color w:val="2B2B2B"/>
          <w:kern w:val="0"/>
          <w:sz w:val="32"/>
          <w:szCs w:val="32"/>
        </w:rPr>
        <w:t>，乙酸与丙酸比例显著降低</w:t>
      </w:r>
      <w:r w:rsidRPr="0021344B">
        <w:rPr>
          <w:rFonts w:ascii="Arial" w:eastAsia="宋体" w:hAnsi="Arial" w:cs="Arial"/>
          <w:color w:val="2B2B2B"/>
          <w:kern w:val="0"/>
          <w:sz w:val="32"/>
          <w:szCs w:val="32"/>
        </w:rPr>
        <w:t>(p&lt;0.01)</w:t>
      </w:r>
      <w:r w:rsidRPr="0021344B">
        <w:rPr>
          <w:rFonts w:ascii="Arial" w:eastAsia="宋体" w:hAnsi="Arial" w:cs="Arial"/>
          <w:color w:val="2B2B2B"/>
          <w:kern w:val="0"/>
          <w:sz w:val="32"/>
          <w:szCs w:val="32"/>
        </w:rPr>
        <w:t>，瘤胃纤维分解菌群活性显著提高</w:t>
      </w:r>
      <w:r w:rsidRPr="0021344B">
        <w:rPr>
          <w:rFonts w:ascii="Arial" w:eastAsia="宋体" w:hAnsi="Arial" w:cs="Arial"/>
          <w:color w:val="2B2B2B"/>
          <w:kern w:val="0"/>
          <w:sz w:val="32"/>
          <w:szCs w:val="32"/>
        </w:rPr>
        <w:t>(p&lt;0.01);</w:t>
      </w:r>
      <w:r w:rsidRPr="0021344B">
        <w:rPr>
          <w:rFonts w:ascii="Arial" w:eastAsia="宋体" w:hAnsi="Arial" w:cs="Arial"/>
          <w:color w:val="2B2B2B"/>
          <w:kern w:val="0"/>
          <w:sz w:val="32"/>
          <w:szCs w:val="32"/>
        </w:rPr>
        <w:t>添加酿酒酵母不仅能够提高纤维降解率，而且对低质量的玉米青贮降解效果更好。试验结果表明：添加酿酒酵母能够有效降低乳酸产量，缓解瘤胃</w:t>
      </w:r>
      <w:r w:rsidRPr="0021344B">
        <w:rPr>
          <w:rFonts w:ascii="Arial" w:eastAsia="宋体" w:hAnsi="Arial" w:cs="Arial"/>
          <w:color w:val="2B2B2B"/>
          <w:kern w:val="0"/>
          <w:sz w:val="32"/>
          <w:szCs w:val="32"/>
        </w:rPr>
        <w:t>pH</w:t>
      </w:r>
      <w:r w:rsidRPr="0021344B">
        <w:rPr>
          <w:rFonts w:ascii="Arial" w:eastAsia="宋体" w:hAnsi="Arial" w:cs="Arial"/>
          <w:color w:val="2B2B2B"/>
          <w:kern w:val="0"/>
          <w:sz w:val="32"/>
          <w:szCs w:val="32"/>
        </w:rPr>
        <w:t>的降低，降低生产中青贮玉米型日粮引起的瘤胃酸中毒风险</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同时能够大幅度提高低质量青贮玉米的纤维降解率，提高养殖综合经济效益。</w:t>
      </w:r>
    </w:p>
    <w:p w:rsidR="0021344B" w:rsidRPr="0021344B" w:rsidRDefault="0021344B" w:rsidP="0021344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1344B">
        <w:rPr>
          <w:rFonts w:ascii="Arial" w:eastAsia="宋体" w:hAnsi="Arial" w:cs="Arial"/>
          <w:color w:val="2B2B2B"/>
          <w:kern w:val="0"/>
          <w:sz w:val="32"/>
          <w:szCs w:val="32"/>
        </w:rPr>
        <w:lastRenderedPageBreak/>
        <w:t xml:space="preserve">　　</w:t>
      </w:r>
      <w:r w:rsidRPr="0021344B">
        <w:rPr>
          <w:rFonts w:ascii="Arial" w:eastAsia="宋体" w:hAnsi="Arial" w:cs="Arial"/>
          <w:b/>
          <w:bCs/>
          <w:color w:val="2B2B2B"/>
          <w:kern w:val="0"/>
          <w:sz w:val="32"/>
          <w:szCs w:val="32"/>
        </w:rPr>
        <w:t>前言</w:t>
      </w:r>
    </w:p>
    <w:p w:rsidR="0021344B" w:rsidRPr="0021344B" w:rsidRDefault="0021344B" w:rsidP="0021344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1344B">
        <w:rPr>
          <w:rFonts w:ascii="Arial" w:eastAsia="宋体" w:hAnsi="Arial" w:cs="Arial"/>
          <w:color w:val="2B2B2B"/>
          <w:kern w:val="0"/>
          <w:sz w:val="32"/>
          <w:szCs w:val="32"/>
        </w:rPr>
        <w:t xml:space="preserve">　　近年来为了避免反刍动物养殖过程中的能量和营养物质浪费，营养学家们进行了大量有关改善瘤胃发酵和提高反刍动物生产效率的研究，发现在饲料中添加抗生素能够有效的改善瘤胃发酵和提高反刍动物生产效率。但现在欧盟已经明令禁止在奶牛养殖过程中添加抗生素。因此，寻找非抗生素类物质来调节瘤胃发酵成为最近的研究热点。</w:t>
      </w:r>
    </w:p>
    <w:p w:rsidR="0021344B" w:rsidRPr="0021344B" w:rsidRDefault="0021344B" w:rsidP="0021344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1344B">
        <w:rPr>
          <w:rFonts w:ascii="Arial" w:eastAsia="宋体" w:hAnsi="Arial" w:cs="Arial"/>
          <w:color w:val="2B2B2B"/>
          <w:kern w:val="0"/>
          <w:sz w:val="32"/>
          <w:szCs w:val="32"/>
        </w:rPr>
        <w:t xml:space="preserve">　　研究者们选用酿酒酵母类衍生产品在奶牛和肉牛上进行了大量研究，大部分研究结果表明酵母类产品对反刍动物干物质采食量和产奶量有一定影响。酵母能够刺激瘤胃纤维降解菌群的生长，增强瘤胃纤维降解能力，降低乳酸产量，促进瘤胃微生物对乳酸的利用，从而维持瘤胃</w:t>
      </w:r>
      <w:r w:rsidRPr="0021344B">
        <w:rPr>
          <w:rFonts w:ascii="Arial" w:eastAsia="宋体" w:hAnsi="Arial" w:cs="Arial"/>
          <w:color w:val="2B2B2B"/>
          <w:kern w:val="0"/>
          <w:sz w:val="32"/>
          <w:szCs w:val="32"/>
        </w:rPr>
        <w:t>pH</w:t>
      </w:r>
      <w:r w:rsidRPr="0021344B">
        <w:rPr>
          <w:rFonts w:ascii="Arial" w:eastAsia="宋体" w:hAnsi="Arial" w:cs="Arial"/>
          <w:color w:val="2B2B2B"/>
          <w:kern w:val="0"/>
          <w:sz w:val="32"/>
          <w:szCs w:val="32"/>
        </w:rPr>
        <w:t>稳定</w:t>
      </w:r>
      <w:r w:rsidRPr="0021344B">
        <w:rPr>
          <w:rFonts w:ascii="Arial" w:eastAsia="宋体" w:hAnsi="Arial" w:cs="Arial"/>
          <w:color w:val="2B2B2B"/>
          <w:kern w:val="0"/>
          <w:sz w:val="32"/>
          <w:szCs w:val="32"/>
        </w:rPr>
        <w:t>(Newbold</w:t>
      </w:r>
      <w:r w:rsidRPr="0021344B">
        <w:rPr>
          <w:rFonts w:ascii="Arial" w:eastAsia="宋体" w:hAnsi="Arial" w:cs="Arial"/>
          <w:color w:val="2B2B2B"/>
          <w:kern w:val="0"/>
          <w:sz w:val="32"/>
          <w:szCs w:val="32"/>
        </w:rPr>
        <w:t>等</w:t>
      </w:r>
      <w:r w:rsidRPr="0021344B">
        <w:rPr>
          <w:rFonts w:ascii="Arial" w:eastAsia="宋体" w:hAnsi="Arial" w:cs="Arial"/>
          <w:color w:val="2B2B2B"/>
          <w:kern w:val="0"/>
          <w:sz w:val="32"/>
          <w:szCs w:val="32"/>
        </w:rPr>
        <w:t>,1996)</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Robinson</w:t>
      </w:r>
      <w:r w:rsidRPr="0021344B">
        <w:rPr>
          <w:rFonts w:ascii="Arial" w:eastAsia="宋体" w:hAnsi="Arial" w:cs="Arial"/>
          <w:color w:val="2B2B2B"/>
          <w:kern w:val="0"/>
          <w:sz w:val="32"/>
          <w:szCs w:val="32"/>
        </w:rPr>
        <w:t>报道，酵母产品效果与饲喂的饲料品质无关，然而</w:t>
      </w:r>
      <w:r w:rsidRPr="0021344B">
        <w:rPr>
          <w:rFonts w:ascii="Arial" w:eastAsia="宋体" w:hAnsi="Arial" w:cs="Arial"/>
          <w:color w:val="2B2B2B"/>
          <w:kern w:val="0"/>
          <w:sz w:val="32"/>
          <w:szCs w:val="32"/>
        </w:rPr>
        <w:t>Roaet</w:t>
      </w:r>
      <w:r w:rsidRPr="0021344B">
        <w:rPr>
          <w:rFonts w:ascii="Arial" w:eastAsia="宋体" w:hAnsi="Arial" w:cs="Arial"/>
          <w:color w:val="2B2B2B"/>
          <w:kern w:val="0"/>
          <w:sz w:val="32"/>
          <w:szCs w:val="32"/>
        </w:rPr>
        <w:t>等学者报道酿酒酵母对瘤胃中粗纤维的降解率大小与基础饲料可降解性有关。</w:t>
      </w:r>
    </w:p>
    <w:p w:rsidR="0021344B" w:rsidRPr="0021344B" w:rsidRDefault="0021344B" w:rsidP="0021344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1344B">
        <w:rPr>
          <w:rFonts w:ascii="Arial" w:eastAsia="宋体" w:hAnsi="Arial" w:cs="Arial"/>
          <w:color w:val="2B2B2B"/>
          <w:kern w:val="0"/>
          <w:sz w:val="32"/>
          <w:szCs w:val="32"/>
        </w:rPr>
        <w:t xml:space="preserve">　　因此，本试验选用非泌乳期瘘管奶牛，以玉米青贮为主，采用尼龙袋法测定</w:t>
      </w:r>
      <w:r w:rsidRPr="0021344B">
        <w:rPr>
          <w:rFonts w:ascii="Arial" w:eastAsia="宋体" w:hAnsi="Arial" w:cs="Arial"/>
          <w:color w:val="2B2B2B"/>
          <w:kern w:val="0"/>
          <w:sz w:val="32"/>
          <w:szCs w:val="32"/>
        </w:rPr>
        <w:t>40</w:t>
      </w:r>
      <w:r w:rsidRPr="0021344B">
        <w:rPr>
          <w:rFonts w:ascii="Arial" w:eastAsia="宋体" w:hAnsi="Arial" w:cs="Arial"/>
          <w:color w:val="2B2B2B"/>
          <w:kern w:val="0"/>
          <w:sz w:val="32"/>
          <w:szCs w:val="32"/>
        </w:rPr>
        <w:t>个不同纤维降解率的样品在瘤胃中的降解率大小，通过检测</w:t>
      </w:r>
      <w:r w:rsidRPr="0021344B">
        <w:rPr>
          <w:rFonts w:ascii="Arial" w:eastAsia="宋体" w:hAnsi="Arial" w:cs="Arial"/>
          <w:color w:val="2B2B2B"/>
          <w:kern w:val="0"/>
          <w:sz w:val="32"/>
          <w:szCs w:val="32"/>
        </w:rPr>
        <w:t>pH</w:t>
      </w:r>
      <w:r w:rsidRPr="0021344B">
        <w:rPr>
          <w:rFonts w:ascii="Arial" w:eastAsia="宋体" w:hAnsi="Arial" w:cs="Arial"/>
          <w:color w:val="2B2B2B"/>
          <w:kern w:val="0"/>
          <w:sz w:val="32"/>
          <w:szCs w:val="32"/>
        </w:rPr>
        <w:t>、挥发性脂肪酸、乳酸和氨氮来考察酿酒酵母对瘤胃发酵及不同品质饲料降解率的影响。</w:t>
      </w:r>
    </w:p>
    <w:p w:rsidR="0021344B" w:rsidRPr="0021344B" w:rsidRDefault="0021344B" w:rsidP="0021344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1344B">
        <w:rPr>
          <w:rFonts w:ascii="Arial" w:eastAsia="宋体" w:hAnsi="Arial" w:cs="Arial"/>
          <w:color w:val="2B2B2B"/>
          <w:kern w:val="0"/>
          <w:sz w:val="32"/>
          <w:szCs w:val="32"/>
        </w:rPr>
        <w:t xml:space="preserve">　　</w:t>
      </w:r>
      <w:r w:rsidRPr="0021344B">
        <w:rPr>
          <w:rFonts w:ascii="Arial" w:eastAsia="宋体" w:hAnsi="Arial" w:cs="Arial"/>
          <w:b/>
          <w:bCs/>
          <w:color w:val="2B2B2B"/>
          <w:kern w:val="0"/>
          <w:sz w:val="32"/>
          <w:szCs w:val="32"/>
        </w:rPr>
        <w:t>材料和方法</w:t>
      </w:r>
    </w:p>
    <w:p w:rsidR="0021344B" w:rsidRPr="0021344B" w:rsidRDefault="0021344B" w:rsidP="0021344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1344B">
        <w:rPr>
          <w:rFonts w:ascii="Arial" w:eastAsia="宋体" w:hAnsi="Arial" w:cs="Arial"/>
          <w:color w:val="2B2B2B"/>
          <w:kern w:val="0"/>
          <w:sz w:val="32"/>
          <w:szCs w:val="32"/>
        </w:rPr>
        <w:lastRenderedPageBreak/>
        <w:t xml:space="preserve">　　</w:t>
      </w:r>
      <w:r w:rsidRPr="0021344B">
        <w:rPr>
          <w:rFonts w:ascii="Arial" w:eastAsia="宋体" w:hAnsi="Arial" w:cs="Arial"/>
          <w:color w:val="800000"/>
          <w:kern w:val="0"/>
          <w:sz w:val="32"/>
          <w:szCs w:val="32"/>
        </w:rPr>
        <w:t>试验设计</w:t>
      </w:r>
    </w:p>
    <w:p w:rsidR="0021344B" w:rsidRPr="0021344B" w:rsidRDefault="0021344B" w:rsidP="0021344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1344B">
        <w:rPr>
          <w:rFonts w:ascii="Arial" w:eastAsia="宋体" w:hAnsi="Arial" w:cs="Arial"/>
          <w:color w:val="2B2B2B"/>
          <w:kern w:val="0"/>
          <w:sz w:val="32"/>
          <w:szCs w:val="32"/>
        </w:rPr>
        <w:t xml:space="preserve">　　试验选用</w:t>
      </w:r>
      <w:r w:rsidRPr="0021344B">
        <w:rPr>
          <w:rFonts w:ascii="Arial" w:eastAsia="宋体" w:hAnsi="Arial" w:cs="Arial"/>
          <w:color w:val="2B2B2B"/>
          <w:kern w:val="0"/>
          <w:sz w:val="32"/>
          <w:szCs w:val="32"/>
        </w:rPr>
        <w:t>3</w:t>
      </w:r>
      <w:r w:rsidRPr="0021344B">
        <w:rPr>
          <w:rFonts w:ascii="Arial" w:eastAsia="宋体" w:hAnsi="Arial" w:cs="Arial"/>
          <w:color w:val="2B2B2B"/>
          <w:kern w:val="0"/>
          <w:sz w:val="32"/>
          <w:szCs w:val="32"/>
        </w:rPr>
        <w:t>头非泌乳期瘘管奶牛</w:t>
      </w:r>
      <w:r w:rsidRPr="0021344B">
        <w:rPr>
          <w:rFonts w:ascii="Arial" w:eastAsia="宋体" w:hAnsi="Arial" w:cs="Arial"/>
          <w:color w:val="2B2B2B"/>
          <w:kern w:val="0"/>
          <w:sz w:val="32"/>
          <w:szCs w:val="32"/>
        </w:rPr>
        <w:t>(538±12.6kg)</w:t>
      </w:r>
      <w:r w:rsidRPr="0021344B">
        <w:rPr>
          <w:rFonts w:ascii="Arial" w:eastAsia="宋体" w:hAnsi="Arial" w:cs="Arial"/>
          <w:color w:val="2B2B2B"/>
          <w:kern w:val="0"/>
          <w:sz w:val="32"/>
          <w:szCs w:val="32"/>
        </w:rPr>
        <w:t>，每天</w:t>
      </w:r>
      <w:r w:rsidRPr="0021344B">
        <w:rPr>
          <w:rFonts w:ascii="Arial" w:eastAsia="宋体" w:hAnsi="Arial" w:cs="Arial"/>
          <w:color w:val="2B2B2B"/>
          <w:kern w:val="0"/>
          <w:sz w:val="32"/>
          <w:szCs w:val="32"/>
        </w:rPr>
        <w:t>8</w:t>
      </w:r>
      <w:r w:rsidRPr="0021344B">
        <w:rPr>
          <w:rFonts w:ascii="Arial" w:eastAsia="宋体" w:hAnsi="Arial" w:cs="Arial"/>
          <w:color w:val="2B2B2B"/>
          <w:kern w:val="0"/>
          <w:sz w:val="32"/>
          <w:szCs w:val="32"/>
        </w:rPr>
        <w:t>点和</w:t>
      </w:r>
      <w:r w:rsidRPr="0021344B">
        <w:rPr>
          <w:rFonts w:ascii="Arial" w:eastAsia="宋体" w:hAnsi="Arial" w:cs="Arial"/>
          <w:color w:val="2B2B2B"/>
          <w:kern w:val="0"/>
          <w:sz w:val="32"/>
          <w:szCs w:val="32"/>
        </w:rPr>
        <w:t>16</w:t>
      </w:r>
      <w:r w:rsidRPr="0021344B">
        <w:rPr>
          <w:rFonts w:ascii="Arial" w:eastAsia="宋体" w:hAnsi="Arial" w:cs="Arial"/>
          <w:color w:val="2B2B2B"/>
          <w:kern w:val="0"/>
          <w:sz w:val="32"/>
          <w:szCs w:val="32"/>
        </w:rPr>
        <w:t>点定时饲喂，基础日粮能量在</w:t>
      </w:r>
      <w:r w:rsidRPr="0021344B">
        <w:rPr>
          <w:rFonts w:ascii="Arial" w:eastAsia="宋体" w:hAnsi="Arial" w:cs="Arial"/>
          <w:color w:val="2B2B2B"/>
          <w:kern w:val="0"/>
          <w:sz w:val="32"/>
          <w:szCs w:val="32"/>
        </w:rPr>
        <w:t>1.2</w:t>
      </w:r>
      <w:r w:rsidRPr="0021344B">
        <w:rPr>
          <w:rFonts w:ascii="Arial" w:eastAsia="宋体" w:hAnsi="Arial" w:cs="Arial"/>
          <w:color w:val="2B2B2B"/>
          <w:kern w:val="0"/>
          <w:sz w:val="32"/>
          <w:szCs w:val="32"/>
        </w:rPr>
        <w:t>倍维持代谢能，日粮组成为玉米青贮：精料：干草</w:t>
      </w:r>
      <w:r w:rsidRPr="0021344B">
        <w:rPr>
          <w:rFonts w:ascii="Arial" w:eastAsia="宋体" w:hAnsi="Arial" w:cs="Arial"/>
          <w:color w:val="2B2B2B"/>
          <w:kern w:val="0"/>
          <w:sz w:val="32"/>
          <w:szCs w:val="32"/>
        </w:rPr>
        <w:t>=48:42:10(</w:t>
      </w:r>
      <w:r w:rsidRPr="0021344B">
        <w:rPr>
          <w:rFonts w:ascii="Arial" w:eastAsia="宋体" w:hAnsi="Arial" w:cs="Arial"/>
          <w:color w:val="2B2B2B"/>
          <w:kern w:val="0"/>
          <w:sz w:val="32"/>
          <w:szCs w:val="32"/>
        </w:rPr>
        <w:t>干物质</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，原料营养成分含量见表</w:t>
      </w:r>
      <w:r w:rsidRPr="0021344B">
        <w:rPr>
          <w:rFonts w:ascii="Arial" w:eastAsia="宋体" w:hAnsi="Arial" w:cs="Arial"/>
          <w:color w:val="2B2B2B"/>
          <w:kern w:val="0"/>
          <w:sz w:val="32"/>
          <w:szCs w:val="32"/>
        </w:rPr>
        <w:t>1</w:t>
      </w:r>
      <w:r w:rsidRPr="0021344B">
        <w:rPr>
          <w:rFonts w:ascii="Arial" w:eastAsia="宋体" w:hAnsi="Arial" w:cs="Arial"/>
          <w:color w:val="2B2B2B"/>
          <w:kern w:val="0"/>
          <w:sz w:val="32"/>
          <w:szCs w:val="32"/>
        </w:rPr>
        <w:t>。三个试验组分别在基础日粮上每天饲喂</w:t>
      </w:r>
      <w:r w:rsidRPr="0021344B">
        <w:rPr>
          <w:rFonts w:ascii="Arial" w:eastAsia="宋体" w:hAnsi="Arial" w:cs="Arial"/>
          <w:color w:val="2B2B2B"/>
          <w:kern w:val="0"/>
          <w:sz w:val="32"/>
          <w:szCs w:val="32"/>
        </w:rPr>
        <w:t>0g(SC0)</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0.3g(SC0.3)</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1g(SC1)</w:t>
      </w:r>
      <w:r w:rsidRPr="0021344B">
        <w:rPr>
          <w:rFonts w:ascii="Arial" w:eastAsia="宋体" w:hAnsi="Arial" w:cs="Arial"/>
          <w:color w:val="2B2B2B"/>
          <w:kern w:val="0"/>
          <w:sz w:val="32"/>
          <w:szCs w:val="32"/>
        </w:rPr>
        <w:t>酿酒酵母，酵母活菌数为</w:t>
      </w:r>
      <w:r w:rsidRPr="0021344B">
        <w:rPr>
          <w:rFonts w:ascii="Arial" w:eastAsia="宋体" w:hAnsi="Arial" w:cs="Arial"/>
          <w:color w:val="2B2B2B"/>
          <w:kern w:val="0"/>
          <w:sz w:val="32"/>
          <w:szCs w:val="32"/>
        </w:rPr>
        <w:t>100</w:t>
      </w:r>
      <w:r w:rsidRPr="0021344B">
        <w:rPr>
          <w:rFonts w:ascii="Arial" w:eastAsia="宋体" w:hAnsi="Arial" w:cs="Arial"/>
          <w:color w:val="2B2B2B"/>
          <w:kern w:val="0"/>
          <w:sz w:val="32"/>
          <w:szCs w:val="32"/>
        </w:rPr>
        <w:t>亿</w:t>
      </w:r>
      <w:r w:rsidRPr="0021344B">
        <w:rPr>
          <w:rFonts w:ascii="Arial" w:eastAsia="宋体" w:hAnsi="Arial" w:cs="Arial"/>
          <w:color w:val="2B2B2B"/>
          <w:kern w:val="0"/>
          <w:sz w:val="32"/>
          <w:szCs w:val="32"/>
        </w:rPr>
        <w:t>CFU/g</w:t>
      </w:r>
      <w:r w:rsidRPr="0021344B">
        <w:rPr>
          <w:rFonts w:ascii="Arial" w:eastAsia="宋体" w:hAnsi="Arial" w:cs="Arial"/>
          <w:color w:val="2B2B2B"/>
          <w:kern w:val="0"/>
          <w:sz w:val="32"/>
          <w:szCs w:val="32"/>
        </w:rPr>
        <w:t>。产品推荐用量为</w:t>
      </w:r>
      <w:r w:rsidRPr="0021344B">
        <w:rPr>
          <w:rFonts w:ascii="Arial" w:eastAsia="宋体" w:hAnsi="Arial" w:cs="Arial"/>
          <w:color w:val="2B2B2B"/>
          <w:kern w:val="0"/>
          <w:sz w:val="32"/>
          <w:szCs w:val="32"/>
        </w:rPr>
        <w:t>1g/d</w:t>
      </w:r>
      <w:r w:rsidRPr="0021344B">
        <w:rPr>
          <w:rFonts w:ascii="Arial" w:eastAsia="宋体" w:hAnsi="Arial" w:cs="Arial"/>
          <w:color w:val="2B2B2B"/>
          <w:kern w:val="0"/>
          <w:sz w:val="32"/>
          <w:szCs w:val="32"/>
        </w:rPr>
        <w:t>，由于本试验非泌乳期奶牛干物质采食量是泌乳期奶牛的</w:t>
      </w:r>
      <w:r w:rsidRPr="0021344B">
        <w:rPr>
          <w:rFonts w:ascii="Arial" w:eastAsia="宋体" w:hAnsi="Arial" w:cs="Arial"/>
          <w:color w:val="2B2B2B"/>
          <w:kern w:val="0"/>
          <w:sz w:val="32"/>
          <w:szCs w:val="32"/>
        </w:rPr>
        <w:t>0.3</w:t>
      </w:r>
      <w:r w:rsidRPr="0021344B">
        <w:rPr>
          <w:rFonts w:ascii="Arial" w:eastAsia="宋体" w:hAnsi="Arial" w:cs="Arial"/>
          <w:color w:val="2B2B2B"/>
          <w:kern w:val="0"/>
          <w:sz w:val="32"/>
          <w:szCs w:val="32"/>
        </w:rPr>
        <w:t>倍左右，所以本试验设计</w:t>
      </w:r>
      <w:r w:rsidRPr="0021344B">
        <w:rPr>
          <w:rFonts w:ascii="Arial" w:eastAsia="宋体" w:hAnsi="Arial" w:cs="Arial"/>
          <w:color w:val="2B2B2B"/>
          <w:kern w:val="0"/>
          <w:sz w:val="32"/>
          <w:szCs w:val="32"/>
        </w:rPr>
        <w:t>SC0.3</w:t>
      </w:r>
      <w:r w:rsidRPr="0021344B">
        <w:rPr>
          <w:rFonts w:ascii="Arial" w:eastAsia="宋体" w:hAnsi="Arial" w:cs="Arial"/>
          <w:color w:val="2B2B2B"/>
          <w:kern w:val="0"/>
          <w:sz w:val="32"/>
          <w:szCs w:val="32"/>
        </w:rPr>
        <w:t>试验组。试验期间，所有奶牛都单独处于一个栏里，自由饮水。酿酒酵母样品为冷冻干燥的粉末，能够直接在瘤胃中发挥作用。每天喂料前将酵母样品与</w:t>
      </w:r>
      <w:r w:rsidRPr="0021344B">
        <w:rPr>
          <w:rFonts w:ascii="Arial" w:eastAsia="宋体" w:hAnsi="Arial" w:cs="Arial"/>
          <w:color w:val="2B2B2B"/>
          <w:kern w:val="0"/>
          <w:sz w:val="32"/>
          <w:szCs w:val="32"/>
        </w:rPr>
        <w:t>50g</w:t>
      </w:r>
      <w:r w:rsidRPr="0021344B">
        <w:rPr>
          <w:rFonts w:ascii="Arial" w:eastAsia="宋体" w:hAnsi="Arial" w:cs="Arial"/>
          <w:color w:val="2B2B2B"/>
          <w:kern w:val="0"/>
          <w:sz w:val="32"/>
          <w:szCs w:val="32"/>
        </w:rPr>
        <w:t>精料混合后再投入瘤胃，为了避免载体带来误差，</w:t>
      </w:r>
      <w:r w:rsidRPr="0021344B">
        <w:rPr>
          <w:rFonts w:ascii="Arial" w:eastAsia="宋体" w:hAnsi="Arial" w:cs="Arial"/>
          <w:color w:val="2B2B2B"/>
          <w:kern w:val="0"/>
          <w:sz w:val="32"/>
          <w:szCs w:val="32"/>
        </w:rPr>
        <w:t>SC0</w:t>
      </w:r>
      <w:r w:rsidRPr="0021344B">
        <w:rPr>
          <w:rFonts w:ascii="Arial" w:eastAsia="宋体" w:hAnsi="Arial" w:cs="Arial"/>
          <w:color w:val="2B2B2B"/>
          <w:kern w:val="0"/>
          <w:sz w:val="32"/>
          <w:szCs w:val="32"/>
        </w:rPr>
        <w:t>组也相应投</w:t>
      </w:r>
      <w:r w:rsidRPr="0021344B">
        <w:rPr>
          <w:rFonts w:ascii="Arial" w:eastAsia="宋体" w:hAnsi="Arial" w:cs="Arial"/>
          <w:color w:val="2B2B2B"/>
          <w:kern w:val="0"/>
          <w:sz w:val="32"/>
          <w:szCs w:val="32"/>
        </w:rPr>
        <w:t>50g</w:t>
      </w:r>
      <w:r w:rsidRPr="0021344B">
        <w:rPr>
          <w:rFonts w:ascii="Arial" w:eastAsia="宋体" w:hAnsi="Arial" w:cs="Arial"/>
          <w:color w:val="2B2B2B"/>
          <w:kern w:val="0"/>
          <w:sz w:val="32"/>
          <w:szCs w:val="32"/>
        </w:rPr>
        <w:t>精料。</w:t>
      </w:r>
    </w:p>
    <w:p w:rsidR="0021344B" w:rsidRPr="0021344B" w:rsidRDefault="0021344B" w:rsidP="0021344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1344B">
        <w:rPr>
          <w:rFonts w:ascii="Arial" w:eastAsia="宋体" w:hAnsi="Arial" w:cs="Arial"/>
          <w:color w:val="2B2B2B"/>
          <w:kern w:val="0"/>
          <w:sz w:val="32"/>
          <w:szCs w:val="32"/>
        </w:rPr>
        <w:t xml:space="preserve">　　试验开始前预饲喂</w:t>
      </w:r>
      <w:r w:rsidRPr="0021344B">
        <w:rPr>
          <w:rFonts w:ascii="Arial" w:eastAsia="宋体" w:hAnsi="Arial" w:cs="Arial"/>
          <w:color w:val="2B2B2B"/>
          <w:kern w:val="0"/>
          <w:sz w:val="32"/>
          <w:szCs w:val="32"/>
        </w:rPr>
        <w:t>10</w:t>
      </w:r>
      <w:r w:rsidRPr="0021344B">
        <w:rPr>
          <w:rFonts w:ascii="Arial" w:eastAsia="宋体" w:hAnsi="Arial" w:cs="Arial"/>
          <w:color w:val="2B2B2B"/>
          <w:kern w:val="0"/>
          <w:sz w:val="32"/>
          <w:szCs w:val="32"/>
        </w:rPr>
        <w:t>天，试验持续</w:t>
      </w:r>
      <w:r w:rsidRPr="0021344B">
        <w:rPr>
          <w:rFonts w:ascii="Arial" w:eastAsia="宋体" w:hAnsi="Arial" w:cs="Arial"/>
          <w:color w:val="2B2B2B"/>
          <w:kern w:val="0"/>
          <w:sz w:val="32"/>
          <w:szCs w:val="32"/>
        </w:rPr>
        <w:t>30</w:t>
      </w:r>
      <w:r w:rsidRPr="0021344B">
        <w:rPr>
          <w:rFonts w:ascii="Arial" w:eastAsia="宋体" w:hAnsi="Arial" w:cs="Arial"/>
          <w:color w:val="2B2B2B"/>
          <w:kern w:val="0"/>
          <w:sz w:val="32"/>
          <w:szCs w:val="32"/>
        </w:rPr>
        <w:t>天，在</w:t>
      </w:r>
      <w:r w:rsidRPr="0021344B">
        <w:rPr>
          <w:rFonts w:ascii="Arial" w:eastAsia="宋体" w:hAnsi="Arial" w:cs="Arial"/>
          <w:color w:val="2B2B2B"/>
          <w:kern w:val="0"/>
          <w:sz w:val="32"/>
          <w:szCs w:val="32"/>
        </w:rPr>
        <w:t>15~18</w:t>
      </w:r>
      <w:r w:rsidRPr="0021344B">
        <w:rPr>
          <w:rFonts w:ascii="Arial" w:eastAsia="宋体" w:hAnsi="Arial" w:cs="Arial"/>
          <w:color w:val="2B2B2B"/>
          <w:kern w:val="0"/>
          <w:sz w:val="32"/>
          <w:szCs w:val="32"/>
        </w:rPr>
        <w:t>天时</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在添加酿酒酵母之前</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测定不同地区青贮玉米的降解率，选择其中的两天采瘤胃液样品。当取出奶牛瘤胃中的尼龙袋后，每天可以让牛在户外活动</w:t>
      </w:r>
      <w:r w:rsidRPr="0021344B">
        <w:rPr>
          <w:rFonts w:ascii="Arial" w:eastAsia="宋体" w:hAnsi="Arial" w:cs="Arial"/>
          <w:color w:val="2B2B2B"/>
          <w:kern w:val="0"/>
          <w:sz w:val="32"/>
          <w:szCs w:val="32"/>
        </w:rPr>
        <w:t>3h</w:t>
      </w:r>
      <w:r w:rsidRPr="0021344B">
        <w:rPr>
          <w:rFonts w:ascii="Arial" w:eastAsia="宋体" w:hAnsi="Arial" w:cs="Arial"/>
          <w:color w:val="2B2B2B"/>
          <w:kern w:val="0"/>
          <w:sz w:val="32"/>
          <w:szCs w:val="32"/>
        </w:rPr>
        <w:t>。试验期间定时收集饲料样品，</w:t>
      </w:r>
      <w:r w:rsidRPr="0021344B">
        <w:rPr>
          <w:rFonts w:ascii="Arial" w:eastAsia="宋体" w:hAnsi="Arial" w:cs="Arial"/>
          <w:color w:val="2B2B2B"/>
          <w:kern w:val="0"/>
          <w:sz w:val="32"/>
          <w:szCs w:val="32"/>
        </w:rPr>
        <w:t>60</w:t>
      </w:r>
      <w:r w:rsidRPr="0021344B">
        <w:rPr>
          <w:rFonts w:ascii="宋体" w:eastAsia="宋体" w:hAnsi="宋体" w:cs="宋体" w:hint="eastAsia"/>
          <w:color w:val="2B2B2B"/>
          <w:kern w:val="0"/>
          <w:sz w:val="32"/>
          <w:szCs w:val="32"/>
        </w:rPr>
        <w:t>℃</w:t>
      </w:r>
      <w:r w:rsidRPr="0021344B">
        <w:rPr>
          <w:rFonts w:ascii="Arial" w:eastAsia="宋体" w:hAnsi="Arial" w:cs="Arial"/>
          <w:color w:val="2B2B2B"/>
          <w:kern w:val="0"/>
          <w:sz w:val="32"/>
          <w:szCs w:val="32"/>
        </w:rPr>
        <w:t>干燥</w:t>
      </w:r>
      <w:r w:rsidRPr="0021344B">
        <w:rPr>
          <w:rFonts w:ascii="Arial" w:eastAsia="宋体" w:hAnsi="Arial" w:cs="Arial"/>
          <w:color w:val="2B2B2B"/>
          <w:kern w:val="0"/>
          <w:sz w:val="32"/>
          <w:szCs w:val="32"/>
        </w:rPr>
        <w:t>24h</w:t>
      </w:r>
      <w:r w:rsidRPr="0021344B">
        <w:rPr>
          <w:rFonts w:ascii="Arial" w:eastAsia="宋体" w:hAnsi="Arial" w:cs="Arial"/>
          <w:color w:val="2B2B2B"/>
          <w:kern w:val="0"/>
          <w:sz w:val="32"/>
          <w:szCs w:val="32"/>
        </w:rPr>
        <w:t>测定干物质，干燥样品粉碎</w:t>
      </w:r>
      <w:r w:rsidRPr="0021344B">
        <w:rPr>
          <w:rFonts w:ascii="Arial" w:eastAsia="宋体" w:hAnsi="Arial" w:cs="Arial"/>
          <w:color w:val="2B2B2B"/>
          <w:kern w:val="0"/>
          <w:sz w:val="32"/>
          <w:szCs w:val="32"/>
        </w:rPr>
        <w:t>(1mm)</w:t>
      </w:r>
      <w:r w:rsidRPr="0021344B">
        <w:rPr>
          <w:rFonts w:ascii="Arial" w:eastAsia="宋体" w:hAnsi="Arial" w:cs="Arial"/>
          <w:color w:val="2B2B2B"/>
          <w:kern w:val="0"/>
          <w:sz w:val="32"/>
          <w:szCs w:val="32"/>
        </w:rPr>
        <w:t>，留样待测。</w:t>
      </w:r>
    </w:p>
    <w:p w:rsidR="0021344B" w:rsidRPr="0021344B" w:rsidRDefault="0021344B" w:rsidP="0021344B">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21344B">
        <w:rPr>
          <w:rFonts w:ascii="Arial" w:eastAsia="宋体" w:hAnsi="Arial" w:cs="Arial"/>
          <w:color w:val="2B2B2B"/>
          <w:kern w:val="0"/>
          <w:sz w:val="32"/>
          <w:szCs w:val="32"/>
        </w:rPr>
        <w:t>表</w:t>
      </w:r>
      <w:r w:rsidRPr="0021344B">
        <w:rPr>
          <w:rFonts w:ascii="Arial" w:eastAsia="宋体" w:hAnsi="Arial" w:cs="Arial"/>
          <w:color w:val="2B2B2B"/>
          <w:kern w:val="0"/>
          <w:sz w:val="32"/>
          <w:szCs w:val="32"/>
        </w:rPr>
        <w:t>1</w:t>
      </w:r>
      <w:r w:rsidRPr="0021344B">
        <w:rPr>
          <w:rFonts w:ascii="Arial" w:eastAsia="宋体" w:hAnsi="Arial" w:cs="Arial"/>
          <w:color w:val="2B2B2B"/>
          <w:kern w:val="0"/>
          <w:sz w:val="32"/>
          <w:szCs w:val="32"/>
        </w:rPr>
        <w:t>：日粮原料营养成分含量</w:t>
      </w:r>
      <w:r w:rsidRPr="0021344B">
        <w:rPr>
          <w:rFonts w:ascii="Arial" w:eastAsia="宋体" w:hAnsi="Arial" w:cs="Arial"/>
          <w:color w:val="2B2B2B"/>
          <w:kern w:val="0"/>
          <w:sz w:val="32"/>
          <w:szCs w:val="32"/>
        </w:rPr>
        <w:t xml:space="preserve"> (g/kg,DM)</w:t>
      </w:r>
      <w:r w:rsidRPr="0021344B">
        <w:rPr>
          <w:rFonts w:ascii="Arial" w:eastAsia="宋体" w:hAnsi="Arial" w:cs="Arial"/>
          <w:color w:val="2B2B2B"/>
          <w:kern w:val="0"/>
          <w:sz w:val="32"/>
          <w:szCs w:val="32"/>
        </w:rPr>
        <w:t xml:space="preserve">　</w:t>
      </w:r>
      <w:r w:rsidRPr="0021344B">
        <w:rPr>
          <w:rFonts w:ascii="Arial" w:eastAsia="宋体" w:hAnsi="Arial" w:cs="Arial"/>
          <w:color w:val="2B2B2B"/>
          <w:kern w:val="0"/>
          <w:sz w:val="32"/>
          <w:szCs w:val="3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F0FF"/>
        <w:tblLayout w:type="fixed"/>
        <w:tblLook w:val="04A0"/>
      </w:tblPr>
      <w:tblGrid>
        <w:gridCol w:w="1704"/>
        <w:gridCol w:w="1704"/>
        <w:gridCol w:w="1704"/>
        <w:gridCol w:w="1705"/>
        <w:gridCol w:w="1705"/>
      </w:tblGrid>
      <w:tr w:rsidR="0021344B" w:rsidRPr="0021344B" w:rsidTr="008302AE">
        <w:trPr>
          <w:jc w:val="center"/>
        </w:trPr>
        <w:tc>
          <w:tcPr>
            <w:tcW w:w="1704"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jc w:val="left"/>
              <w:rPr>
                <w:rFonts w:ascii="Arial" w:eastAsia="宋体" w:hAnsi="Arial" w:cs="Arial"/>
                <w:color w:val="828282"/>
                <w:kern w:val="0"/>
                <w:sz w:val="32"/>
                <w:szCs w:val="32"/>
              </w:rPr>
            </w:pPr>
          </w:p>
        </w:tc>
        <w:tc>
          <w:tcPr>
            <w:tcW w:w="1704"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hAnsiTheme="minorEastAsia" w:cs="宋体" w:hint="eastAsia"/>
                <w:color w:val="000000"/>
                <w:kern w:val="0"/>
                <w:sz w:val="32"/>
                <w:szCs w:val="32"/>
              </w:rPr>
              <w:t>青贮玉米</w:t>
            </w:r>
          </w:p>
        </w:tc>
        <w:tc>
          <w:tcPr>
            <w:tcW w:w="1704"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hAnsiTheme="minorEastAsia" w:cs="宋体" w:hint="eastAsia"/>
                <w:color w:val="000000"/>
                <w:kern w:val="0"/>
                <w:sz w:val="32"/>
                <w:szCs w:val="32"/>
              </w:rPr>
              <w:t>干草</w:t>
            </w:r>
          </w:p>
        </w:tc>
        <w:tc>
          <w:tcPr>
            <w:tcW w:w="1705"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hAnsiTheme="minorEastAsia" w:cs="宋体" w:hint="eastAsia"/>
                <w:color w:val="000000"/>
                <w:kern w:val="0"/>
                <w:sz w:val="32"/>
                <w:szCs w:val="32"/>
              </w:rPr>
              <w:t>精料</w:t>
            </w:r>
          </w:p>
        </w:tc>
        <w:tc>
          <w:tcPr>
            <w:tcW w:w="1705"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hAnsiTheme="minorEastAsia" w:cs="宋体" w:hint="eastAsia"/>
                <w:color w:val="000000"/>
                <w:kern w:val="0"/>
                <w:sz w:val="32"/>
                <w:szCs w:val="32"/>
              </w:rPr>
              <w:t>青贮饲料</w:t>
            </w:r>
          </w:p>
        </w:tc>
      </w:tr>
      <w:tr w:rsidR="0021344B" w:rsidRPr="0021344B" w:rsidTr="008302AE">
        <w:trPr>
          <w:jc w:val="center"/>
        </w:trPr>
        <w:tc>
          <w:tcPr>
            <w:tcW w:w="1704" w:type="dxa"/>
            <w:tcBorders>
              <w:top w:val="single" w:sz="4" w:space="0" w:color="auto"/>
              <w:left w:val="single" w:sz="4" w:space="0" w:color="auto"/>
              <w:bottom w:val="single" w:sz="4" w:space="0" w:color="auto"/>
              <w:right w:val="single" w:sz="4" w:space="0" w:color="auto"/>
            </w:tcBorders>
            <w:shd w:val="clear" w:color="auto" w:fill="FDE8D7"/>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hAnsiTheme="minorEastAsia" w:cs="宋体" w:hint="eastAsia"/>
                <w:color w:val="000000"/>
                <w:kern w:val="0"/>
                <w:sz w:val="32"/>
                <w:szCs w:val="32"/>
              </w:rPr>
              <w:t>干物质</w:t>
            </w:r>
          </w:p>
        </w:tc>
        <w:tc>
          <w:tcPr>
            <w:tcW w:w="1704" w:type="dxa"/>
            <w:tcBorders>
              <w:top w:val="single" w:sz="4" w:space="0" w:color="auto"/>
              <w:left w:val="single" w:sz="4" w:space="0" w:color="auto"/>
              <w:bottom w:val="single" w:sz="4" w:space="0" w:color="auto"/>
              <w:right w:val="single" w:sz="4" w:space="0" w:color="auto"/>
            </w:tcBorders>
            <w:shd w:val="clear" w:color="auto" w:fill="FDE8D7"/>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331±9.0</w:t>
            </w:r>
          </w:p>
        </w:tc>
        <w:tc>
          <w:tcPr>
            <w:tcW w:w="1704" w:type="dxa"/>
            <w:tcBorders>
              <w:top w:val="single" w:sz="4" w:space="0" w:color="auto"/>
              <w:left w:val="single" w:sz="4" w:space="0" w:color="auto"/>
              <w:bottom w:val="single" w:sz="4" w:space="0" w:color="auto"/>
              <w:right w:val="single" w:sz="4" w:space="0" w:color="auto"/>
            </w:tcBorders>
            <w:shd w:val="clear" w:color="auto" w:fill="FDE8D7"/>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898±12.4</w:t>
            </w:r>
          </w:p>
        </w:tc>
        <w:tc>
          <w:tcPr>
            <w:tcW w:w="1705" w:type="dxa"/>
            <w:tcBorders>
              <w:top w:val="single" w:sz="4" w:space="0" w:color="auto"/>
              <w:left w:val="single" w:sz="4" w:space="0" w:color="auto"/>
              <w:bottom w:val="single" w:sz="4" w:space="0" w:color="auto"/>
              <w:right w:val="single" w:sz="4" w:space="0" w:color="auto"/>
            </w:tcBorders>
            <w:shd w:val="clear" w:color="auto" w:fill="FDE8D7"/>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905±4.2</w:t>
            </w:r>
          </w:p>
        </w:tc>
        <w:tc>
          <w:tcPr>
            <w:tcW w:w="1705" w:type="dxa"/>
            <w:tcBorders>
              <w:top w:val="single" w:sz="4" w:space="0" w:color="auto"/>
              <w:left w:val="single" w:sz="4" w:space="0" w:color="auto"/>
              <w:bottom w:val="single" w:sz="4" w:space="0" w:color="auto"/>
              <w:right w:val="single" w:sz="4" w:space="0" w:color="auto"/>
            </w:tcBorders>
            <w:shd w:val="clear" w:color="auto" w:fill="FDE8D7"/>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663</w:t>
            </w:r>
          </w:p>
        </w:tc>
      </w:tr>
      <w:tr w:rsidR="0021344B" w:rsidRPr="0021344B" w:rsidTr="008302AE">
        <w:trPr>
          <w:jc w:val="center"/>
        </w:trPr>
        <w:tc>
          <w:tcPr>
            <w:tcW w:w="1704"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hAnsiTheme="minorEastAsia" w:cs="宋体" w:hint="eastAsia"/>
                <w:color w:val="000000"/>
                <w:kern w:val="0"/>
                <w:sz w:val="32"/>
                <w:szCs w:val="32"/>
              </w:rPr>
              <w:t>灰分</w:t>
            </w:r>
          </w:p>
        </w:tc>
        <w:tc>
          <w:tcPr>
            <w:tcW w:w="1704"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45±2.8</w:t>
            </w:r>
          </w:p>
        </w:tc>
        <w:tc>
          <w:tcPr>
            <w:tcW w:w="1704"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63±3.3</w:t>
            </w:r>
          </w:p>
        </w:tc>
        <w:tc>
          <w:tcPr>
            <w:tcW w:w="1705"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92±1.6</w:t>
            </w:r>
          </w:p>
        </w:tc>
        <w:tc>
          <w:tcPr>
            <w:tcW w:w="1705"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67</w:t>
            </w:r>
          </w:p>
        </w:tc>
      </w:tr>
      <w:tr w:rsidR="0021344B" w:rsidRPr="0021344B" w:rsidTr="008302AE">
        <w:trPr>
          <w:jc w:val="center"/>
        </w:trPr>
        <w:tc>
          <w:tcPr>
            <w:tcW w:w="1704" w:type="dxa"/>
            <w:tcBorders>
              <w:top w:val="single" w:sz="4" w:space="0" w:color="auto"/>
              <w:left w:val="single" w:sz="4" w:space="0" w:color="auto"/>
              <w:bottom w:val="single" w:sz="4" w:space="0" w:color="auto"/>
              <w:right w:val="single" w:sz="4" w:space="0" w:color="auto"/>
            </w:tcBorders>
            <w:shd w:val="clear" w:color="auto" w:fill="FDE8D7"/>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hAnsiTheme="minorEastAsia" w:cs="宋体" w:hint="eastAsia"/>
                <w:color w:val="000000"/>
                <w:kern w:val="0"/>
                <w:sz w:val="32"/>
                <w:szCs w:val="32"/>
              </w:rPr>
              <w:t>粗蛋白</w:t>
            </w:r>
          </w:p>
        </w:tc>
        <w:tc>
          <w:tcPr>
            <w:tcW w:w="1704" w:type="dxa"/>
            <w:tcBorders>
              <w:top w:val="single" w:sz="4" w:space="0" w:color="auto"/>
              <w:left w:val="single" w:sz="4" w:space="0" w:color="auto"/>
              <w:bottom w:val="single" w:sz="4" w:space="0" w:color="auto"/>
              <w:right w:val="single" w:sz="4" w:space="0" w:color="auto"/>
            </w:tcBorders>
            <w:shd w:val="clear" w:color="auto" w:fill="FDE8D7"/>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70±2.8</w:t>
            </w:r>
          </w:p>
        </w:tc>
        <w:tc>
          <w:tcPr>
            <w:tcW w:w="1704" w:type="dxa"/>
            <w:tcBorders>
              <w:top w:val="single" w:sz="4" w:space="0" w:color="auto"/>
              <w:left w:val="single" w:sz="4" w:space="0" w:color="auto"/>
              <w:bottom w:val="single" w:sz="4" w:space="0" w:color="auto"/>
              <w:right w:val="single" w:sz="4" w:space="0" w:color="auto"/>
            </w:tcBorders>
            <w:shd w:val="clear" w:color="auto" w:fill="FDE8D7"/>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76±1.8</w:t>
            </w:r>
          </w:p>
        </w:tc>
        <w:tc>
          <w:tcPr>
            <w:tcW w:w="1705" w:type="dxa"/>
            <w:tcBorders>
              <w:top w:val="single" w:sz="4" w:space="0" w:color="auto"/>
              <w:left w:val="single" w:sz="4" w:space="0" w:color="auto"/>
              <w:bottom w:val="single" w:sz="4" w:space="0" w:color="auto"/>
              <w:right w:val="single" w:sz="4" w:space="0" w:color="auto"/>
            </w:tcBorders>
            <w:shd w:val="clear" w:color="auto" w:fill="FDE8D7"/>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222±4.6</w:t>
            </w:r>
          </w:p>
        </w:tc>
        <w:tc>
          <w:tcPr>
            <w:tcW w:w="1705" w:type="dxa"/>
            <w:tcBorders>
              <w:top w:val="single" w:sz="4" w:space="0" w:color="auto"/>
              <w:left w:val="single" w:sz="4" w:space="0" w:color="auto"/>
              <w:bottom w:val="single" w:sz="4" w:space="0" w:color="auto"/>
              <w:right w:val="single" w:sz="4" w:space="0" w:color="auto"/>
            </w:tcBorders>
            <w:shd w:val="clear" w:color="auto" w:fill="FDE8D7"/>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134</w:t>
            </w:r>
          </w:p>
        </w:tc>
      </w:tr>
      <w:tr w:rsidR="0021344B" w:rsidRPr="0021344B" w:rsidTr="008302AE">
        <w:trPr>
          <w:jc w:val="center"/>
        </w:trPr>
        <w:tc>
          <w:tcPr>
            <w:tcW w:w="1704"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hAnsiTheme="minorEastAsia" w:cs="宋体" w:hint="eastAsia"/>
                <w:color w:val="000000"/>
                <w:kern w:val="0"/>
                <w:sz w:val="32"/>
                <w:szCs w:val="32"/>
              </w:rPr>
              <w:t>粗脂肪</w:t>
            </w:r>
          </w:p>
        </w:tc>
        <w:tc>
          <w:tcPr>
            <w:tcW w:w="1704"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27±1.6</w:t>
            </w:r>
          </w:p>
        </w:tc>
        <w:tc>
          <w:tcPr>
            <w:tcW w:w="1704"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10±1.2</w:t>
            </w:r>
          </w:p>
        </w:tc>
        <w:tc>
          <w:tcPr>
            <w:tcW w:w="1705"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38±1.0</w:t>
            </w:r>
          </w:p>
        </w:tc>
        <w:tc>
          <w:tcPr>
            <w:tcW w:w="1705"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30</w:t>
            </w:r>
          </w:p>
        </w:tc>
      </w:tr>
      <w:tr w:rsidR="0021344B" w:rsidRPr="0021344B" w:rsidTr="008302AE">
        <w:trPr>
          <w:jc w:val="center"/>
        </w:trPr>
        <w:tc>
          <w:tcPr>
            <w:tcW w:w="1704" w:type="dxa"/>
            <w:tcBorders>
              <w:top w:val="single" w:sz="4" w:space="0" w:color="auto"/>
              <w:left w:val="single" w:sz="4" w:space="0" w:color="auto"/>
              <w:bottom w:val="single" w:sz="4" w:space="0" w:color="auto"/>
              <w:right w:val="single" w:sz="4" w:space="0" w:color="auto"/>
            </w:tcBorders>
            <w:shd w:val="clear" w:color="auto" w:fill="FDE8D7"/>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hAnsiTheme="minorEastAsia" w:cs="宋体" w:hint="eastAsia"/>
                <w:color w:val="000000"/>
                <w:kern w:val="0"/>
                <w:sz w:val="32"/>
                <w:szCs w:val="32"/>
              </w:rPr>
              <w:t>中性洗涤纤维</w:t>
            </w:r>
          </w:p>
        </w:tc>
        <w:tc>
          <w:tcPr>
            <w:tcW w:w="1704" w:type="dxa"/>
            <w:tcBorders>
              <w:top w:val="single" w:sz="4" w:space="0" w:color="auto"/>
              <w:left w:val="single" w:sz="4" w:space="0" w:color="auto"/>
              <w:bottom w:val="single" w:sz="4" w:space="0" w:color="auto"/>
              <w:right w:val="single" w:sz="4" w:space="0" w:color="auto"/>
            </w:tcBorders>
            <w:shd w:val="clear" w:color="auto" w:fill="FDE8D7"/>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447±5.9</w:t>
            </w:r>
          </w:p>
        </w:tc>
        <w:tc>
          <w:tcPr>
            <w:tcW w:w="1704" w:type="dxa"/>
            <w:tcBorders>
              <w:top w:val="single" w:sz="4" w:space="0" w:color="auto"/>
              <w:left w:val="single" w:sz="4" w:space="0" w:color="auto"/>
              <w:bottom w:val="single" w:sz="4" w:space="0" w:color="auto"/>
              <w:right w:val="single" w:sz="4" w:space="0" w:color="auto"/>
            </w:tcBorders>
            <w:shd w:val="clear" w:color="auto" w:fill="FDE8D7"/>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641±15.4</w:t>
            </w:r>
          </w:p>
        </w:tc>
        <w:tc>
          <w:tcPr>
            <w:tcW w:w="1705" w:type="dxa"/>
            <w:tcBorders>
              <w:top w:val="single" w:sz="4" w:space="0" w:color="auto"/>
              <w:left w:val="single" w:sz="4" w:space="0" w:color="auto"/>
              <w:bottom w:val="single" w:sz="4" w:space="0" w:color="auto"/>
              <w:right w:val="single" w:sz="4" w:space="0" w:color="auto"/>
            </w:tcBorders>
            <w:shd w:val="clear" w:color="auto" w:fill="FDE8D7"/>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227±5.2</w:t>
            </w:r>
          </w:p>
        </w:tc>
        <w:tc>
          <w:tcPr>
            <w:tcW w:w="1705" w:type="dxa"/>
            <w:tcBorders>
              <w:top w:val="single" w:sz="4" w:space="0" w:color="auto"/>
              <w:left w:val="single" w:sz="4" w:space="0" w:color="auto"/>
              <w:bottom w:val="single" w:sz="4" w:space="0" w:color="auto"/>
              <w:right w:val="single" w:sz="4" w:space="0" w:color="auto"/>
            </w:tcBorders>
            <w:shd w:val="clear" w:color="auto" w:fill="FDE8D7"/>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374</w:t>
            </w:r>
          </w:p>
        </w:tc>
      </w:tr>
      <w:tr w:rsidR="0021344B" w:rsidRPr="0021344B" w:rsidTr="008302AE">
        <w:trPr>
          <w:jc w:val="center"/>
        </w:trPr>
        <w:tc>
          <w:tcPr>
            <w:tcW w:w="1704"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hAnsiTheme="minorEastAsia" w:cs="宋体" w:hint="eastAsia"/>
                <w:color w:val="000000"/>
                <w:kern w:val="0"/>
                <w:sz w:val="32"/>
                <w:szCs w:val="32"/>
              </w:rPr>
              <w:t>酸性洗涤纤维</w:t>
            </w:r>
          </w:p>
        </w:tc>
        <w:tc>
          <w:tcPr>
            <w:tcW w:w="1704"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252±8.7</w:t>
            </w:r>
          </w:p>
        </w:tc>
        <w:tc>
          <w:tcPr>
            <w:tcW w:w="1704"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399±11.0</w:t>
            </w:r>
          </w:p>
        </w:tc>
        <w:tc>
          <w:tcPr>
            <w:tcW w:w="1705"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119±2.2</w:t>
            </w:r>
          </w:p>
        </w:tc>
        <w:tc>
          <w:tcPr>
            <w:tcW w:w="1705"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202</w:t>
            </w:r>
          </w:p>
        </w:tc>
      </w:tr>
      <w:tr w:rsidR="0021344B" w:rsidRPr="0021344B" w:rsidTr="008302AE">
        <w:trPr>
          <w:jc w:val="center"/>
        </w:trPr>
        <w:tc>
          <w:tcPr>
            <w:tcW w:w="1704" w:type="dxa"/>
            <w:tcBorders>
              <w:top w:val="single" w:sz="4" w:space="0" w:color="auto"/>
              <w:left w:val="single" w:sz="4" w:space="0" w:color="auto"/>
              <w:bottom w:val="single" w:sz="4" w:space="0" w:color="auto"/>
              <w:right w:val="single" w:sz="4" w:space="0" w:color="auto"/>
            </w:tcBorders>
            <w:shd w:val="clear" w:color="auto" w:fill="FDE8D7"/>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hAnsiTheme="minorEastAsia" w:cs="宋体" w:hint="eastAsia"/>
                <w:color w:val="000000"/>
                <w:kern w:val="0"/>
                <w:sz w:val="32"/>
                <w:szCs w:val="32"/>
              </w:rPr>
              <w:t>木质素</w:t>
            </w:r>
          </w:p>
        </w:tc>
        <w:tc>
          <w:tcPr>
            <w:tcW w:w="1704" w:type="dxa"/>
            <w:tcBorders>
              <w:top w:val="single" w:sz="4" w:space="0" w:color="auto"/>
              <w:left w:val="single" w:sz="4" w:space="0" w:color="auto"/>
              <w:bottom w:val="single" w:sz="4" w:space="0" w:color="auto"/>
              <w:right w:val="single" w:sz="4" w:space="0" w:color="auto"/>
            </w:tcBorders>
            <w:shd w:val="clear" w:color="auto" w:fill="FDE8D7"/>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18±5.4</w:t>
            </w:r>
          </w:p>
        </w:tc>
        <w:tc>
          <w:tcPr>
            <w:tcW w:w="1704" w:type="dxa"/>
            <w:tcBorders>
              <w:top w:val="single" w:sz="4" w:space="0" w:color="auto"/>
              <w:left w:val="single" w:sz="4" w:space="0" w:color="auto"/>
              <w:bottom w:val="single" w:sz="4" w:space="0" w:color="auto"/>
              <w:right w:val="single" w:sz="4" w:space="0" w:color="auto"/>
            </w:tcBorders>
            <w:shd w:val="clear" w:color="auto" w:fill="FDE8D7"/>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55±6.3</w:t>
            </w:r>
          </w:p>
        </w:tc>
        <w:tc>
          <w:tcPr>
            <w:tcW w:w="1705" w:type="dxa"/>
            <w:tcBorders>
              <w:top w:val="single" w:sz="4" w:space="0" w:color="auto"/>
              <w:left w:val="single" w:sz="4" w:space="0" w:color="auto"/>
              <w:bottom w:val="single" w:sz="4" w:space="0" w:color="auto"/>
              <w:right w:val="single" w:sz="4" w:space="0" w:color="auto"/>
            </w:tcBorders>
            <w:shd w:val="clear" w:color="auto" w:fill="FDE8D7"/>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33±1.9</w:t>
            </w:r>
          </w:p>
        </w:tc>
        <w:tc>
          <w:tcPr>
            <w:tcW w:w="1705" w:type="dxa"/>
            <w:tcBorders>
              <w:top w:val="single" w:sz="4" w:space="0" w:color="auto"/>
              <w:left w:val="single" w:sz="4" w:space="0" w:color="auto"/>
              <w:bottom w:val="single" w:sz="4" w:space="0" w:color="auto"/>
              <w:right w:val="single" w:sz="4" w:space="0" w:color="auto"/>
            </w:tcBorders>
            <w:shd w:val="clear" w:color="auto" w:fill="FDE8D7"/>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29</w:t>
            </w:r>
          </w:p>
        </w:tc>
      </w:tr>
      <w:tr w:rsidR="0021344B" w:rsidRPr="0021344B" w:rsidTr="008302AE">
        <w:trPr>
          <w:jc w:val="center"/>
        </w:trPr>
        <w:tc>
          <w:tcPr>
            <w:tcW w:w="1704"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hAnsiTheme="minorEastAsia" w:cs="宋体" w:hint="eastAsia"/>
                <w:color w:val="000000"/>
                <w:kern w:val="0"/>
                <w:sz w:val="32"/>
                <w:szCs w:val="32"/>
              </w:rPr>
              <w:t>淀粉</w:t>
            </w:r>
          </w:p>
        </w:tc>
        <w:tc>
          <w:tcPr>
            <w:tcW w:w="1704"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281±2.2</w:t>
            </w:r>
          </w:p>
        </w:tc>
        <w:tc>
          <w:tcPr>
            <w:tcW w:w="1704"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w:t>
            </w:r>
          </w:p>
        </w:tc>
        <w:tc>
          <w:tcPr>
            <w:tcW w:w="1705"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208±4.1</w:t>
            </w:r>
          </w:p>
        </w:tc>
        <w:tc>
          <w:tcPr>
            <w:tcW w:w="1705" w:type="dxa"/>
            <w:tcBorders>
              <w:top w:val="single" w:sz="4" w:space="0" w:color="auto"/>
              <w:left w:val="single" w:sz="4" w:space="0" w:color="auto"/>
              <w:bottom w:val="single" w:sz="4" w:space="0" w:color="auto"/>
              <w:right w:val="single" w:sz="4" w:space="0" w:color="auto"/>
            </w:tcBorders>
            <w:shd w:val="clear" w:color="auto" w:fill="C5F0FF"/>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000000"/>
                <w:kern w:val="0"/>
                <w:sz w:val="32"/>
                <w:szCs w:val="32"/>
              </w:rPr>
              <w:t>222</w:t>
            </w:r>
          </w:p>
        </w:tc>
      </w:tr>
    </w:tbl>
    <w:p w:rsidR="0021344B" w:rsidRPr="0021344B" w:rsidRDefault="0021344B" w:rsidP="0021344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1344B">
        <w:rPr>
          <w:rFonts w:ascii="Arial" w:eastAsia="宋体" w:hAnsi="Arial" w:cs="Arial"/>
          <w:color w:val="800000"/>
          <w:kern w:val="0"/>
          <w:sz w:val="32"/>
          <w:szCs w:val="32"/>
        </w:rPr>
        <w:t>.</w:t>
      </w:r>
      <w:r w:rsidRPr="0021344B">
        <w:rPr>
          <w:rFonts w:ascii="Arial" w:eastAsia="宋体" w:hAnsi="Arial" w:cs="Arial"/>
          <w:color w:val="2B2B2B"/>
          <w:kern w:val="0"/>
          <w:sz w:val="32"/>
          <w:szCs w:val="32"/>
        </w:rPr>
        <w:t xml:space="preserve">　　</w:t>
      </w:r>
      <w:r w:rsidRPr="0021344B">
        <w:rPr>
          <w:rFonts w:ascii="Arial" w:eastAsia="宋体" w:hAnsi="Arial" w:cs="Arial"/>
          <w:color w:val="2B2B2B"/>
          <w:kern w:val="0"/>
          <w:sz w:val="32"/>
          <w:szCs w:val="32"/>
        </w:rPr>
        <w:t>89</w:t>
      </w:r>
      <w:r w:rsidRPr="0021344B">
        <w:rPr>
          <w:rFonts w:ascii="Arial" w:eastAsia="宋体" w:hAnsi="Arial" w:cs="Arial"/>
          <w:color w:val="2B2B2B"/>
          <w:kern w:val="0"/>
          <w:sz w:val="32"/>
          <w:szCs w:val="32"/>
        </w:rPr>
        <w:t>个玉米原料样品来源于葡萄牙西北部不同牧场，品种未知。玉米青贮样品</w:t>
      </w:r>
      <w:r w:rsidRPr="0021344B">
        <w:rPr>
          <w:rFonts w:ascii="Arial" w:eastAsia="宋体" w:hAnsi="Arial" w:cs="Arial"/>
          <w:color w:val="2B2B2B"/>
          <w:kern w:val="0"/>
          <w:sz w:val="32"/>
          <w:szCs w:val="32"/>
        </w:rPr>
        <w:t>65</w:t>
      </w:r>
      <w:r w:rsidRPr="0021344B">
        <w:rPr>
          <w:rFonts w:ascii="宋体" w:eastAsia="宋体" w:hAnsi="宋体" w:cs="宋体" w:hint="eastAsia"/>
          <w:color w:val="2B2B2B"/>
          <w:kern w:val="0"/>
          <w:sz w:val="32"/>
          <w:szCs w:val="32"/>
        </w:rPr>
        <w:t>℃</w:t>
      </w:r>
      <w:r w:rsidRPr="0021344B">
        <w:rPr>
          <w:rFonts w:ascii="Arial" w:eastAsia="宋体" w:hAnsi="Arial" w:cs="Arial"/>
          <w:color w:val="2B2B2B"/>
          <w:kern w:val="0"/>
          <w:sz w:val="32"/>
          <w:szCs w:val="32"/>
        </w:rPr>
        <w:t>干燥</w:t>
      </w:r>
      <w:r w:rsidRPr="0021344B">
        <w:rPr>
          <w:rFonts w:ascii="Arial" w:eastAsia="宋体" w:hAnsi="Arial" w:cs="Arial"/>
          <w:color w:val="2B2B2B"/>
          <w:kern w:val="0"/>
          <w:sz w:val="32"/>
          <w:szCs w:val="32"/>
        </w:rPr>
        <w:t>24h</w:t>
      </w:r>
      <w:r w:rsidRPr="0021344B">
        <w:rPr>
          <w:rFonts w:ascii="Arial" w:eastAsia="宋体" w:hAnsi="Arial" w:cs="Arial"/>
          <w:color w:val="2B2B2B"/>
          <w:kern w:val="0"/>
          <w:sz w:val="32"/>
          <w:szCs w:val="32"/>
        </w:rPr>
        <w:t>，然后粉碎</w:t>
      </w:r>
      <w:r w:rsidRPr="0021344B">
        <w:rPr>
          <w:rFonts w:ascii="Arial" w:eastAsia="宋体" w:hAnsi="Arial" w:cs="Arial"/>
          <w:color w:val="2B2B2B"/>
          <w:kern w:val="0"/>
          <w:sz w:val="32"/>
          <w:szCs w:val="32"/>
        </w:rPr>
        <w:t>(4mm</w:t>
      </w:r>
      <w:r w:rsidRPr="0021344B">
        <w:rPr>
          <w:rFonts w:ascii="Arial" w:eastAsia="宋体" w:hAnsi="Arial" w:cs="Arial"/>
          <w:color w:val="2B2B2B"/>
          <w:kern w:val="0"/>
          <w:sz w:val="32"/>
          <w:szCs w:val="32"/>
        </w:rPr>
        <w:t>过筛</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备用。将所有备测玉米青贮样品放至未添加酿酒酵母组奶牛瘤胃中降解</w:t>
      </w:r>
      <w:r w:rsidRPr="0021344B">
        <w:rPr>
          <w:rFonts w:ascii="Arial" w:eastAsia="宋体" w:hAnsi="Arial" w:cs="Arial"/>
          <w:color w:val="2B2B2B"/>
          <w:kern w:val="0"/>
          <w:sz w:val="32"/>
          <w:szCs w:val="32"/>
        </w:rPr>
        <w:t>36h</w:t>
      </w:r>
      <w:r w:rsidRPr="0021344B">
        <w:rPr>
          <w:rFonts w:ascii="Arial" w:eastAsia="宋体" w:hAnsi="Arial" w:cs="Arial"/>
          <w:color w:val="2B2B2B"/>
          <w:kern w:val="0"/>
          <w:sz w:val="32"/>
          <w:szCs w:val="32"/>
        </w:rPr>
        <w:t>后，取出检测中性洗涤纤维降解率</w:t>
      </w:r>
      <w:r w:rsidRPr="0021344B">
        <w:rPr>
          <w:rFonts w:ascii="Arial" w:eastAsia="宋体" w:hAnsi="Arial" w:cs="Arial"/>
          <w:color w:val="2B2B2B"/>
          <w:kern w:val="0"/>
          <w:sz w:val="32"/>
          <w:szCs w:val="32"/>
        </w:rPr>
        <w:t>(NDFdeg)</w:t>
      </w:r>
      <w:r w:rsidRPr="0021344B">
        <w:rPr>
          <w:rFonts w:ascii="Arial" w:eastAsia="宋体" w:hAnsi="Arial" w:cs="Arial"/>
          <w:color w:val="2B2B2B"/>
          <w:kern w:val="0"/>
          <w:sz w:val="32"/>
          <w:szCs w:val="32"/>
        </w:rPr>
        <w:t>，选择其中</w:t>
      </w:r>
      <w:r w:rsidRPr="0021344B">
        <w:rPr>
          <w:rFonts w:ascii="Arial" w:eastAsia="宋体" w:hAnsi="Arial" w:cs="Arial"/>
          <w:color w:val="2B2B2B"/>
          <w:kern w:val="0"/>
          <w:sz w:val="32"/>
          <w:szCs w:val="32"/>
        </w:rPr>
        <w:t>40</w:t>
      </w:r>
      <w:r w:rsidRPr="0021344B">
        <w:rPr>
          <w:rFonts w:ascii="Arial" w:eastAsia="宋体" w:hAnsi="Arial" w:cs="Arial"/>
          <w:color w:val="2B2B2B"/>
          <w:kern w:val="0"/>
          <w:sz w:val="32"/>
          <w:szCs w:val="32"/>
        </w:rPr>
        <w:t>个样品，根据中性洗涤纤维降解率高低分成低纤维降解率</w:t>
      </w:r>
      <w:r w:rsidRPr="0021344B">
        <w:rPr>
          <w:rFonts w:ascii="Arial" w:eastAsia="宋体" w:hAnsi="Arial" w:cs="Arial"/>
          <w:color w:val="2B2B2B"/>
          <w:kern w:val="0"/>
          <w:sz w:val="32"/>
          <w:szCs w:val="32"/>
        </w:rPr>
        <w:t>(LFD</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0.20~0.30)</w:t>
      </w:r>
      <w:r w:rsidRPr="0021344B">
        <w:rPr>
          <w:rFonts w:ascii="Arial" w:eastAsia="宋体" w:hAnsi="Arial" w:cs="Arial"/>
          <w:color w:val="2B2B2B"/>
          <w:kern w:val="0"/>
          <w:sz w:val="32"/>
          <w:szCs w:val="32"/>
        </w:rPr>
        <w:t>和高纤维降解率</w:t>
      </w:r>
      <w:r w:rsidRPr="0021344B">
        <w:rPr>
          <w:rFonts w:ascii="Arial" w:eastAsia="宋体" w:hAnsi="Arial" w:cs="Arial"/>
          <w:color w:val="2B2B2B"/>
          <w:kern w:val="0"/>
          <w:sz w:val="32"/>
          <w:szCs w:val="32"/>
        </w:rPr>
        <w:t>(HFD</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0.35~0.45)</w:t>
      </w:r>
      <w:r w:rsidRPr="0021344B">
        <w:rPr>
          <w:rFonts w:ascii="Arial" w:eastAsia="宋体" w:hAnsi="Arial" w:cs="Arial"/>
          <w:color w:val="2B2B2B"/>
          <w:kern w:val="0"/>
          <w:sz w:val="32"/>
          <w:szCs w:val="32"/>
        </w:rPr>
        <w:t>两组。</w:t>
      </w:r>
    </w:p>
    <w:p w:rsidR="0021344B" w:rsidRPr="0021344B" w:rsidRDefault="0021344B" w:rsidP="0021344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1344B">
        <w:rPr>
          <w:rFonts w:ascii="Arial" w:eastAsia="宋体" w:hAnsi="Arial" w:cs="Arial"/>
          <w:color w:val="2B2B2B"/>
          <w:kern w:val="0"/>
          <w:sz w:val="32"/>
          <w:szCs w:val="32"/>
        </w:rPr>
        <w:t xml:space="preserve">　　</w:t>
      </w:r>
      <w:r w:rsidRPr="0021344B">
        <w:rPr>
          <w:rFonts w:ascii="Arial" w:eastAsia="宋体" w:hAnsi="Arial" w:cs="Arial"/>
          <w:color w:val="FF0000"/>
          <w:kern w:val="0"/>
          <w:sz w:val="32"/>
          <w:szCs w:val="32"/>
        </w:rPr>
        <w:t>瘤胃液样品采集</w:t>
      </w:r>
    </w:p>
    <w:p w:rsidR="0021344B" w:rsidRPr="0021344B" w:rsidRDefault="0021344B" w:rsidP="0021344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1344B">
        <w:rPr>
          <w:rFonts w:ascii="Arial" w:eastAsia="宋体" w:hAnsi="Arial" w:cs="Arial"/>
          <w:color w:val="2B2B2B"/>
          <w:kern w:val="0"/>
          <w:sz w:val="32"/>
          <w:szCs w:val="32"/>
        </w:rPr>
        <w:t xml:space="preserve">　　在青贮玉米瘤胃降解过程中，选择不连续的</w:t>
      </w:r>
      <w:r w:rsidRPr="0021344B">
        <w:rPr>
          <w:rFonts w:ascii="Arial" w:eastAsia="宋体" w:hAnsi="Arial" w:cs="Arial"/>
          <w:color w:val="2B2B2B"/>
          <w:kern w:val="0"/>
          <w:sz w:val="32"/>
          <w:szCs w:val="32"/>
        </w:rPr>
        <w:t>2</w:t>
      </w:r>
      <w:r w:rsidRPr="0021344B">
        <w:rPr>
          <w:rFonts w:ascii="Arial" w:eastAsia="宋体" w:hAnsi="Arial" w:cs="Arial"/>
          <w:color w:val="2B2B2B"/>
          <w:kern w:val="0"/>
          <w:sz w:val="32"/>
          <w:szCs w:val="32"/>
        </w:rPr>
        <w:t>天，在早晨饲喂后</w:t>
      </w:r>
      <w:r w:rsidRPr="0021344B">
        <w:rPr>
          <w:rFonts w:ascii="Arial" w:eastAsia="宋体" w:hAnsi="Arial" w:cs="Arial"/>
          <w:color w:val="2B2B2B"/>
          <w:kern w:val="0"/>
          <w:sz w:val="32"/>
          <w:szCs w:val="32"/>
        </w:rPr>
        <w:t>0</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2</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4</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8h</w:t>
      </w:r>
      <w:r w:rsidRPr="0021344B">
        <w:rPr>
          <w:rFonts w:ascii="Arial" w:eastAsia="宋体" w:hAnsi="Arial" w:cs="Arial"/>
          <w:color w:val="2B2B2B"/>
          <w:kern w:val="0"/>
          <w:sz w:val="32"/>
          <w:szCs w:val="32"/>
        </w:rPr>
        <w:t>于瘤胃中部采集瘤胃液</w:t>
      </w:r>
      <w:r w:rsidRPr="0021344B">
        <w:rPr>
          <w:rFonts w:ascii="Arial" w:eastAsia="宋体" w:hAnsi="Arial" w:cs="Arial"/>
          <w:color w:val="2B2B2B"/>
          <w:kern w:val="0"/>
          <w:sz w:val="32"/>
          <w:szCs w:val="32"/>
        </w:rPr>
        <w:t>50ml</w:t>
      </w:r>
      <w:r w:rsidRPr="0021344B">
        <w:rPr>
          <w:rFonts w:ascii="Arial" w:eastAsia="宋体" w:hAnsi="Arial" w:cs="Arial"/>
          <w:color w:val="2B2B2B"/>
          <w:kern w:val="0"/>
          <w:sz w:val="32"/>
          <w:szCs w:val="32"/>
        </w:rPr>
        <w:t>。采样</w:t>
      </w:r>
      <w:r w:rsidRPr="0021344B">
        <w:rPr>
          <w:rFonts w:ascii="Arial" w:eastAsia="宋体" w:hAnsi="Arial" w:cs="Arial"/>
          <w:color w:val="2B2B2B"/>
          <w:kern w:val="0"/>
          <w:sz w:val="32"/>
          <w:szCs w:val="32"/>
        </w:rPr>
        <w:lastRenderedPageBreak/>
        <w:t>后直接用</w:t>
      </w:r>
      <w:r w:rsidRPr="0021344B">
        <w:rPr>
          <w:rFonts w:ascii="Arial" w:eastAsia="宋体" w:hAnsi="Arial" w:cs="Arial"/>
          <w:color w:val="2B2B2B"/>
          <w:kern w:val="0"/>
          <w:sz w:val="32"/>
          <w:szCs w:val="32"/>
        </w:rPr>
        <w:t>pH</w:t>
      </w:r>
      <w:r w:rsidRPr="0021344B">
        <w:rPr>
          <w:rFonts w:ascii="Arial" w:eastAsia="宋体" w:hAnsi="Arial" w:cs="Arial"/>
          <w:color w:val="2B2B2B"/>
          <w:kern w:val="0"/>
          <w:sz w:val="32"/>
          <w:szCs w:val="32"/>
        </w:rPr>
        <w:t>计测定</w:t>
      </w:r>
      <w:r w:rsidRPr="0021344B">
        <w:rPr>
          <w:rFonts w:ascii="Arial" w:eastAsia="宋体" w:hAnsi="Arial" w:cs="Arial"/>
          <w:color w:val="2B2B2B"/>
          <w:kern w:val="0"/>
          <w:sz w:val="32"/>
          <w:szCs w:val="32"/>
        </w:rPr>
        <w:t>pH</w:t>
      </w:r>
      <w:r w:rsidRPr="0021344B">
        <w:rPr>
          <w:rFonts w:ascii="Arial" w:eastAsia="宋体" w:hAnsi="Arial" w:cs="Arial"/>
          <w:color w:val="2B2B2B"/>
          <w:kern w:val="0"/>
          <w:sz w:val="32"/>
          <w:szCs w:val="32"/>
        </w:rPr>
        <w:t>，然后样品于</w:t>
      </w:r>
      <w:r w:rsidRPr="0021344B">
        <w:rPr>
          <w:rFonts w:ascii="Arial" w:eastAsia="宋体" w:hAnsi="Arial" w:cs="Arial"/>
          <w:color w:val="2B2B2B"/>
          <w:kern w:val="0"/>
          <w:sz w:val="32"/>
          <w:szCs w:val="32"/>
        </w:rPr>
        <w:t>-20</w:t>
      </w:r>
      <w:r w:rsidRPr="0021344B">
        <w:rPr>
          <w:rFonts w:ascii="宋体" w:eastAsia="宋体" w:hAnsi="宋体" w:cs="宋体" w:hint="eastAsia"/>
          <w:color w:val="2B2B2B"/>
          <w:kern w:val="0"/>
          <w:sz w:val="32"/>
          <w:szCs w:val="32"/>
        </w:rPr>
        <w:t>℃</w:t>
      </w:r>
      <w:r w:rsidRPr="0021344B">
        <w:rPr>
          <w:rFonts w:ascii="Arial" w:eastAsia="宋体" w:hAnsi="Arial" w:cs="Arial"/>
          <w:color w:val="2B2B2B"/>
          <w:kern w:val="0"/>
          <w:sz w:val="32"/>
          <w:szCs w:val="32"/>
        </w:rPr>
        <w:t>冷冻保藏留测氨氮、挥发性脂肪酸和乳酸。</w:t>
      </w:r>
    </w:p>
    <w:p w:rsidR="0021344B" w:rsidRPr="0021344B" w:rsidRDefault="0021344B" w:rsidP="0021344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1344B">
        <w:rPr>
          <w:rFonts w:ascii="Arial" w:eastAsia="宋体" w:hAnsi="Arial" w:cs="Arial"/>
          <w:color w:val="2B2B2B"/>
          <w:kern w:val="0"/>
          <w:sz w:val="32"/>
          <w:szCs w:val="32"/>
        </w:rPr>
        <w:t xml:space="preserve">　　</w:t>
      </w:r>
      <w:r w:rsidRPr="0021344B">
        <w:rPr>
          <w:rFonts w:ascii="Arial" w:eastAsia="宋体" w:hAnsi="Arial" w:cs="Arial"/>
          <w:color w:val="FF0000"/>
          <w:kern w:val="0"/>
          <w:sz w:val="32"/>
          <w:szCs w:val="32"/>
        </w:rPr>
        <w:t>降解率测定</w:t>
      </w:r>
    </w:p>
    <w:p w:rsidR="0021344B" w:rsidRPr="0021344B" w:rsidRDefault="0021344B" w:rsidP="0021344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1344B">
        <w:rPr>
          <w:rFonts w:ascii="Arial" w:eastAsia="宋体" w:hAnsi="Arial" w:cs="Arial"/>
          <w:color w:val="2B2B2B"/>
          <w:kern w:val="0"/>
          <w:sz w:val="32"/>
          <w:szCs w:val="32"/>
        </w:rPr>
        <w:t xml:space="preserve">　　测定瘤胃降解率参照</w:t>
      </w:r>
      <w:r w:rsidRPr="0021344B">
        <w:rPr>
          <w:rFonts w:ascii="Arial" w:eastAsia="宋体" w:hAnsi="Arial" w:cs="Arial"/>
          <w:color w:val="2B2B2B"/>
          <w:kern w:val="0"/>
          <w:sz w:val="32"/>
          <w:szCs w:val="32"/>
        </w:rPr>
        <w:t>Guedes and Dias-da-Silva</w:t>
      </w:r>
      <w:r w:rsidRPr="0021344B">
        <w:rPr>
          <w:rFonts w:ascii="Arial" w:eastAsia="宋体" w:hAnsi="Arial" w:cs="Arial"/>
          <w:color w:val="2B2B2B"/>
          <w:kern w:val="0"/>
          <w:sz w:val="32"/>
          <w:szCs w:val="32"/>
        </w:rPr>
        <w:t>方法，在尼龙袋中装入</w:t>
      </w:r>
      <w:r w:rsidRPr="0021344B">
        <w:rPr>
          <w:rFonts w:ascii="Arial" w:eastAsia="宋体" w:hAnsi="Arial" w:cs="Arial"/>
          <w:color w:val="2B2B2B"/>
          <w:kern w:val="0"/>
          <w:sz w:val="32"/>
          <w:szCs w:val="32"/>
        </w:rPr>
        <w:t>5g</w:t>
      </w:r>
      <w:r w:rsidRPr="0021344B">
        <w:rPr>
          <w:rFonts w:ascii="Arial" w:eastAsia="宋体" w:hAnsi="Arial" w:cs="Arial"/>
          <w:color w:val="2B2B2B"/>
          <w:kern w:val="0"/>
          <w:sz w:val="32"/>
          <w:szCs w:val="32"/>
        </w:rPr>
        <w:t>粉碎样品</w:t>
      </w:r>
      <w:r w:rsidRPr="0021344B">
        <w:rPr>
          <w:rFonts w:ascii="Arial" w:eastAsia="宋体" w:hAnsi="Arial" w:cs="Arial"/>
          <w:color w:val="2B2B2B"/>
          <w:kern w:val="0"/>
          <w:sz w:val="32"/>
          <w:szCs w:val="32"/>
        </w:rPr>
        <w:t>(4mm)</w:t>
      </w:r>
      <w:r w:rsidRPr="0021344B">
        <w:rPr>
          <w:rFonts w:ascii="Arial" w:eastAsia="宋体" w:hAnsi="Arial" w:cs="Arial"/>
          <w:color w:val="2B2B2B"/>
          <w:kern w:val="0"/>
          <w:sz w:val="32"/>
          <w:szCs w:val="32"/>
        </w:rPr>
        <w:t>，早上饲喂奶牛</w:t>
      </w:r>
      <w:r w:rsidRPr="0021344B">
        <w:rPr>
          <w:rFonts w:ascii="Arial" w:eastAsia="宋体" w:hAnsi="Arial" w:cs="Arial"/>
          <w:color w:val="2B2B2B"/>
          <w:kern w:val="0"/>
          <w:sz w:val="32"/>
          <w:szCs w:val="32"/>
        </w:rPr>
        <w:t>2h</w:t>
      </w:r>
      <w:r w:rsidRPr="0021344B">
        <w:rPr>
          <w:rFonts w:ascii="Arial" w:eastAsia="宋体" w:hAnsi="Arial" w:cs="Arial"/>
          <w:color w:val="2B2B2B"/>
          <w:kern w:val="0"/>
          <w:sz w:val="32"/>
          <w:szCs w:val="32"/>
        </w:rPr>
        <w:t>后，将尼龙袋投放至瘤胃，</w:t>
      </w:r>
      <w:r w:rsidRPr="0021344B">
        <w:rPr>
          <w:rFonts w:ascii="Arial" w:eastAsia="宋体" w:hAnsi="Arial" w:cs="Arial"/>
          <w:color w:val="2B2B2B"/>
          <w:kern w:val="0"/>
          <w:sz w:val="32"/>
          <w:szCs w:val="32"/>
        </w:rPr>
        <w:t>36h</w:t>
      </w:r>
      <w:r w:rsidRPr="0021344B">
        <w:rPr>
          <w:rFonts w:ascii="Arial" w:eastAsia="宋体" w:hAnsi="Arial" w:cs="Arial"/>
          <w:color w:val="2B2B2B"/>
          <w:kern w:val="0"/>
          <w:sz w:val="32"/>
          <w:szCs w:val="32"/>
        </w:rPr>
        <w:t>后取出尼龙袋，每头牛两个重复，每个样品总共</w:t>
      </w:r>
      <w:r w:rsidRPr="0021344B">
        <w:rPr>
          <w:rFonts w:ascii="Arial" w:eastAsia="宋体" w:hAnsi="Arial" w:cs="Arial"/>
          <w:color w:val="2B2B2B"/>
          <w:kern w:val="0"/>
          <w:sz w:val="32"/>
          <w:szCs w:val="32"/>
        </w:rPr>
        <w:t>6</w:t>
      </w:r>
      <w:r w:rsidRPr="0021344B">
        <w:rPr>
          <w:rFonts w:ascii="Arial" w:eastAsia="宋体" w:hAnsi="Arial" w:cs="Arial"/>
          <w:color w:val="2B2B2B"/>
          <w:kern w:val="0"/>
          <w:sz w:val="32"/>
          <w:szCs w:val="32"/>
        </w:rPr>
        <w:t>个重复。取出尼龙袋用自来水清洗干净，</w:t>
      </w:r>
      <w:r w:rsidRPr="0021344B">
        <w:rPr>
          <w:rFonts w:ascii="Arial" w:eastAsia="宋体" w:hAnsi="Arial" w:cs="Arial"/>
          <w:color w:val="2B2B2B"/>
          <w:kern w:val="0"/>
          <w:sz w:val="32"/>
          <w:szCs w:val="32"/>
        </w:rPr>
        <w:t>65</w:t>
      </w:r>
      <w:r w:rsidRPr="0021344B">
        <w:rPr>
          <w:rFonts w:ascii="宋体" w:eastAsia="宋体" w:hAnsi="宋体" w:cs="宋体" w:hint="eastAsia"/>
          <w:color w:val="2B2B2B"/>
          <w:kern w:val="0"/>
          <w:sz w:val="32"/>
          <w:szCs w:val="32"/>
        </w:rPr>
        <w:t>℃</w:t>
      </w:r>
      <w:r w:rsidRPr="0021344B">
        <w:rPr>
          <w:rFonts w:ascii="Arial" w:eastAsia="宋体" w:hAnsi="Arial" w:cs="Arial"/>
          <w:color w:val="2B2B2B"/>
          <w:kern w:val="0"/>
          <w:sz w:val="32"/>
          <w:szCs w:val="32"/>
        </w:rPr>
        <w:t>干燥</w:t>
      </w:r>
      <w:r w:rsidRPr="0021344B">
        <w:rPr>
          <w:rFonts w:ascii="Arial" w:eastAsia="宋体" w:hAnsi="Arial" w:cs="Arial"/>
          <w:color w:val="2B2B2B"/>
          <w:kern w:val="0"/>
          <w:sz w:val="32"/>
          <w:szCs w:val="32"/>
        </w:rPr>
        <w:t>24h</w:t>
      </w:r>
      <w:r w:rsidRPr="0021344B">
        <w:rPr>
          <w:rFonts w:ascii="Arial" w:eastAsia="宋体" w:hAnsi="Arial" w:cs="Arial"/>
          <w:color w:val="2B2B2B"/>
          <w:kern w:val="0"/>
          <w:sz w:val="32"/>
          <w:szCs w:val="32"/>
        </w:rPr>
        <w:t>，称量干燥残渣测定中性洗涤纤维质量，然后计算出中性洗涤纤维降解率。</w:t>
      </w:r>
    </w:p>
    <w:p w:rsidR="0021344B" w:rsidRPr="0021344B" w:rsidRDefault="0021344B" w:rsidP="0021344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1344B">
        <w:rPr>
          <w:rFonts w:ascii="Arial" w:eastAsia="宋体" w:hAnsi="Arial" w:cs="Arial"/>
          <w:color w:val="2B2B2B"/>
          <w:kern w:val="0"/>
          <w:sz w:val="32"/>
          <w:szCs w:val="32"/>
        </w:rPr>
        <w:t xml:space="preserve">　　</w:t>
      </w:r>
      <w:r w:rsidRPr="0021344B">
        <w:rPr>
          <w:rFonts w:ascii="Arial" w:eastAsia="宋体" w:hAnsi="Arial" w:cs="Arial"/>
          <w:color w:val="FF0000"/>
          <w:kern w:val="0"/>
          <w:sz w:val="32"/>
          <w:szCs w:val="32"/>
        </w:rPr>
        <w:t>检测方法</w:t>
      </w:r>
    </w:p>
    <w:p w:rsidR="0021344B" w:rsidRPr="0021344B" w:rsidRDefault="0021344B" w:rsidP="0021344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1344B">
        <w:rPr>
          <w:rFonts w:ascii="Arial" w:eastAsia="宋体" w:hAnsi="Arial" w:cs="Arial"/>
          <w:color w:val="2B2B2B"/>
          <w:kern w:val="0"/>
          <w:sz w:val="32"/>
          <w:szCs w:val="32"/>
        </w:rPr>
        <w:t xml:space="preserve">　　饲料原料和玉米青贮样品中的灰分和粗脂肪的测定参照</w:t>
      </w:r>
      <w:r w:rsidRPr="0021344B">
        <w:rPr>
          <w:rFonts w:ascii="Arial" w:eastAsia="宋体" w:hAnsi="Arial" w:cs="Arial"/>
          <w:color w:val="2B2B2B"/>
          <w:kern w:val="0"/>
          <w:sz w:val="32"/>
          <w:szCs w:val="32"/>
        </w:rPr>
        <w:t>AOAC(1990)</w:t>
      </w:r>
      <w:r w:rsidRPr="0021344B">
        <w:rPr>
          <w:rFonts w:ascii="Arial" w:eastAsia="宋体" w:hAnsi="Arial" w:cs="Arial"/>
          <w:color w:val="2B2B2B"/>
          <w:kern w:val="0"/>
          <w:sz w:val="32"/>
          <w:szCs w:val="32"/>
        </w:rPr>
        <w:t>方法。氮测定采用凯氏定氮法，淀粉测定采用</w:t>
      </w:r>
      <w:r w:rsidRPr="0021344B">
        <w:rPr>
          <w:rFonts w:ascii="Arial" w:eastAsia="宋体" w:hAnsi="Arial" w:cs="Arial"/>
          <w:color w:val="2B2B2B"/>
          <w:kern w:val="0"/>
          <w:sz w:val="32"/>
          <w:szCs w:val="32"/>
        </w:rPr>
        <w:t>Salomonsson</w:t>
      </w:r>
      <w:r w:rsidRPr="0021344B">
        <w:rPr>
          <w:rFonts w:ascii="Arial" w:eastAsia="宋体" w:hAnsi="Arial" w:cs="Arial"/>
          <w:color w:val="2B2B2B"/>
          <w:kern w:val="0"/>
          <w:sz w:val="32"/>
          <w:szCs w:val="32"/>
        </w:rPr>
        <w:t>提出的分光光度计测定方法</w:t>
      </w:r>
      <w:r w:rsidRPr="0021344B">
        <w:rPr>
          <w:rFonts w:ascii="Arial" w:eastAsia="宋体" w:hAnsi="Arial" w:cs="Arial"/>
          <w:color w:val="2B2B2B"/>
          <w:kern w:val="0"/>
          <w:sz w:val="32"/>
          <w:szCs w:val="32"/>
        </w:rPr>
        <w:t>(1984)</w:t>
      </w:r>
      <w:r w:rsidRPr="0021344B">
        <w:rPr>
          <w:rFonts w:ascii="Arial" w:eastAsia="宋体" w:hAnsi="Arial" w:cs="Arial"/>
          <w:color w:val="2B2B2B"/>
          <w:kern w:val="0"/>
          <w:sz w:val="32"/>
          <w:szCs w:val="32"/>
        </w:rPr>
        <w:t>。采用</w:t>
      </w:r>
      <w:r w:rsidRPr="0021344B">
        <w:rPr>
          <w:rFonts w:ascii="Arial" w:eastAsia="宋体" w:hAnsi="Arial" w:cs="Arial"/>
          <w:color w:val="2B2B2B"/>
          <w:kern w:val="0"/>
          <w:sz w:val="32"/>
          <w:szCs w:val="32"/>
        </w:rPr>
        <w:t>Van Soest</w:t>
      </w:r>
      <w:r w:rsidRPr="0021344B">
        <w:rPr>
          <w:rFonts w:ascii="Arial" w:eastAsia="宋体" w:hAnsi="Arial" w:cs="Arial"/>
          <w:color w:val="2B2B2B"/>
          <w:kern w:val="0"/>
          <w:sz w:val="32"/>
          <w:szCs w:val="32"/>
        </w:rPr>
        <w:t>的洗涤纤维方法测定中性洗涤纤维，采用</w:t>
      </w:r>
      <w:r w:rsidRPr="0021344B">
        <w:rPr>
          <w:rFonts w:ascii="Arial" w:eastAsia="宋体" w:hAnsi="Arial" w:cs="Arial"/>
          <w:color w:val="2B2B2B"/>
          <w:kern w:val="0"/>
          <w:sz w:val="32"/>
          <w:szCs w:val="32"/>
        </w:rPr>
        <w:t>NDFom</w:t>
      </w:r>
      <w:r w:rsidRPr="0021344B">
        <w:rPr>
          <w:rFonts w:ascii="Arial" w:eastAsia="宋体" w:hAnsi="Arial" w:cs="Arial"/>
          <w:color w:val="2B2B2B"/>
          <w:kern w:val="0"/>
          <w:sz w:val="32"/>
          <w:szCs w:val="32"/>
        </w:rPr>
        <w:t>方法测定精料和玉米青贮样品中</w:t>
      </w:r>
      <w:r w:rsidRPr="0021344B">
        <w:rPr>
          <w:rFonts w:ascii="Arial" w:eastAsia="宋体" w:hAnsi="Arial" w:cs="Arial"/>
          <w:color w:val="2B2B2B"/>
          <w:kern w:val="0"/>
          <w:sz w:val="32"/>
          <w:szCs w:val="32"/>
        </w:rPr>
        <w:t>α</w:t>
      </w:r>
      <w:r w:rsidRPr="0021344B">
        <w:rPr>
          <w:rFonts w:ascii="Arial" w:eastAsia="宋体" w:hAnsi="Arial" w:cs="Arial"/>
          <w:color w:val="2B2B2B"/>
          <w:kern w:val="0"/>
          <w:sz w:val="32"/>
          <w:szCs w:val="32"/>
        </w:rPr>
        <w:t>淀粉酶活力，酸性洗涤纤维</w:t>
      </w:r>
      <w:r w:rsidRPr="0021344B">
        <w:rPr>
          <w:rFonts w:ascii="Arial" w:eastAsia="宋体" w:hAnsi="Arial" w:cs="Arial"/>
          <w:color w:val="2B2B2B"/>
          <w:kern w:val="0"/>
          <w:sz w:val="32"/>
          <w:szCs w:val="32"/>
        </w:rPr>
        <w:t>(ADFom)</w:t>
      </w:r>
      <w:r w:rsidRPr="0021344B">
        <w:rPr>
          <w:rFonts w:ascii="Arial" w:eastAsia="宋体" w:hAnsi="Arial" w:cs="Arial"/>
          <w:color w:val="2B2B2B"/>
          <w:kern w:val="0"/>
          <w:sz w:val="32"/>
          <w:szCs w:val="32"/>
        </w:rPr>
        <w:t>测定参考</w:t>
      </w:r>
      <w:r w:rsidRPr="0021344B">
        <w:rPr>
          <w:rFonts w:ascii="Arial" w:eastAsia="宋体" w:hAnsi="Arial" w:cs="Arial"/>
          <w:color w:val="2B2B2B"/>
          <w:kern w:val="0"/>
          <w:sz w:val="32"/>
          <w:szCs w:val="32"/>
        </w:rPr>
        <w:t>AOAC</w:t>
      </w:r>
      <w:r w:rsidRPr="0021344B">
        <w:rPr>
          <w:rFonts w:ascii="Arial" w:eastAsia="宋体" w:hAnsi="Arial" w:cs="Arial"/>
          <w:color w:val="2B2B2B"/>
          <w:kern w:val="0"/>
          <w:sz w:val="32"/>
          <w:szCs w:val="32"/>
        </w:rPr>
        <w:t>中方法，硫酸木质素测定参考</w:t>
      </w:r>
      <w:r w:rsidRPr="0021344B">
        <w:rPr>
          <w:rFonts w:ascii="Arial" w:eastAsia="宋体" w:hAnsi="Arial" w:cs="Arial"/>
          <w:color w:val="2B2B2B"/>
          <w:kern w:val="0"/>
          <w:sz w:val="32"/>
          <w:szCs w:val="32"/>
        </w:rPr>
        <w:t>Robertson and Van Sote</w:t>
      </w:r>
      <w:r w:rsidRPr="0021344B">
        <w:rPr>
          <w:rFonts w:ascii="Arial" w:eastAsia="宋体" w:hAnsi="Arial" w:cs="Arial"/>
          <w:color w:val="2B2B2B"/>
          <w:kern w:val="0"/>
          <w:sz w:val="32"/>
          <w:szCs w:val="32"/>
        </w:rPr>
        <w:t>法</w:t>
      </w:r>
      <w:r w:rsidRPr="0021344B">
        <w:rPr>
          <w:rFonts w:ascii="Arial" w:eastAsia="宋体" w:hAnsi="Arial" w:cs="Arial"/>
          <w:color w:val="2B2B2B"/>
          <w:kern w:val="0"/>
          <w:sz w:val="32"/>
          <w:szCs w:val="32"/>
        </w:rPr>
        <w:t>(1981)</w:t>
      </w:r>
      <w:r w:rsidRPr="0021344B">
        <w:rPr>
          <w:rFonts w:ascii="Arial" w:eastAsia="宋体" w:hAnsi="Arial" w:cs="Arial"/>
          <w:color w:val="2B2B2B"/>
          <w:kern w:val="0"/>
          <w:sz w:val="32"/>
          <w:szCs w:val="32"/>
        </w:rPr>
        <w:t>。瘤胃液样品于</w:t>
      </w:r>
      <w:r w:rsidRPr="0021344B">
        <w:rPr>
          <w:rFonts w:ascii="Arial" w:eastAsia="宋体" w:hAnsi="Arial" w:cs="Arial"/>
          <w:color w:val="2B2B2B"/>
          <w:kern w:val="0"/>
          <w:sz w:val="32"/>
          <w:szCs w:val="32"/>
        </w:rPr>
        <w:t>10000g/min</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4</w:t>
      </w:r>
      <w:r w:rsidRPr="0021344B">
        <w:rPr>
          <w:rFonts w:ascii="宋体" w:eastAsia="宋体" w:hAnsi="宋体" w:cs="宋体" w:hint="eastAsia"/>
          <w:color w:val="2B2B2B"/>
          <w:kern w:val="0"/>
          <w:sz w:val="32"/>
          <w:szCs w:val="32"/>
        </w:rPr>
        <w:t>℃</w:t>
      </w:r>
      <w:r w:rsidRPr="0021344B">
        <w:rPr>
          <w:rFonts w:ascii="Arial" w:eastAsia="宋体" w:hAnsi="Arial" w:cs="Arial"/>
          <w:color w:val="2B2B2B"/>
          <w:kern w:val="0"/>
          <w:sz w:val="32"/>
          <w:szCs w:val="32"/>
        </w:rPr>
        <w:t>下离心</w:t>
      </w:r>
      <w:r w:rsidRPr="0021344B">
        <w:rPr>
          <w:rFonts w:ascii="Arial" w:eastAsia="宋体" w:hAnsi="Arial" w:cs="Arial"/>
          <w:color w:val="2B2B2B"/>
          <w:kern w:val="0"/>
          <w:sz w:val="32"/>
          <w:szCs w:val="32"/>
        </w:rPr>
        <w:t>15</w:t>
      </w:r>
      <w:r w:rsidRPr="0021344B">
        <w:rPr>
          <w:rFonts w:ascii="Arial" w:eastAsia="宋体" w:hAnsi="Arial" w:cs="Arial"/>
          <w:color w:val="2B2B2B"/>
          <w:kern w:val="0"/>
          <w:sz w:val="32"/>
          <w:szCs w:val="32"/>
        </w:rPr>
        <w:t>分钟后取上清液，测定氨态氮、挥发性脂肪酸和乳酸含量，氨氮测定参考</w:t>
      </w:r>
      <w:r w:rsidRPr="0021344B">
        <w:rPr>
          <w:rFonts w:ascii="Arial" w:eastAsia="宋体" w:hAnsi="Arial" w:cs="Arial"/>
          <w:color w:val="2B2B2B"/>
          <w:kern w:val="0"/>
          <w:sz w:val="32"/>
          <w:szCs w:val="32"/>
        </w:rPr>
        <w:t>Novozamsky</w:t>
      </w:r>
      <w:r w:rsidRPr="0021344B">
        <w:rPr>
          <w:rFonts w:ascii="Arial" w:eastAsia="宋体" w:hAnsi="Arial" w:cs="Arial"/>
          <w:color w:val="2B2B2B"/>
          <w:kern w:val="0"/>
          <w:sz w:val="32"/>
          <w:szCs w:val="32"/>
        </w:rPr>
        <w:t>等方法</w:t>
      </w:r>
      <w:r w:rsidRPr="0021344B">
        <w:rPr>
          <w:rFonts w:ascii="Arial" w:eastAsia="宋体" w:hAnsi="Arial" w:cs="Arial"/>
          <w:color w:val="2B2B2B"/>
          <w:kern w:val="0"/>
          <w:sz w:val="32"/>
          <w:szCs w:val="32"/>
        </w:rPr>
        <w:t>(1974)</w:t>
      </w:r>
      <w:r w:rsidRPr="0021344B">
        <w:rPr>
          <w:rFonts w:ascii="Arial" w:eastAsia="宋体" w:hAnsi="Arial" w:cs="Arial"/>
          <w:color w:val="2B2B2B"/>
          <w:kern w:val="0"/>
          <w:sz w:val="32"/>
          <w:szCs w:val="32"/>
        </w:rPr>
        <w:t>，挥发性脂肪选用</w:t>
      </w:r>
      <w:r w:rsidRPr="0021344B">
        <w:rPr>
          <w:rFonts w:ascii="Arial" w:eastAsia="宋体" w:hAnsi="Arial" w:cs="Arial"/>
          <w:color w:val="2B2B2B"/>
          <w:kern w:val="0"/>
          <w:sz w:val="32"/>
          <w:szCs w:val="32"/>
        </w:rPr>
        <w:t>Czerkawski</w:t>
      </w:r>
      <w:r w:rsidRPr="0021344B">
        <w:rPr>
          <w:rFonts w:ascii="Arial" w:eastAsia="宋体" w:hAnsi="Arial" w:cs="Arial"/>
          <w:color w:val="2B2B2B"/>
          <w:kern w:val="0"/>
          <w:sz w:val="32"/>
          <w:szCs w:val="32"/>
        </w:rPr>
        <w:t>的气液层析方法测</w:t>
      </w:r>
      <w:r w:rsidRPr="0021344B">
        <w:rPr>
          <w:rFonts w:ascii="Arial" w:eastAsia="宋体" w:hAnsi="Arial" w:cs="Arial"/>
          <w:color w:val="2B2B2B"/>
          <w:kern w:val="0"/>
          <w:sz w:val="32"/>
          <w:szCs w:val="32"/>
        </w:rPr>
        <w:lastRenderedPageBreak/>
        <w:t>定</w:t>
      </w:r>
      <w:r w:rsidRPr="0021344B">
        <w:rPr>
          <w:rFonts w:ascii="Arial" w:eastAsia="宋体" w:hAnsi="Arial" w:cs="Arial"/>
          <w:color w:val="2B2B2B"/>
          <w:kern w:val="0"/>
          <w:sz w:val="32"/>
          <w:szCs w:val="32"/>
        </w:rPr>
        <w:t>(1976)</w:t>
      </w:r>
      <w:r w:rsidRPr="0021344B">
        <w:rPr>
          <w:rFonts w:ascii="Arial" w:eastAsia="宋体" w:hAnsi="Arial" w:cs="Arial"/>
          <w:color w:val="2B2B2B"/>
          <w:kern w:val="0"/>
          <w:sz w:val="32"/>
          <w:szCs w:val="32"/>
        </w:rPr>
        <w:t>，乙酸、丙酸和丁酸的分离选用毛细管柱法，乳酸含量选用酶法测定。</w:t>
      </w:r>
    </w:p>
    <w:p w:rsidR="0021344B" w:rsidRPr="0021344B" w:rsidRDefault="0021344B" w:rsidP="0021344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1344B">
        <w:rPr>
          <w:rFonts w:ascii="Arial" w:eastAsia="宋体" w:hAnsi="Arial" w:cs="Arial"/>
          <w:color w:val="2B2B2B"/>
          <w:kern w:val="0"/>
          <w:sz w:val="32"/>
          <w:szCs w:val="32"/>
        </w:rPr>
        <w:t xml:space="preserve">　　</w:t>
      </w:r>
      <w:r w:rsidRPr="0021344B">
        <w:rPr>
          <w:rFonts w:ascii="Arial" w:eastAsia="宋体" w:hAnsi="Arial" w:cs="Arial"/>
          <w:color w:val="FF0000"/>
          <w:kern w:val="0"/>
          <w:sz w:val="32"/>
          <w:szCs w:val="32"/>
        </w:rPr>
        <w:t>数据分析</w:t>
      </w:r>
    </w:p>
    <w:p w:rsidR="0021344B" w:rsidRPr="0021344B" w:rsidRDefault="0021344B" w:rsidP="0021344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1344B">
        <w:rPr>
          <w:rFonts w:ascii="Arial" w:eastAsia="宋体" w:hAnsi="Arial" w:cs="Arial"/>
          <w:color w:val="2B2B2B"/>
          <w:kern w:val="0"/>
          <w:sz w:val="32"/>
          <w:szCs w:val="32"/>
        </w:rPr>
        <w:t xml:space="preserve">　　选用</w:t>
      </w:r>
      <w:r w:rsidRPr="0021344B">
        <w:rPr>
          <w:rFonts w:ascii="Arial" w:eastAsia="宋体" w:hAnsi="Arial" w:cs="Arial"/>
          <w:color w:val="2B2B2B"/>
          <w:kern w:val="0"/>
          <w:sz w:val="32"/>
          <w:szCs w:val="32"/>
        </w:rPr>
        <w:t>SAS</w:t>
      </w:r>
      <w:r w:rsidRPr="0021344B">
        <w:rPr>
          <w:rFonts w:ascii="Arial" w:eastAsia="宋体" w:hAnsi="Arial" w:cs="Arial"/>
          <w:color w:val="2B2B2B"/>
          <w:kern w:val="0"/>
          <w:sz w:val="32"/>
          <w:szCs w:val="32"/>
        </w:rPr>
        <w:t>软件进行数据分析，发酵参数</w:t>
      </w:r>
      <w:r w:rsidRPr="0021344B">
        <w:rPr>
          <w:rFonts w:ascii="Arial" w:eastAsia="宋体" w:hAnsi="Arial" w:cs="Arial"/>
          <w:color w:val="2B2B2B"/>
          <w:kern w:val="0"/>
          <w:sz w:val="32"/>
          <w:szCs w:val="32"/>
        </w:rPr>
        <w:t>(pH</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NH3N</w:t>
      </w:r>
      <w:r w:rsidRPr="0021344B">
        <w:rPr>
          <w:rFonts w:ascii="Arial" w:eastAsia="宋体" w:hAnsi="Arial" w:cs="Arial"/>
          <w:color w:val="2B2B2B"/>
          <w:kern w:val="0"/>
          <w:sz w:val="32"/>
          <w:szCs w:val="32"/>
        </w:rPr>
        <w:t>，乙酸，丙酸，丁酸，挥发性脂肪酸，乳酸</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选用复合程序模型</w:t>
      </w:r>
      <w:r w:rsidRPr="0021344B">
        <w:rPr>
          <w:rFonts w:ascii="Arial" w:eastAsia="宋体" w:hAnsi="Arial" w:cs="Arial"/>
          <w:color w:val="2B2B2B"/>
          <w:kern w:val="0"/>
          <w:sz w:val="32"/>
          <w:szCs w:val="32"/>
        </w:rPr>
        <w:t>Yijk=µ+Di+Tj+(DT)ij+Aik+εijk</w:t>
      </w:r>
      <w:r w:rsidRPr="0021344B">
        <w:rPr>
          <w:rFonts w:ascii="Arial" w:eastAsia="宋体" w:hAnsi="Arial" w:cs="Arial"/>
          <w:color w:val="2B2B2B"/>
          <w:kern w:val="0"/>
          <w:sz w:val="32"/>
          <w:szCs w:val="32"/>
        </w:rPr>
        <w:t>进行分析。</w:t>
      </w:r>
      <w:r w:rsidRPr="0021344B">
        <w:rPr>
          <w:rFonts w:ascii="Arial" w:eastAsia="宋体" w:hAnsi="Arial" w:cs="Arial"/>
          <w:color w:val="2B2B2B"/>
          <w:kern w:val="0"/>
          <w:sz w:val="32"/>
          <w:szCs w:val="32"/>
        </w:rPr>
        <w:t>µ</w:t>
      </w:r>
      <w:r w:rsidRPr="0021344B">
        <w:rPr>
          <w:rFonts w:ascii="Arial" w:eastAsia="宋体" w:hAnsi="Arial" w:cs="Arial"/>
          <w:color w:val="2B2B2B"/>
          <w:kern w:val="0"/>
          <w:sz w:val="32"/>
          <w:szCs w:val="32"/>
        </w:rPr>
        <w:t>：总平均数</w:t>
      </w:r>
      <w:r w:rsidRPr="0021344B">
        <w:rPr>
          <w:rFonts w:ascii="Arial" w:eastAsia="宋体" w:hAnsi="Arial" w:cs="Arial"/>
          <w:color w:val="2B2B2B"/>
          <w:kern w:val="0"/>
          <w:sz w:val="32"/>
          <w:szCs w:val="32"/>
        </w:rPr>
        <w:t>;Di</w:t>
      </w:r>
      <w:r w:rsidRPr="0021344B">
        <w:rPr>
          <w:rFonts w:ascii="Arial" w:eastAsia="宋体" w:hAnsi="Arial" w:cs="Arial"/>
          <w:color w:val="2B2B2B"/>
          <w:kern w:val="0"/>
          <w:sz w:val="32"/>
          <w:szCs w:val="32"/>
        </w:rPr>
        <w:t>：添加量固定效应</w:t>
      </w:r>
      <w:r w:rsidRPr="0021344B">
        <w:rPr>
          <w:rFonts w:ascii="Arial" w:eastAsia="宋体" w:hAnsi="Arial" w:cs="Arial"/>
          <w:color w:val="2B2B2B"/>
          <w:kern w:val="0"/>
          <w:sz w:val="32"/>
          <w:szCs w:val="32"/>
        </w:rPr>
        <w:t>(i=1-3);Tj</w:t>
      </w:r>
      <w:r w:rsidRPr="0021344B">
        <w:rPr>
          <w:rFonts w:ascii="Arial" w:eastAsia="宋体" w:hAnsi="Arial" w:cs="Arial"/>
          <w:color w:val="2B2B2B"/>
          <w:kern w:val="0"/>
          <w:sz w:val="32"/>
          <w:szCs w:val="32"/>
        </w:rPr>
        <w:t>：饲喂后采样固定效应</w:t>
      </w:r>
      <w:r w:rsidRPr="0021344B">
        <w:rPr>
          <w:rFonts w:ascii="Arial" w:eastAsia="宋体" w:hAnsi="Arial" w:cs="Arial"/>
          <w:color w:val="2B2B2B"/>
          <w:kern w:val="0"/>
          <w:sz w:val="32"/>
          <w:szCs w:val="32"/>
        </w:rPr>
        <w:t>(j=1-4);(DT)ij</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Di</w:t>
      </w:r>
      <w:r w:rsidRPr="0021344B">
        <w:rPr>
          <w:rFonts w:ascii="Arial" w:eastAsia="宋体" w:hAnsi="Arial" w:cs="Arial"/>
          <w:color w:val="2B2B2B"/>
          <w:kern w:val="0"/>
          <w:sz w:val="32"/>
          <w:szCs w:val="32"/>
        </w:rPr>
        <w:t>和</w:t>
      </w:r>
      <w:r w:rsidRPr="0021344B">
        <w:rPr>
          <w:rFonts w:ascii="Arial" w:eastAsia="宋体" w:hAnsi="Arial" w:cs="Arial"/>
          <w:color w:val="2B2B2B"/>
          <w:kern w:val="0"/>
          <w:sz w:val="32"/>
          <w:szCs w:val="32"/>
        </w:rPr>
        <w:t>Tj</w:t>
      </w:r>
      <w:r w:rsidRPr="0021344B">
        <w:rPr>
          <w:rFonts w:ascii="Arial" w:eastAsia="宋体" w:hAnsi="Arial" w:cs="Arial"/>
          <w:color w:val="2B2B2B"/>
          <w:kern w:val="0"/>
          <w:sz w:val="32"/>
          <w:szCs w:val="32"/>
        </w:rPr>
        <w:t>的交互效应</w:t>
      </w:r>
      <w:r w:rsidRPr="0021344B">
        <w:rPr>
          <w:rFonts w:ascii="Arial" w:eastAsia="宋体" w:hAnsi="Arial" w:cs="Arial"/>
          <w:color w:val="2B2B2B"/>
          <w:kern w:val="0"/>
          <w:sz w:val="32"/>
          <w:szCs w:val="32"/>
        </w:rPr>
        <w:t>;Aik</w:t>
      </w:r>
      <w:r w:rsidRPr="0021344B">
        <w:rPr>
          <w:rFonts w:ascii="Arial" w:eastAsia="宋体" w:hAnsi="Arial" w:cs="Arial"/>
          <w:color w:val="2B2B2B"/>
          <w:kern w:val="0"/>
          <w:sz w:val="32"/>
          <w:szCs w:val="32"/>
        </w:rPr>
        <w:t>：同添加量不同动物随机效应</w:t>
      </w:r>
      <w:r w:rsidRPr="0021344B">
        <w:rPr>
          <w:rFonts w:ascii="Arial" w:eastAsia="宋体" w:hAnsi="Arial" w:cs="Arial"/>
          <w:color w:val="2B2B2B"/>
          <w:kern w:val="0"/>
          <w:sz w:val="32"/>
          <w:szCs w:val="32"/>
        </w:rPr>
        <w:t>;εijk</w:t>
      </w:r>
      <w:r w:rsidRPr="0021344B">
        <w:rPr>
          <w:rFonts w:ascii="Arial" w:eastAsia="宋体" w:hAnsi="Arial" w:cs="Arial"/>
          <w:color w:val="2B2B2B"/>
          <w:kern w:val="0"/>
          <w:sz w:val="32"/>
          <w:szCs w:val="32"/>
        </w:rPr>
        <w:t>：随机误差。试验采用</w:t>
      </w:r>
      <w:r w:rsidRPr="0021344B">
        <w:rPr>
          <w:rFonts w:ascii="Arial" w:eastAsia="宋体" w:hAnsi="Arial" w:cs="Arial"/>
          <w:color w:val="2B2B2B"/>
          <w:kern w:val="0"/>
          <w:sz w:val="32"/>
          <w:szCs w:val="32"/>
        </w:rPr>
        <w:t>3×2</w:t>
      </w:r>
      <w:r w:rsidRPr="0021344B">
        <w:rPr>
          <w:rFonts w:ascii="Arial" w:eastAsia="宋体" w:hAnsi="Arial" w:cs="Arial"/>
          <w:color w:val="2B2B2B"/>
          <w:kern w:val="0"/>
          <w:sz w:val="32"/>
          <w:szCs w:val="32"/>
        </w:rPr>
        <w:t>因子实验设计，</w:t>
      </w:r>
      <w:r w:rsidRPr="0021344B">
        <w:rPr>
          <w:rFonts w:ascii="Arial" w:eastAsia="宋体" w:hAnsi="Arial" w:cs="Arial"/>
          <w:color w:val="2B2B2B"/>
          <w:kern w:val="0"/>
          <w:sz w:val="32"/>
          <w:szCs w:val="32"/>
        </w:rPr>
        <w:t>SC</w:t>
      </w:r>
      <w:r w:rsidRPr="0021344B">
        <w:rPr>
          <w:rFonts w:ascii="Arial" w:eastAsia="宋体" w:hAnsi="Arial" w:cs="Arial"/>
          <w:color w:val="2B2B2B"/>
          <w:kern w:val="0"/>
          <w:sz w:val="32"/>
          <w:szCs w:val="32"/>
        </w:rPr>
        <w:t>添加量和玉米青贮品质为因素，利用</w:t>
      </w:r>
      <w:r w:rsidRPr="0021344B">
        <w:rPr>
          <w:rFonts w:ascii="Arial" w:eastAsia="宋体" w:hAnsi="Arial" w:cs="Arial"/>
          <w:color w:val="2B2B2B"/>
          <w:kern w:val="0"/>
          <w:sz w:val="32"/>
          <w:szCs w:val="32"/>
        </w:rPr>
        <w:t>SAS</w:t>
      </w:r>
      <w:r w:rsidRPr="0021344B">
        <w:rPr>
          <w:rFonts w:ascii="Arial" w:eastAsia="宋体" w:hAnsi="Arial" w:cs="Arial"/>
          <w:color w:val="2B2B2B"/>
          <w:kern w:val="0"/>
          <w:sz w:val="32"/>
          <w:szCs w:val="32"/>
        </w:rPr>
        <w:t>软件的</w:t>
      </w:r>
      <w:r w:rsidRPr="0021344B">
        <w:rPr>
          <w:rFonts w:ascii="Arial" w:eastAsia="宋体" w:hAnsi="Arial" w:cs="Arial"/>
          <w:color w:val="2B2B2B"/>
          <w:kern w:val="0"/>
          <w:sz w:val="32"/>
          <w:szCs w:val="32"/>
        </w:rPr>
        <w:t>GLM</w:t>
      </w:r>
      <w:r w:rsidRPr="0021344B">
        <w:rPr>
          <w:rFonts w:ascii="Arial" w:eastAsia="宋体" w:hAnsi="Arial" w:cs="Arial"/>
          <w:color w:val="2B2B2B"/>
          <w:kern w:val="0"/>
          <w:sz w:val="32"/>
          <w:szCs w:val="32"/>
        </w:rPr>
        <w:t>程序对中性洗涤纤维降解率数据进行分析。</w:t>
      </w:r>
    </w:p>
    <w:p w:rsidR="0021344B" w:rsidRPr="0021344B" w:rsidRDefault="0021344B" w:rsidP="0021344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1344B">
        <w:rPr>
          <w:rFonts w:ascii="Arial" w:eastAsia="宋体" w:hAnsi="Arial" w:cs="Arial"/>
          <w:color w:val="2B2B2B"/>
          <w:kern w:val="0"/>
          <w:sz w:val="32"/>
          <w:szCs w:val="32"/>
        </w:rPr>
        <w:t xml:space="preserve">　　</w:t>
      </w:r>
      <w:r w:rsidRPr="0021344B">
        <w:rPr>
          <w:rFonts w:ascii="Arial" w:eastAsia="宋体" w:hAnsi="Arial" w:cs="Arial"/>
          <w:b/>
          <w:bCs/>
          <w:color w:val="2B2B2B"/>
          <w:kern w:val="0"/>
          <w:sz w:val="32"/>
          <w:szCs w:val="32"/>
        </w:rPr>
        <w:t>试验结果</w:t>
      </w:r>
    </w:p>
    <w:p w:rsidR="0021344B" w:rsidRPr="0021344B" w:rsidRDefault="0021344B" w:rsidP="0021344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1344B">
        <w:rPr>
          <w:rFonts w:ascii="Arial" w:eastAsia="宋体" w:hAnsi="Arial" w:cs="Arial"/>
          <w:color w:val="2B2B2B"/>
          <w:kern w:val="0"/>
          <w:sz w:val="32"/>
          <w:szCs w:val="32"/>
        </w:rPr>
        <w:t xml:space="preserve">　　</w:t>
      </w:r>
      <w:r w:rsidRPr="0021344B">
        <w:rPr>
          <w:rFonts w:ascii="Arial" w:eastAsia="宋体" w:hAnsi="Arial" w:cs="Arial"/>
          <w:color w:val="FF0000"/>
          <w:kern w:val="0"/>
          <w:sz w:val="32"/>
          <w:szCs w:val="32"/>
        </w:rPr>
        <w:t>玉米青贮营养成分比较</w:t>
      </w:r>
    </w:p>
    <w:p w:rsidR="0021344B" w:rsidRPr="0021344B" w:rsidRDefault="0021344B" w:rsidP="0021344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1344B">
        <w:rPr>
          <w:rFonts w:ascii="Arial" w:eastAsia="宋体" w:hAnsi="Arial" w:cs="Arial"/>
          <w:color w:val="2B2B2B"/>
          <w:kern w:val="0"/>
          <w:sz w:val="32"/>
          <w:szCs w:val="32"/>
        </w:rPr>
        <w:t xml:space="preserve">　　由表</w:t>
      </w:r>
      <w:r w:rsidRPr="0021344B">
        <w:rPr>
          <w:rFonts w:ascii="Arial" w:eastAsia="宋体" w:hAnsi="Arial" w:cs="Arial"/>
          <w:color w:val="2B2B2B"/>
          <w:kern w:val="0"/>
          <w:sz w:val="32"/>
          <w:szCs w:val="32"/>
        </w:rPr>
        <w:t>2</w:t>
      </w:r>
      <w:r w:rsidRPr="0021344B">
        <w:rPr>
          <w:rFonts w:ascii="Arial" w:eastAsia="宋体" w:hAnsi="Arial" w:cs="Arial"/>
          <w:color w:val="2B2B2B"/>
          <w:kern w:val="0"/>
          <w:sz w:val="32"/>
          <w:szCs w:val="32"/>
        </w:rPr>
        <w:t>可知，玉米青贮营养成分差异范围比较大，差异最高的为玉米淀粉</w:t>
      </w:r>
      <w:r w:rsidRPr="0021344B">
        <w:rPr>
          <w:rFonts w:ascii="Arial" w:eastAsia="宋体" w:hAnsi="Arial" w:cs="Arial"/>
          <w:color w:val="2B2B2B"/>
          <w:kern w:val="0"/>
          <w:sz w:val="32"/>
          <w:szCs w:val="32"/>
        </w:rPr>
        <w:t>(251±45.6)</w:t>
      </w:r>
      <w:r w:rsidRPr="0021344B">
        <w:rPr>
          <w:rFonts w:ascii="Arial" w:eastAsia="宋体" w:hAnsi="Arial" w:cs="Arial"/>
          <w:color w:val="2B2B2B"/>
          <w:kern w:val="0"/>
          <w:sz w:val="32"/>
          <w:szCs w:val="32"/>
        </w:rPr>
        <w:t>，差异最低为粗蛋白</w:t>
      </w:r>
      <w:r w:rsidRPr="0021344B">
        <w:rPr>
          <w:rFonts w:ascii="Arial" w:eastAsia="宋体" w:hAnsi="Arial" w:cs="Arial"/>
          <w:color w:val="2B2B2B"/>
          <w:kern w:val="0"/>
          <w:sz w:val="32"/>
          <w:szCs w:val="32"/>
        </w:rPr>
        <w:t>(80.8±6.63)</w:t>
      </w:r>
      <w:r w:rsidRPr="0021344B">
        <w:rPr>
          <w:rFonts w:ascii="Arial" w:eastAsia="宋体" w:hAnsi="Arial" w:cs="Arial"/>
          <w:color w:val="2B2B2B"/>
          <w:kern w:val="0"/>
          <w:sz w:val="32"/>
          <w:szCs w:val="32"/>
        </w:rPr>
        <w:t>，玉米青贮中中性洗涤纤维含量最高</w:t>
      </w:r>
      <w:r w:rsidRPr="0021344B">
        <w:rPr>
          <w:rFonts w:ascii="Arial" w:eastAsia="宋体" w:hAnsi="Arial" w:cs="Arial"/>
          <w:color w:val="2B2B2B"/>
          <w:kern w:val="0"/>
          <w:sz w:val="32"/>
          <w:szCs w:val="32"/>
        </w:rPr>
        <w:t>(479±47.3g/kg)</w:t>
      </w:r>
      <w:r w:rsidRPr="0021344B">
        <w:rPr>
          <w:rFonts w:ascii="Arial" w:eastAsia="宋体" w:hAnsi="Arial" w:cs="Arial"/>
          <w:color w:val="2B2B2B"/>
          <w:kern w:val="0"/>
          <w:sz w:val="32"/>
          <w:szCs w:val="32"/>
        </w:rPr>
        <w:t>。</w:t>
      </w:r>
    </w:p>
    <w:p w:rsidR="0021344B" w:rsidRPr="0021344B" w:rsidRDefault="0021344B" w:rsidP="0021344B">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21344B">
        <w:rPr>
          <w:rFonts w:ascii="Arial" w:eastAsia="宋体" w:hAnsi="Arial" w:cs="Arial"/>
          <w:color w:val="2B2B2B"/>
          <w:kern w:val="0"/>
          <w:sz w:val="32"/>
          <w:szCs w:val="32"/>
        </w:rPr>
        <w:t>表</w:t>
      </w:r>
      <w:r w:rsidRPr="0021344B">
        <w:rPr>
          <w:rFonts w:ascii="Arial" w:eastAsia="宋体" w:hAnsi="Arial" w:cs="Arial"/>
          <w:color w:val="2B2B2B"/>
          <w:kern w:val="0"/>
          <w:sz w:val="32"/>
          <w:szCs w:val="32"/>
        </w:rPr>
        <w:t>2</w:t>
      </w:r>
      <w:r w:rsidRPr="0021344B">
        <w:rPr>
          <w:rFonts w:ascii="Arial" w:eastAsia="宋体" w:hAnsi="Arial" w:cs="Arial"/>
          <w:color w:val="2B2B2B"/>
          <w:kern w:val="0"/>
          <w:sz w:val="32"/>
          <w:szCs w:val="32"/>
        </w:rPr>
        <w:t>：玉米青贮样品化学成分</w:t>
      </w:r>
      <w:r w:rsidRPr="0021344B">
        <w:rPr>
          <w:rFonts w:ascii="Arial" w:eastAsia="宋体" w:hAnsi="Arial" w:cs="Arial"/>
          <w:color w:val="2B2B2B"/>
          <w:kern w:val="0"/>
          <w:sz w:val="32"/>
          <w:szCs w:val="32"/>
        </w:rPr>
        <w:t xml:space="preserve">(g/kg,DM)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F0FF"/>
        <w:tblLayout w:type="fixed"/>
        <w:tblLook w:val="04A0"/>
      </w:tblPr>
      <w:tblGrid>
        <w:gridCol w:w="1678"/>
        <w:gridCol w:w="1678"/>
        <w:gridCol w:w="1678"/>
        <w:gridCol w:w="1678"/>
        <w:gridCol w:w="1682"/>
      </w:tblGrid>
      <w:tr w:rsidR="0021344B" w:rsidRPr="0021344B" w:rsidTr="008302AE">
        <w:trPr>
          <w:jc w:val="center"/>
        </w:trPr>
        <w:tc>
          <w:tcPr>
            <w:tcW w:w="1678"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jc w:val="left"/>
              <w:rPr>
                <w:rFonts w:ascii="Arial" w:eastAsia="宋体" w:hAnsi="Arial" w:cs="Arial"/>
                <w:color w:val="828282"/>
                <w:kern w:val="0"/>
                <w:sz w:val="32"/>
                <w:szCs w:val="32"/>
              </w:rPr>
            </w:pPr>
          </w:p>
        </w:tc>
        <w:tc>
          <w:tcPr>
            <w:tcW w:w="1678"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hAnsiTheme="minorEastAsia" w:cs="宋体" w:hint="eastAsia"/>
                <w:color w:val="828282"/>
                <w:kern w:val="0"/>
                <w:sz w:val="32"/>
                <w:szCs w:val="32"/>
              </w:rPr>
              <w:t>平均值</w:t>
            </w:r>
          </w:p>
        </w:tc>
        <w:tc>
          <w:tcPr>
            <w:tcW w:w="1678"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hAnsiTheme="minorEastAsia" w:cs="宋体" w:hint="eastAsia"/>
                <w:color w:val="828282"/>
                <w:kern w:val="0"/>
                <w:sz w:val="32"/>
                <w:szCs w:val="32"/>
              </w:rPr>
              <w:t>最小值</w:t>
            </w:r>
          </w:p>
        </w:tc>
        <w:tc>
          <w:tcPr>
            <w:tcW w:w="1678"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hAnsiTheme="minorEastAsia" w:cs="宋体" w:hint="eastAsia"/>
                <w:color w:val="828282"/>
                <w:kern w:val="0"/>
                <w:sz w:val="32"/>
                <w:szCs w:val="32"/>
              </w:rPr>
              <w:t>最大值</w:t>
            </w:r>
          </w:p>
        </w:tc>
        <w:tc>
          <w:tcPr>
            <w:tcW w:w="1682"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hAnsiTheme="minorEastAsia" w:cs="宋体" w:hint="eastAsia"/>
                <w:color w:val="828282"/>
                <w:kern w:val="0"/>
                <w:sz w:val="32"/>
                <w:szCs w:val="32"/>
              </w:rPr>
              <w:t>标准差</w:t>
            </w:r>
          </w:p>
        </w:tc>
      </w:tr>
      <w:tr w:rsidR="0021344B" w:rsidRPr="0021344B" w:rsidTr="008302AE">
        <w:trPr>
          <w:jc w:val="center"/>
        </w:trPr>
        <w:tc>
          <w:tcPr>
            <w:tcW w:w="1678" w:type="dxa"/>
            <w:tcBorders>
              <w:top w:val="single" w:sz="4" w:space="0" w:color="auto"/>
              <w:left w:val="single" w:sz="4" w:space="0" w:color="auto"/>
              <w:bottom w:val="single" w:sz="4" w:space="0" w:color="auto"/>
              <w:right w:val="single" w:sz="4" w:space="0" w:color="auto"/>
            </w:tcBorders>
            <w:shd w:val="clear" w:color="auto" w:fill="FDE8D7"/>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hAnsiTheme="minorEastAsia" w:cs="宋体" w:hint="eastAsia"/>
                <w:color w:val="828282"/>
                <w:kern w:val="0"/>
                <w:sz w:val="32"/>
                <w:szCs w:val="32"/>
              </w:rPr>
              <w:lastRenderedPageBreak/>
              <w:t>干物质</w:t>
            </w:r>
          </w:p>
        </w:tc>
        <w:tc>
          <w:tcPr>
            <w:tcW w:w="1678" w:type="dxa"/>
            <w:tcBorders>
              <w:top w:val="single" w:sz="4" w:space="0" w:color="auto"/>
              <w:left w:val="single" w:sz="4" w:space="0" w:color="auto"/>
              <w:bottom w:val="single" w:sz="4" w:space="0" w:color="auto"/>
              <w:right w:val="single" w:sz="4" w:space="0" w:color="auto"/>
            </w:tcBorders>
            <w:shd w:val="clear" w:color="auto" w:fill="FDE8D7"/>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326</w:t>
            </w:r>
          </w:p>
        </w:tc>
        <w:tc>
          <w:tcPr>
            <w:tcW w:w="1678" w:type="dxa"/>
            <w:tcBorders>
              <w:top w:val="single" w:sz="4" w:space="0" w:color="auto"/>
              <w:left w:val="single" w:sz="4" w:space="0" w:color="auto"/>
              <w:bottom w:val="single" w:sz="4" w:space="0" w:color="auto"/>
              <w:right w:val="single" w:sz="4" w:space="0" w:color="auto"/>
            </w:tcBorders>
            <w:shd w:val="clear" w:color="auto" w:fill="FDE8D7"/>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270</w:t>
            </w:r>
          </w:p>
        </w:tc>
        <w:tc>
          <w:tcPr>
            <w:tcW w:w="1678" w:type="dxa"/>
            <w:tcBorders>
              <w:top w:val="single" w:sz="4" w:space="0" w:color="auto"/>
              <w:left w:val="single" w:sz="4" w:space="0" w:color="auto"/>
              <w:bottom w:val="single" w:sz="4" w:space="0" w:color="auto"/>
              <w:right w:val="single" w:sz="4" w:space="0" w:color="auto"/>
            </w:tcBorders>
            <w:shd w:val="clear" w:color="auto" w:fill="FDE8D7"/>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429</w:t>
            </w:r>
          </w:p>
        </w:tc>
        <w:tc>
          <w:tcPr>
            <w:tcW w:w="1682" w:type="dxa"/>
            <w:tcBorders>
              <w:top w:val="single" w:sz="4" w:space="0" w:color="auto"/>
              <w:left w:val="single" w:sz="4" w:space="0" w:color="auto"/>
              <w:bottom w:val="single" w:sz="4" w:space="0" w:color="auto"/>
              <w:right w:val="single" w:sz="4" w:space="0" w:color="auto"/>
            </w:tcBorders>
            <w:shd w:val="clear" w:color="auto" w:fill="FDE8D7"/>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38.6</w:t>
            </w:r>
          </w:p>
        </w:tc>
      </w:tr>
      <w:tr w:rsidR="0021344B" w:rsidRPr="0021344B" w:rsidTr="008302AE">
        <w:trPr>
          <w:jc w:val="center"/>
        </w:trPr>
        <w:tc>
          <w:tcPr>
            <w:tcW w:w="1678"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hAnsiTheme="minorEastAsia" w:cs="宋体" w:hint="eastAsia"/>
                <w:color w:val="828282"/>
                <w:kern w:val="0"/>
                <w:sz w:val="32"/>
                <w:szCs w:val="32"/>
              </w:rPr>
              <w:t>灰分</w:t>
            </w:r>
          </w:p>
        </w:tc>
        <w:tc>
          <w:tcPr>
            <w:tcW w:w="1678"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44.8</w:t>
            </w:r>
          </w:p>
        </w:tc>
        <w:tc>
          <w:tcPr>
            <w:tcW w:w="1678"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38.5</w:t>
            </w:r>
          </w:p>
        </w:tc>
        <w:tc>
          <w:tcPr>
            <w:tcW w:w="1678"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61.1</w:t>
            </w:r>
          </w:p>
        </w:tc>
        <w:tc>
          <w:tcPr>
            <w:tcW w:w="1682"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5.51</w:t>
            </w:r>
          </w:p>
        </w:tc>
      </w:tr>
      <w:tr w:rsidR="0021344B" w:rsidRPr="0021344B" w:rsidTr="008302AE">
        <w:trPr>
          <w:jc w:val="center"/>
        </w:trPr>
        <w:tc>
          <w:tcPr>
            <w:tcW w:w="1678" w:type="dxa"/>
            <w:tcBorders>
              <w:top w:val="single" w:sz="4" w:space="0" w:color="auto"/>
              <w:left w:val="single" w:sz="4" w:space="0" w:color="auto"/>
              <w:bottom w:val="single" w:sz="4" w:space="0" w:color="auto"/>
              <w:right w:val="single" w:sz="4" w:space="0" w:color="auto"/>
            </w:tcBorders>
            <w:shd w:val="clear" w:color="auto" w:fill="FDE8D7"/>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hAnsiTheme="minorEastAsia" w:cs="宋体" w:hint="eastAsia"/>
                <w:color w:val="828282"/>
                <w:kern w:val="0"/>
                <w:sz w:val="32"/>
                <w:szCs w:val="32"/>
              </w:rPr>
              <w:t>粗蛋白</w:t>
            </w:r>
          </w:p>
        </w:tc>
        <w:tc>
          <w:tcPr>
            <w:tcW w:w="1678" w:type="dxa"/>
            <w:tcBorders>
              <w:top w:val="single" w:sz="4" w:space="0" w:color="auto"/>
              <w:left w:val="single" w:sz="4" w:space="0" w:color="auto"/>
              <w:bottom w:val="single" w:sz="4" w:space="0" w:color="auto"/>
              <w:right w:val="single" w:sz="4" w:space="0" w:color="auto"/>
            </w:tcBorders>
            <w:shd w:val="clear" w:color="auto" w:fill="FDE8D7"/>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80.4</w:t>
            </w:r>
          </w:p>
        </w:tc>
        <w:tc>
          <w:tcPr>
            <w:tcW w:w="1678" w:type="dxa"/>
            <w:tcBorders>
              <w:top w:val="single" w:sz="4" w:space="0" w:color="auto"/>
              <w:left w:val="single" w:sz="4" w:space="0" w:color="auto"/>
              <w:bottom w:val="single" w:sz="4" w:space="0" w:color="auto"/>
              <w:right w:val="single" w:sz="4" w:space="0" w:color="auto"/>
            </w:tcBorders>
            <w:shd w:val="clear" w:color="auto" w:fill="FDE8D7"/>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70.0</w:t>
            </w:r>
          </w:p>
        </w:tc>
        <w:tc>
          <w:tcPr>
            <w:tcW w:w="1678" w:type="dxa"/>
            <w:tcBorders>
              <w:top w:val="single" w:sz="4" w:space="0" w:color="auto"/>
              <w:left w:val="single" w:sz="4" w:space="0" w:color="auto"/>
              <w:bottom w:val="single" w:sz="4" w:space="0" w:color="auto"/>
              <w:right w:val="single" w:sz="4" w:space="0" w:color="auto"/>
            </w:tcBorders>
            <w:shd w:val="clear" w:color="auto" w:fill="FDE8D7"/>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95.5</w:t>
            </w:r>
          </w:p>
        </w:tc>
        <w:tc>
          <w:tcPr>
            <w:tcW w:w="1682" w:type="dxa"/>
            <w:tcBorders>
              <w:top w:val="single" w:sz="4" w:space="0" w:color="auto"/>
              <w:left w:val="single" w:sz="4" w:space="0" w:color="auto"/>
              <w:bottom w:val="single" w:sz="4" w:space="0" w:color="auto"/>
              <w:right w:val="single" w:sz="4" w:space="0" w:color="auto"/>
            </w:tcBorders>
            <w:shd w:val="clear" w:color="auto" w:fill="FDE8D7"/>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6.63</w:t>
            </w:r>
          </w:p>
        </w:tc>
      </w:tr>
      <w:tr w:rsidR="0021344B" w:rsidRPr="0021344B" w:rsidTr="008302AE">
        <w:trPr>
          <w:jc w:val="center"/>
        </w:trPr>
        <w:tc>
          <w:tcPr>
            <w:tcW w:w="1678"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hAnsiTheme="minorEastAsia" w:cs="宋体" w:hint="eastAsia"/>
                <w:color w:val="828282"/>
                <w:kern w:val="0"/>
                <w:sz w:val="32"/>
                <w:szCs w:val="32"/>
              </w:rPr>
              <w:t>粗脂肪</w:t>
            </w:r>
          </w:p>
        </w:tc>
        <w:tc>
          <w:tcPr>
            <w:tcW w:w="1678"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28.7</w:t>
            </w:r>
          </w:p>
        </w:tc>
        <w:tc>
          <w:tcPr>
            <w:tcW w:w="1678"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21.3</w:t>
            </w:r>
          </w:p>
        </w:tc>
        <w:tc>
          <w:tcPr>
            <w:tcW w:w="1678"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34.3</w:t>
            </w:r>
          </w:p>
        </w:tc>
        <w:tc>
          <w:tcPr>
            <w:tcW w:w="1682"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3.40</w:t>
            </w:r>
          </w:p>
        </w:tc>
      </w:tr>
      <w:tr w:rsidR="0021344B" w:rsidRPr="0021344B" w:rsidTr="008302AE">
        <w:trPr>
          <w:jc w:val="center"/>
        </w:trPr>
        <w:tc>
          <w:tcPr>
            <w:tcW w:w="1678" w:type="dxa"/>
            <w:tcBorders>
              <w:top w:val="single" w:sz="4" w:space="0" w:color="auto"/>
              <w:left w:val="single" w:sz="4" w:space="0" w:color="auto"/>
              <w:bottom w:val="single" w:sz="4" w:space="0" w:color="auto"/>
              <w:right w:val="single" w:sz="4" w:space="0" w:color="auto"/>
            </w:tcBorders>
            <w:shd w:val="clear" w:color="auto" w:fill="FDE8D7"/>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hAnsiTheme="minorEastAsia" w:cs="宋体" w:hint="eastAsia"/>
                <w:color w:val="828282"/>
                <w:kern w:val="0"/>
                <w:sz w:val="32"/>
                <w:szCs w:val="32"/>
              </w:rPr>
              <w:t>中性洗涤纤维</w:t>
            </w:r>
          </w:p>
        </w:tc>
        <w:tc>
          <w:tcPr>
            <w:tcW w:w="1678" w:type="dxa"/>
            <w:tcBorders>
              <w:top w:val="single" w:sz="4" w:space="0" w:color="auto"/>
              <w:left w:val="single" w:sz="4" w:space="0" w:color="auto"/>
              <w:bottom w:val="single" w:sz="4" w:space="0" w:color="auto"/>
              <w:right w:val="single" w:sz="4" w:space="0" w:color="auto"/>
            </w:tcBorders>
            <w:shd w:val="clear" w:color="auto" w:fill="FDE8D7"/>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479</w:t>
            </w:r>
          </w:p>
        </w:tc>
        <w:tc>
          <w:tcPr>
            <w:tcW w:w="1678" w:type="dxa"/>
            <w:tcBorders>
              <w:top w:val="single" w:sz="4" w:space="0" w:color="auto"/>
              <w:left w:val="single" w:sz="4" w:space="0" w:color="auto"/>
              <w:bottom w:val="single" w:sz="4" w:space="0" w:color="auto"/>
              <w:right w:val="single" w:sz="4" w:space="0" w:color="auto"/>
            </w:tcBorders>
            <w:shd w:val="clear" w:color="auto" w:fill="FDE8D7"/>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385</w:t>
            </w:r>
          </w:p>
        </w:tc>
        <w:tc>
          <w:tcPr>
            <w:tcW w:w="1678" w:type="dxa"/>
            <w:tcBorders>
              <w:top w:val="single" w:sz="4" w:space="0" w:color="auto"/>
              <w:left w:val="single" w:sz="4" w:space="0" w:color="auto"/>
              <w:bottom w:val="single" w:sz="4" w:space="0" w:color="auto"/>
              <w:right w:val="single" w:sz="4" w:space="0" w:color="auto"/>
            </w:tcBorders>
            <w:shd w:val="clear" w:color="auto" w:fill="FDE8D7"/>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582</w:t>
            </w:r>
          </w:p>
        </w:tc>
        <w:tc>
          <w:tcPr>
            <w:tcW w:w="1682" w:type="dxa"/>
            <w:tcBorders>
              <w:top w:val="single" w:sz="4" w:space="0" w:color="auto"/>
              <w:left w:val="single" w:sz="4" w:space="0" w:color="auto"/>
              <w:bottom w:val="single" w:sz="4" w:space="0" w:color="auto"/>
              <w:right w:val="single" w:sz="4" w:space="0" w:color="auto"/>
            </w:tcBorders>
            <w:shd w:val="clear" w:color="auto" w:fill="FDE8D7"/>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47.3</w:t>
            </w:r>
          </w:p>
        </w:tc>
      </w:tr>
      <w:tr w:rsidR="0021344B" w:rsidRPr="0021344B" w:rsidTr="008302AE">
        <w:trPr>
          <w:jc w:val="center"/>
        </w:trPr>
        <w:tc>
          <w:tcPr>
            <w:tcW w:w="1678"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hAnsiTheme="minorEastAsia" w:cs="宋体" w:hint="eastAsia"/>
                <w:color w:val="828282"/>
                <w:kern w:val="0"/>
                <w:sz w:val="32"/>
                <w:szCs w:val="32"/>
              </w:rPr>
              <w:t>酸性洗涤纤维</w:t>
            </w:r>
          </w:p>
        </w:tc>
        <w:tc>
          <w:tcPr>
            <w:tcW w:w="1678"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266</w:t>
            </w:r>
          </w:p>
        </w:tc>
        <w:tc>
          <w:tcPr>
            <w:tcW w:w="1678"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211</w:t>
            </w:r>
          </w:p>
        </w:tc>
        <w:tc>
          <w:tcPr>
            <w:tcW w:w="1678"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306</w:t>
            </w:r>
          </w:p>
        </w:tc>
        <w:tc>
          <w:tcPr>
            <w:tcW w:w="1682"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24.0</w:t>
            </w:r>
          </w:p>
        </w:tc>
      </w:tr>
      <w:tr w:rsidR="0021344B" w:rsidRPr="0021344B" w:rsidTr="008302AE">
        <w:trPr>
          <w:jc w:val="center"/>
        </w:trPr>
        <w:tc>
          <w:tcPr>
            <w:tcW w:w="1678" w:type="dxa"/>
            <w:tcBorders>
              <w:top w:val="single" w:sz="4" w:space="0" w:color="auto"/>
              <w:left w:val="single" w:sz="4" w:space="0" w:color="auto"/>
              <w:bottom w:val="single" w:sz="4" w:space="0" w:color="auto"/>
              <w:right w:val="single" w:sz="4" w:space="0" w:color="auto"/>
            </w:tcBorders>
            <w:shd w:val="clear" w:color="auto" w:fill="FDE8D7"/>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hAnsiTheme="minorEastAsia" w:cs="宋体" w:hint="eastAsia"/>
                <w:color w:val="828282"/>
                <w:kern w:val="0"/>
                <w:sz w:val="32"/>
                <w:szCs w:val="32"/>
              </w:rPr>
              <w:t>木质素</w:t>
            </w:r>
          </w:p>
        </w:tc>
        <w:tc>
          <w:tcPr>
            <w:tcW w:w="1678" w:type="dxa"/>
            <w:tcBorders>
              <w:top w:val="single" w:sz="4" w:space="0" w:color="auto"/>
              <w:left w:val="single" w:sz="4" w:space="0" w:color="auto"/>
              <w:bottom w:val="single" w:sz="4" w:space="0" w:color="auto"/>
              <w:right w:val="single" w:sz="4" w:space="0" w:color="auto"/>
            </w:tcBorders>
            <w:shd w:val="clear" w:color="auto" w:fill="FDE8D7"/>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31.4</w:t>
            </w:r>
          </w:p>
        </w:tc>
        <w:tc>
          <w:tcPr>
            <w:tcW w:w="1678" w:type="dxa"/>
            <w:tcBorders>
              <w:top w:val="single" w:sz="4" w:space="0" w:color="auto"/>
              <w:left w:val="single" w:sz="4" w:space="0" w:color="auto"/>
              <w:bottom w:val="single" w:sz="4" w:space="0" w:color="auto"/>
              <w:right w:val="single" w:sz="4" w:space="0" w:color="auto"/>
            </w:tcBorders>
            <w:shd w:val="clear" w:color="auto" w:fill="FDE8D7"/>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21.6</w:t>
            </w:r>
          </w:p>
        </w:tc>
        <w:tc>
          <w:tcPr>
            <w:tcW w:w="1678" w:type="dxa"/>
            <w:tcBorders>
              <w:top w:val="single" w:sz="4" w:space="0" w:color="auto"/>
              <w:left w:val="single" w:sz="4" w:space="0" w:color="auto"/>
              <w:bottom w:val="single" w:sz="4" w:space="0" w:color="auto"/>
              <w:right w:val="single" w:sz="4" w:space="0" w:color="auto"/>
            </w:tcBorders>
            <w:shd w:val="clear" w:color="auto" w:fill="FDE8D7"/>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37.8</w:t>
            </w:r>
          </w:p>
        </w:tc>
        <w:tc>
          <w:tcPr>
            <w:tcW w:w="1682" w:type="dxa"/>
            <w:tcBorders>
              <w:top w:val="single" w:sz="4" w:space="0" w:color="auto"/>
              <w:left w:val="single" w:sz="4" w:space="0" w:color="auto"/>
              <w:bottom w:val="single" w:sz="4" w:space="0" w:color="auto"/>
              <w:right w:val="single" w:sz="4" w:space="0" w:color="auto"/>
            </w:tcBorders>
            <w:shd w:val="clear" w:color="auto" w:fill="FDE8D7"/>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3.92</w:t>
            </w:r>
          </w:p>
        </w:tc>
      </w:tr>
      <w:tr w:rsidR="0021344B" w:rsidRPr="0021344B" w:rsidTr="008302AE">
        <w:trPr>
          <w:jc w:val="center"/>
        </w:trPr>
        <w:tc>
          <w:tcPr>
            <w:tcW w:w="1678"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hAnsiTheme="minorEastAsia" w:cs="宋体" w:hint="eastAsia"/>
                <w:color w:val="828282"/>
                <w:kern w:val="0"/>
                <w:sz w:val="32"/>
                <w:szCs w:val="32"/>
              </w:rPr>
              <w:t>淀粉</w:t>
            </w:r>
          </w:p>
        </w:tc>
        <w:tc>
          <w:tcPr>
            <w:tcW w:w="1678"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251</w:t>
            </w:r>
          </w:p>
        </w:tc>
        <w:tc>
          <w:tcPr>
            <w:tcW w:w="1678"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170</w:t>
            </w:r>
          </w:p>
        </w:tc>
        <w:tc>
          <w:tcPr>
            <w:tcW w:w="1678"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378</w:t>
            </w:r>
          </w:p>
        </w:tc>
        <w:tc>
          <w:tcPr>
            <w:tcW w:w="1682" w:type="dxa"/>
            <w:tcBorders>
              <w:top w:val="single" w:sz="4" w:space="0" w:color="auto"/>
              <w:left w:val="single" w:sz="4" w:space="0" w:color="auto"/>
              <w:bottom w:val="single" w:sz="4" w:space="0" w:color="auto"/>
              <w:right w:val="single" w:sz="4" w:space="0" w:color="auto"/>
            </w:tcBorders>
            <w:shd w:val="clear" w:color="auto" w:fill="C5F0FF"/>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45.6</w:t>
            </w:r>
          </w:p>
        </w:tc>
      </w:tr>
    </w:tbl>
    <w:p w:rsidR="0021344B" w:rsidRPr="0021344B" w:rsidRDefault="0021344B" w:rsidP="0021344B">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21344B">
        <w:rPr>
          <w:rFonts w:ascii="Arial" w:eastAsia="宋体" w:hAnsi="Arial" w:cs="Arial"/>
          <w:color w:val="2B2B2B"/>
          <w:kern w:val="0"/>
          <w:sz w:val="32"/>
          <w:szCs w:val="32"/>
        </w:rPr>
        <w:t>表</w:t>
      </w:r>
      <w:r w:rsidRPr="0021344B">
        <w:rPr>
          <w:rFonts w:ascii="Arial" w:eastAsia="宋体" w:hAnsi="Arial" w:cs="Arial"/>
          <w:color w:val="2B2B2B"/>
          <w:kern w:val="0"/>
          <w:sz w:val="32"/>
          <w:szCs w:val="32"/>
        </w:rPr>
        <w:t>3</w:t>
      </w:r>
      <w:r w:rsidRPr="0021344B">
        <w:rPr>
          <w:rFonts w:ascii="Arial" w:eastAsia="宋体" w:hAnsi="Arial" w:cs="Arial"/>
          <w:color w:val="2B2B2B"/>
          <w:kern w:val="0"/>
          <w:sz w:val="32"/>
          <w:szCs w:val="32"/>
        </w:rPr>
        <w:t>：酿酒酵母对瘤胃发酵参数的影响</w:t>
      </w:r>
      <w:r w:rsidRPr="0021344B">
        <w:rPr>
          <w:rFonts w:ascii="Arial" w:eastAsia="宋体" w:hAnsi="Arial" w:cs="Arial"/>
          <w:color w:val="2B2B2B"/>
          <w:kern w:val="0"/>
          <w:sz w:val="32"/>
          <w:szCs w:val="32"/>
        </w:rPr>
        <w:t xml:space="preserve"> </w:t>
      </w:r>
    </w:p>
    <w:tbl>
      <w:tblPr>
        <w:tblW w:w="5000" w:type="pct"/>
        <w:jc w:val="center"/>
        <w:tblBorders>
          <w:top w:val="single" w:sz="4" w:space="0" w:color="auto"/>
          <w:bottom w:val="single" w:sz="4" w:space="0" w:color="auto"/>
        </w:tblBorders>
        <w:shd w:val="clear" w:color="auto" w:fill="BDEEFF"/>
        <w:tblLook w:val="04A0"/>
      </w:tblPr>
      <w:tblGrid>
        <w:gridCol w:w="504"/>
        <w:gridCol w:w="446"/>
        <w:gridCol w:w="505"/>
        <w:gridCol w:w="505"/>
        <w:gridCol w:w="447"/>
        <w:gridCol w:w="447"/>
        <w:gridCol w:w="505"/>
        <w:gridCol w:w="505"/>
        <w:gridCol w:w="447"/>
        <w:gridCol w:w="447"/>
        <w:gridCol w:w="505"/>
        <w:gridCol w:w="505"/>
        <w:gridCol w:w="447"/>
        <w:gridCol w:w="505"/>
        <w:gridCol w:w="620"/>
        <w:gridCol w:w="620"/>
        <w:gridCol w:w="562"/>
      </w:tblGrid>
      <w:tr w:rsidR="0021344B" w:rsidRPr="0021344B" w:rsidTr="008302AE">
        <w:trPr>
          <w:trHeight w:val="170"/>
          <w:jc w:val="center"/>
        </w:trPr>
        <w:tc>
          <w:tcPr>
            <w:tcW w:w="457" w:type="pct"/>
            <w:vMerge w:val="restar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cs="宋体" w:hint="eastAsia"/>
                <w:color w:val="828282"/>
                <w:kern w:val="0"/>
                <w:sz w:val="32"/>
                <w:szCs w:val="32"/>
              </w:rPr>
              <w:t>采样时间（</w:t>
            </w:r>
            <w:r w:rsidRPr="0021344B">
              <w:rPr>
                <w:rFonts w:ascii="宋体" w:eastAsia="宋体" w:hAnsi="宋体" w:cs="宋体"/>
                <w:color w:val="828282"/>
                <w:kern w:val="0"/>
                <w:sz w:val="32"/>
                <w:szCs w:val="32"/>
              </w:rPr>
              <w:t>T</w:t>
            </w:r>
            <w:r w:rsidRPr="0021344B">
              <w:rPr>
                <w:rFonts w:cs="宋体" w:hint="eastAsia"/>
                <w:color w:val="828282"/>
                <w:kern w:val="0"/>
                <w:sz w:val="32"/>
                <w:szCs w:val="32"/>
              </w:rPr>
              <w:t>）</w:t>
            </w:r>
          </w:p>
        </w:tc>
        <w:tc>
          <w:tcPr>
            <w:tcW w:w="3051" w:type="pct"/>
            <w:gridSpan w:val="12"/>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cs="宋体" w:hint="eastAsia"/>
                <w:color w:val="828282"/>
                <w:kern w:val="0"/>
                <w:sz w:val="32"/>
                <w:szCs w:val="32"/>
              </w:rPr>
              <w:t>添加量（</w:t>
            </w:r>
            <w:r w:rsidRPr="0021344B">
              <w:rPr>
                <w:rFonts w:ascii="宋体" w:eastAsia="宋体" w:hAnsi="宋体" w:cs="宋体"/>
                <w:color w:val="828282"/>
                <w:kern w:val="0"/>
                <w:sz w:val="32"/>
                <w:szCs w:val="32"/>
              </w:rPr>
              <w:t>D</w:t>
            </w:r>
            <w:r w:rsidRPr="0021344B">
              <w:rPr>
                <w:rFonts w:cs="宋体" w:hint="eastAsia"/>
                <w:color w:val="828282"/>
                <w:kern w:val="0"/>
                <w:sz w:val="32"/>
                <w:szCs w:val="32"/>
              </w:rPr>
              <w:t>）</w:t>
            </w:r>
          </w:p>
        </w:tc>
        <w:tc>
          <w:tcPr>
            <w:tcW w:w="290" w:type="pct"/>
            <w:vMerge w:val="restar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SE</w:t>
            </w:r>
          </w:p>
        </w:tc>
        <w:tc>
          <w:tcPr>
            <w:tcW w:w="1201" w:type="pct"/>
            <w:gridSpan w:val="3"/>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cs="宋体" w:hint="eastAsia"/>
                <w:color w:val="828282"/>
                <w:kern w:val="0"/>
                <w:sz w:val="32"/>
                <w:szCs w:val="32"/>
              </w:rPr>
              <w:t>概率</w:t>
            </w:r>
          </w:p>
        </w:tc>
      </w:tr>
      <w:tr w:rsidR="0021344B" w:rsidRPr="0021344B" w:rsidTr="008302AE">
        <w:trPr>
          <w:trHeight w:val="2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jc w:val="left"/>
              <w:rPr>
                <w:rFonts w:ascii="宋体" w:eastAsia="宋体" w:hAnsi="宋体" w:cs="宋体"/>
                <w:color w:val="828282"/>
                <w:kern w:val="0"/>
                <w:sz w:val="32"/>
                <w:szCs w:val="32"/>
              </w:rPr>
            </w:pPr>
          </w:p>
        </w:tc>
        <w:tc>
          <w:tcPr>
            <w:tcW w:w="1039" w:type="pct"/>
            <w:gridSpan w:val="4"/>
            <w:tcBorders>
              <w:top w:val="single" w:sz="4" w:space="0" w:color="auto"/>
              <w:left w:val="single" w:sz="4" w:space="0" w:color="auto"/>
              <w:bottom w:val="nil"/>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SC0</w:t>
            </w:r>
          </w:p>
        </w:tc>
        <w:tc>
          <w:tcPr>
            <w:tcW w:w="1006" w:type="pct"/>
            <w:gridSpan w:val="4"/>
            <w:tcBorders>
              <w:top w:val="single" w:sz="4" w:space="0" w:color="auto"/>
              <w:left w:val="single" w:sz="4" w:space="0" w:color="auto"/>
              <w:bottom w:val="nil"/>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SC0.3</w:t>
            </w:r>
          </w:p>
        </w:tc>
        <w:tc>
          <w:tcPr>
            <w:tcW w:w="1006" w:type="pct"/>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SC1</w:t>
            </w:r>
          </w:p>
        </w:tc>
        <w:tc>
          <w:tcPr>
            <w:tcW w:w="0" w:type="auto"/>
            <w:vMerge/>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jc w:val="left"/>
              <w:rPr>
                <w:rFonts w:ascii="宋体" w:eastAsia="宋体" w:hAnsi="宋体" w:cs="宋体"/>
                <w:color w:val="828282"/>
                <w:kern w:val="0"/>
                <w:sz w:val="32"/>
                <w:szCs w:val="32"/>
              </w:rPr>
            </w:pPr>
          </w:p>
        </w:tc>
        <w:tc>
          <w:tcPr>
            <w:tcW w:w="366" w:type="pct"/>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cs="宋体" w:hint="eastAsia"/>
                <w:color w:val="828282"/>
                <w:kern w:val="0"/>
                <w:sz w:val="32"/>
                <w:szCs w:val="32"/>
              </w:rPr>
              <w:t>添加量</w:t>
            </w:r>
          </w:p>
        </w:tc>
        <w:tc>
          <w:tcPr>
            <w:tcW w:w="418" w:type="pct"/>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cs="宋体" w:hint="eastAsia"/>
                <w:color w:val="828282"/>
                <w:kern w:val="0"/>
                <w:sz w:val="32"/>
                <w:szCs w:val="32"/>
              </w:rPr>
              <w:t>采样时间</w:t>
            </w:r>
          </w:p>
        </w:tc>
        <w:tc>
          <w:tcPr>
            <w:tcW w:w="418" w:type="pct"/>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cs="宋体" w:hint="eastAsia"/>
                <w:color w:val="828282"/>
                <w:kern w:val="0"/>
                <w:sz w:val="32"/>
                <w:szCs w:val="32"/>
              </w:rPr>
              <w:t>交互作用</w:t>
            </w:r>
          </w:p>
        </w:tc>
      </w:tr>
      <w:tr w:rsidR="0021344B" w:rsidRPr="0021344B" w:rsidTr="008302AE">
        <w:trPr>
          <w:trHeight w:val="120"/>
          <w:jc w:val="center"/>
        </w:trPr>
        <w:tc>
          <w:tcPr>
            <w:tcW w:w="0" w:type="auto"/>
            <w:vMerge/>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jc w:val="left"/>
              <w:rPr>
                <w:rFonts w:ascii="宋体" w:eastAsia="宋体" w:hAnsi="宋体" w:cs="宋体"/>
                <w:color w:val="828282"/>
                <w:kern w:val="0"/>
                <w:sz w:val="32"/>
                <w:szCs w:val="32"/>
              </w:rPr>
            </w:pPr>
          </w:p>
        </w:tc>
        <w:tc>
          <w:tcPr>
            <w:tcW w:w="261"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2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w:t>
            </w:r>
          </w:p>
        </w:tc>
        <w:tc>
          <w:tcPr>
            <w:tcW w:w="261"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2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w:t>
            </w:r>
          </w:p>
        </w:tc>
        <w:tc>
          <w:tcPr>
            <w:tcW w:w="266"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2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4</w:t>
            </w:r>
          </w:p>
        </w:tc>
        <w:tc>
          <w:tcPr>
            <w:tcW w:w="25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2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8</w:t>
            </w:r>
          </w:p>
        </w:tc>
        <w:tc>
          <w:tcPr>
            <w:tcW w:w="25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2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w:t>
            </w:r>
          </w:p>
        </w:tc>
        <w:tc>
          <w:tcPr>
            <w:tcW w:w="276"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2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w:t>
            </w:r>
          </w:p>
        </w:tc>
        <w:tc>
          <w:tcPr>
            <w:tcW w:w="261"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2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4</w:t>
            </w:r>
          </w:p>
        </w:tc>
        <w:tc>
          <w:tcPr>
            <w:tcW w:w="218"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2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8</w:t>
            </w:r>
          </w:p>
        </w:tc>
        <w:tc>
          <w:tcPr>
            <w:tcW w:w="25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2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w:t>
            </w:r>
          </w:p>
        </w:tc>
        <w:tc>
          <w:tcPr>
            <w:tcW w:w="26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2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w:t>
            </w:r>
          </w:p>
        </w:tc>
        <w:tc>
          <w:tcPr>
            <w:tcW w:w="261"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2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4</w:t>
            </w:r>
          </w:p>
        </w:tc>
        <w:tc>
          <w:tcPr>
            <w:tcW w:w="23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2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8</w:t>
            </w:r>
          </w:p>
        </w:tc>
        <w:tc>
          <w:tcPr>
            <w:tcW w:w="0" w:type="auto"/>
            <w:vMerge/>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jc w:val="left"/>
              <w:rPr>
                <w:rFonts w:ascii="宋体" w:eastAsia="宋体" w:hAnsi="宋体" w:cs="宋体"/>
                <w:color w:val="828282"/>
                <w:kern w:val="0"/>
                <w:sz w:val="32"/>
                <w:szCs w:val="32"/>
              </w:rPr>
            </w:pPr>
          </w:p>
        </w:tc>
        <w:tc>
          <w:tcPr>
            <w:tcW w:w="0" w:type="auto"/>
            <w:vMerge/>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jc w:val="left"/>
              <w:rPr>
                <w:rFonts w:ascii="宋体" w:eastAsia="宋体" w:hAnsi="宋体" w:cs="宋体"/>
                <w:color w:val="828282"/>
                <w:kern w:val="0"/>
                <w:sz w:val="32"/>
                <w:szCs w:val="32"/>
              </w:rPr>
            </w:pPr>
          </w:p>
        </w:tc>
        <w:tc>
          <w:tcPr>
            <w:tcW w:w="0" w:type="auto"/>
            <w:vMerge/>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jc w:val="left"/>
              <w:rPr>
                <w:rFonts w:ascii="宋体" w:eastAsia="宋体" w:hAnsi="宋体" w:cs="宋体"/>
                <w:color w:val="828282"/>
                <w:kern w:val="0"/>
                <w:sz w:val="32"/>
                <w:szCs w:val="32"/>
              </w:rPr>
            </w:pPr>
          </w:p>
        </w:tc>
        <w:tc>
          <w:tcPr>
            <w:tcW w:w="0" w:type="auto"/>
            <w:vMerge/>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jc w:val="left"/>
              <w:rPr>
                <w:rFonts w:ascii="宋体" w:eastAsia="宋体" w:hAnsi="宋体" w:cs="宋体"/>
                <w:color w:val="828282"/>
                <w:kern w:val="0"/>
                <w:sz w:val="32"/>
                <w:szCs w:val="32"/>
              </w:rPr>
            </w:pPr>
          </w:p>
        </w:tc>
      </w:tr>
      <w:tr w:rsidR="0021344B" w:rsidRPr="0021344B" w:rsidTr="008302AE">
        <w:trPr>
          <w:trHeight w:val="362"/>
          <w:jc w:val="center"/>
        </w:trPr>
        <w:tc>
          <w:tcPr>
            <w:tcW w:w="457"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pH</w:t>
            </w:r>
          </w:p>
        </w:tc>
        <w:tc>
          <w:tcPr>
            <w:tcW w:w="261"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6.6</w:t>
            </w:r>
            <w:r w:rsidRPr="0021344B">
              <w:rPr>
                <w:rFonts w:ascii="宋体" w:eastAsia="宋体" w:hAnsi="宋体" w:cs="宋体"/>
                <w:color w:val="828282"/>
                <w:kern w:val="0"/>
                <w:sz w:val="32"/>
                <w:szCs w:val="32"/>
              </w:rPr>
              <w:lastRenderedPageBreak/>
              <w:t>7</w:t>
            </w:r>
          </w:p>
        </w:tc>
        <w:tc>
          <w:tcPr>
            <w:tcW w:w="261"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lastRenderedPageBreak/>
              <w:t>6.2</w:t>
            </w:r>
            <w:r w:rsidRPr="0021344B">
              <w:rPr>
                <w:rFonts w:ascii="宋体" w:eastAsia="宋体" w:hAnsi="宋体" w:cs="宋体"/>
                <w:color w:val="828282"/>
                <w:kern w:val="0"/>
                <w:sz w:val="32"/>
                <w:szCs w:val="32"/>
              </w:rPr>
              <w:lastRenderedPageBreak/>
              <w:t>5</w:t>
            </w:r>
          </w:p>
        </w:tc>
        <w:tc>
          <w:tcPr>
            <w:tcW w:w="266"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lastRenderedPageBreak/>
              <w:t>6.0</w:t>
            </w:r>
            <w:r w:rsidRPr="0021344B">
              <w:rPr>
                <w:rFonts w:ascii="宋体" w:eastAsia="宋体" w:hAnsi="宋体" w:cs="宋体"/>
                <w:color w:val="828282"/>
                <w:kern w:val="0"/>
                <w:sz w:val="32"/>
                <w:szCs w:val="32"/>
              </w:rPr>
              <w:lastRenderedPageBreak/>
              <w:t>5</w:t>
            </w:r>
          </w:p>
        </w:tc>
        <w:tc>
          <w:tcPr>
            <w:tcW w:w="252"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lastRenderedPageBreak/>
              <w:t>6.5</w:t>
            </w:r>
            <w:r w:rsidRPr="0021344B">
              <w:rPr>
                <w:rFonts w:ascii="宋体" w:eastAsia="宋体" w:hAnsi="宋体" w:cs="宋体"/>
                <w:color w:val="828282"/>
                <w:kern w:val="0"/>
                <w:sz w:val="32"/>
                <w:szCs w:val="32"/>
              </w:rPr>
              <w:lastRenderedPageBreak/>
              <w:t>6</w:t>
            </w:r>
          </w:p>
        </w:tc>
        <w:tc>
          <w:tcPr>
            <w:tcW w:w="252"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lastRenderedPageBreak/>
              <w:t>6.7</w:t>
            </w:r>
            <w:r w:rsidRPr="0021344B">
              <w:rPr>
                <w:rFonts w:ascii="宋体" w:eastAsia="宋体" w:hAnsi="宋体" w:cs="宋体"/>
                <w:color w:val="828282"/>
                <w:kern w:val="0"/>
                <w:sz w:val="32"/>
                <w:szCs w:val="32"/>
              </w:rPr>
              <w:lastRenderedPageBreak/>
              <w:t>7</w:t>
            </w:r>
          </w:p>
        </w:tc>
        <w:tc>
          <w:tcPr>
            <w:tcW w:w="276"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lastRenderedPageBreak/>
              <w:t>6.3</w:t>
            </w:r>
            <w:r w:rsidRPr="0021344B">
              <w:rPr>
                <w:rFonts w:ascii="宋体" w:eastAsia="宋体" w:hAnsi="宋体" w:cs="宋体"/>
                <w:color w:val="828282"/>
                <w:kern w:val="0"/>
                <w:sz w:val="32"/>
                <w:szCs w:val="32"/>
              </w:rPr>
              <w:lastRenderedPageBreak/>
              <w:t>4</w:t>
            </w:r>
          </w:p>
        </w:tc>
        <w:tc>
          <w:tcPr>
            <w:tcW w:w="261"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lastRenderedPageBreak/>
              <w:t>6.3</w:t>
            </w:r>
            <w:r w:rsidRPr="0021344B">
              <w:rPr>
                <w:rFonts w:ascii="宋体" w:eastAsia="宋体" w:hAnsi="宋体" w:cs="宋体"/>
                <w:color w:val="828282"/>
                <w:kern w:val="0"/>
                <w:sz w:val="32"/>
                <w:szCs w:val="32"/>
              </w:rPr>
              <w:lastRenderedPageBreak/>
              <w:t>2</w:t>
            </w:r>
          </w:p>
        </w:tc>
        <w:tc>
          <w:tcPr>
            <w:tcW w:w="218"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lastRenderedPageBreak/>
              <w:t>6.5</w:t>
            </w:r>
            <w:r w:rsidRPr="0021344B">
              <w:rPr>
                <w:rFonts w:ascii="宋体" w:eastAsia="宋体" w:hAnsi="宋体" w:cs="宋体"/>
                <w:color w:val="828282"/>
                <w:kern w:val="0"/>
                <w:sz w:val="32"/>
                <w:szCs w:val="32"/>
              </w:rPr>
              <w:lastRenderedPageBreak/>
              <w:t>9</w:t>
            </w:r>
          </w:p>
        </w:tc>
        <w:tc>
          <w:tcPr>
            <w:tcW w:w="252"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lastRenderedPageBreak/>
              <w:t>6.7</w:t>
            </w:r>
            <w:r w:rsidRPr="0021344B">
              <w:rPr>
                <w:rFonts w:ascii="宋体" w:eastAsia="宋体" w:hAnsi="宋体" w:cs="宋体"/>
                <w:color w:val="828282"/>
                <w:kern w:val="0"/>
                <w:sz w:val="32"/>
                <w:szCs w:val="32"/>
              </w:rPr>
              <w:lastRenderedPageBreak/>
              <w:t>8</w:t>
            </w:r>
          </w:p>
        </w:tc>
        <w:tc>
          <w:tcPr>
            <w:tcW w:w="262"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lastRenderedPageBreak/>
              <w:t>6.3</w:t>
            </w:r>
            <w:r w:rsidRPr="0021344B">
              <w:rPr>
                <w:rFonts w:ascii="宋体" w:eastAsia="宋体" w:hAnsi="宋体" w:cs="宋体"/>
                <w:color w:val="828282"/>
                <w:kern w:val="0"/>
                <w:sz w:val="32"/>
                <w:szCs w:val="32"/>
              </w:rPr>
              <w:lastRenderedPageBreak/>
              <w:t>7</w:t>
            </w:r>
          </w:p>
        </w:tc>
        <w:tc>
          <w:tcPr>
            <w:tcW w:w="261"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lastRenderedPageBreak/>
              <w:t>6.4</w:t>
            </w:r>
            <w:r w:rsidRPr="0021344B">
              <w:rPr>
                <w:rFonts w:ascii="宋体" w:eastAsia="宋体" w:hAnsi="宋体" w:cs="宋体"/>
                <w:color w:val="828282"/>
                <w:kern w:val="0"/>
                <w:sz w:val="32"/>
                <w:szCs w:val="32"/>
              </w:rPr>
              <w:lastRenderedPageBreak/>
              <w:t>0</w:t>
            </w:r>
          </w:p>
        </w:tc>
        <w:tc>
          <w:tcPr>
            <w:tcW w:w="232"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lastRenderedPageBreak/>
              <w:t>6.6</w:t>
            </w:r>
            <w:r w:rsidRPr="0021344B">
              <w:rPr>
                <w:rFonts w:ascii="宋体" w:eastAsia="宋体" w:hAnsi="宋体" w:cs="宋体"/>
                <w:color w:val="828282"/>
                <w:kern w:val="0"/>
                <w:sz w:val="32"/>
                <w:szCs w:val="32"/>
              </w:rPr>
              <w:lastRenderedPageBreak/>
              <w:t>3</w:t>
            </w:r>
          </w:p>
        </w:tc>
        <w:tc>
          <w:tcPr>
            <w:tcW w:w="290"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lastRenderedPageBreak/>
              <w:t>0.0</w:t>
            </w:r>
            <w:r w:rsidRPr="0021344B">
              <w:rPr>
                <w:rFonts w:ascii="宋体" w:eastAsia="宋体" w:hAnsi="宋体" w:cs="宋体"/>
                <w:color w:val="828282"/>
                <w:kern w:val="0"/>
                <w:sz w:val="32"/>
                <w:szCs w:val="32"/>
              </w:rPr>
              <w:lastRenderedPageBreak/>
              <w:t>39</w:t>
            </w:r>
          </w:p>
        </w:tc>
        <w:tc>
          <w:tcPr>
            <w:tcW w:w="366"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lastRenderedPageBreak/>
              <w:t>0.0010</w:t>
            </w:r>
          </w:p>
        </w:tc>
        <w:tc>
          <w:tcPr>
            <w:tcW w:w="418"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&lt;0.000</w:t>
            </w:r>
            <w:r w:rsidRPr="0021344B">
              <w:rPr>
                <w:rFonts w:ascii="宋体" w:eastAsia="宋体" w:hAnsi="宋体" w:cs="宋体"/>
                <w:color w:val="828282"/>
                <w:kern w:val="0"/>
                <w:sz w:val="32"/>
                <w:szCs w:val="32"/>
              </w:rPr>
              <w:lastRenderedPageBreak/>
              <w:t>1</w:t>
            </w:r>
          </w:p>
        </w:tc>
        <w:tc>
          <w:tcPr>
            <w:tcW w:w="418"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lastRenderedPageBreak/>
              <w:t>0.0350</w:t>
            </w:r>
          </w:p>
        </w:tc>
      </w:tr>
      <w:tr w:rsidR="0021344B" w:rsidRPr="0021344B" w:rsidTr="008302AE">
        <w:trPr>
          <w:trHeight w:val="170"/>
          <w:jc w:val="center"/>
        </w:trPr>
        <w:tc>
          <w:tcPr>
            <w:tcW w:w="457"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cs="宋体" w:hint="eastAsia"/>
                <w:color w:val="828282"/>
                <w:kern w:val="0"/>
                <w:sz w:val="32"/>
                <w:szCs w:val="32"/>
              </w:rPr>
              <w:lastRenderedPageBreak/>
              <w:t>乳酸</w:t>
            </w:r>
          </w:p>
        </w:tc>
        <w:tc>
          <w:tcPr>
            <w:tcW w:w="261"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0.66</w:t>
            </w:r>
          </w:p>
        </w:tc>
        <w:tc>
          <w:tcPr>
            <w:tcW w:w="261" w:type="pct"/>
            <w:tcBorders>
              <w:top w:val="nil"/>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5.25</w:t>
            </w:r>
          </w:p>
        </w:tc>
        <w:tc>
          <w:tcPr>
            <w:tcW w:w="266" w:type="pct"/>
            <w:tcBorders>
              <w:top w:val="nil"/>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1.38</w:t>
            </w:r>
          </w:p>
        </w:tc>
        <w:tc>
          <w:tcPr>
            <w:tcW w:w="25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1.11</w:t>
            </w:r>
          </w:p>
        </w:tc>
        <w:tc>
          <w:tcPr>
            <w:tcW w:w="25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0.59</w:t>
            </w:r>
          </w:p>
        </w:tc>
        <w:tc>
          <w:tcPr>
            <w:tcW w:w="276"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1.13</w:t>
            </w:r>
          </w:p>
        </w:tc>
        <w:tc>
          <w:tcPr>
            <w:tcW w:w="261"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0.99</w:t>
            </w:r>
          </w:p>
        </w:tc>
        <w:tc>
          <w:tcPr>
            <w:tcW w:w="218"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0.62</w:t>
            </w:r>
          </w:p>
        </w:tc>
        <w:tc>
          <w:tcPr>
            <w:tcW w:w="25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0.60</w:t>
            </w:r>
          </w:p>
        </w:tc>
        <w:tc>
          <w:tcPr>
            <w:tcW w:w="26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1.05</w:t>
            </w:r>
          </w:p>
        </w:tc>
        <w:tc>
          <w:tcPr>
            <w:tcW w:w="261"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0.74</w:t>
            </w:r>
          </w:p>
        </w:tc>
        <w:tc>
          <w:tcPr>
            <w:tcW w:w="23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0.53</w:t>
            </w:r>
          </w:p>
        </w:tc>
        <w:tc>
          <w:tcPr>
            <w:tcW w:w="290"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0.030</w:t>
            </w:r>
          </w:p>
        </w:tc>
        <w:tc>
          <w:tcPr>
            <w:tcW w:w="366"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0.0004</w:t>
            </w:r>
          </w:p>
        </w:tc>
        <w:tc>
          <w:tcPr>
            <w:tcW w:w="418"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&lt;0.0001</w:t>
            </w:r>
          </w:p>
        </w:tc>
        <w:tc>
          <w:tcPr>
            <w:tcW w:w="418"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0.0369</w:t>
            </w:r>
          </w:p>
        </w:tc>
      </w:tr>
      <w:tr w:rsidR="0021344B" w:rsidRPr="0021344B" w:rsidTr="008302AE">
        <w:trPr>
          <w:trHeight w:val="170"/>
          <w:jc w:val="center"/>
        </w:trPr>
        <w:tc>
          <w:tcPr>
            <w:tcW w:w="457"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cs="宋体" w:hint="eastAsia"/>
                <w:color w:val="828282"/>
                <w:kern w:val="0"/>
                <w:sz w:val="32"/>
                <w:szCs w:val="32"/>
              </w:rPr>
              <w:t>乙酸</w:t>
            </w:r>
          </w:p>
        </w:tc>
        <w:tc>
          <w:tcPr>
            <w:tcW w:w="261"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45.7</w:t>
            </w:r>
          </w:p>
        </w:tc>
        <w:tc>
          <w:tcPr>
            <w:tcW w:w="261"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62.2</w:t>
            </w:r>
          </w:p>
        </w:tc>
        <w:tc>
          <w:tcPr>
            <w:tcW w:w="266"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67.8</w:t>
            </w:r>
          </w:p>
        </w:tc>
        <w:tc>
          <w:tcPr>
            <w:tcW w:w="252"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52.3</w:t>
            </w:r>
          </w:p>
        </w:tc>
        <w:tc>
          <w:tcPr>
            <w:tcW w:w="252"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44.0</w:t>
            </w:r>
          </w:p>
        </w:tc>
        <w:tc>
          <w:tcPr>
            <w:tcW w:w="276"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60.0</w:t>
            </w:r>
          </w:p>
        </w:tc>
        <w:tc>
          <w:tcPr>
            <w:tcW w:w="261"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65.5</w:t>
            </w:r>
          </w:p>
        </w:tc>
        <w:tc>
          <w:tcPr>
            <w:tcW w:w="218"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61.9</w:t>
            </w:r>
          </w:p>
        </w:tc>
        <w:tc>
          <w:tcPr>
            <w:tcW w:w="252"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50.0</w:t>
            </w:r>
          </w:p>
        </w:tc>
        <w:tc>
          <w:tcPr>
            <w:tcW w:w="262"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70.0</w:t>
            </w:r>
          </w:p>
        </w:tc>
        <w:tc>
          <w:tcPr>
            <w:tcW w:w="261"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73.9</w:t>
            </w:r>
          </w:p>
        </w:tc>
        <w:tc>
          <w:tcPr>
            <w:tcW w:w="232"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57.0</w:t>
            </w:r>
          </w:p>
        </w:tc>
        <w:tc>
          <w:tcPr>
            <w:tcW w:w="290"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2.129</w:t>
            </w:r>
          </w:p>
        </w:tc>
        <w:tc>
          <w:tcPr>
            <w:tcW w:w="366"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0.0389</w:t>
            </w:r>
          </w:p>
        </w:tc>
        <w:tc>
          <w:tcPr>
            <w:tcW w:w="418"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&lt;0.0001</w:t>
            </w:r>
          </w:p>
        </w:tc>
        <w:tc>
          <w:tcPr>
            <w:tcW w:w="418"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0.205</w:t>
            </w:r>
          </w:p>
        </w:tc>
      </w:tr>
      <w:tr w:rsidR="0021344B" w:rsidRPr="0021344B" w:rsidTr="008302AE">
        <w:trPr>
          <w:trHeight w:val="170"/>
          <w:jc w:val="center"/>
        </w:trPr>
        <w:tc>
          <w:tcPr>
            <w:tcW w:w="457"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cs="宋体" w:hint="eastAsia"/>
                <w:color w:val="828282"/>
                <w:kern w:val="0"/>
                <w:sz w:val="32"/>
                <w:szCs w:val="32"/>
              </w:rPr>
              <w:t>丙酸</w:t>
            </w:r>
          </w:p>
        </w:tc>
        <w:tc>
          <w:tcPr>
            <w:tcW w:w="261"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15.6</w:t>
            </w:r>
          </w:p>
        </w:tc>
        <w:tc>
          <w:tcPr>
            <w:tcW w:w="261"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28.3</w:t>
            </w:r>
          </w:p>
        </w:tc>
        <w:tc>
          <w:tcPr>
            <w:tcW w:w="266"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26.5</w:t>
            </w:r>
          </w:p>
        </w:tc>
        <w:tc>
          <w:tcPr>
            <w:tcW w:w="25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18.2</w:t>
            </w:r>
          </w:p>
        </w:tc>
        <w:tc>
          <w:tcPr>
            <w:tcW w:w="25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15.4</w:t>
            </w:r>
          </w:p>
        </w:tc>
        <w:tc>
          <w:tcPr>
            <w:tcW w:w="276"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29.3</w:t>
            </w:r>
          </w:p>
        </w:tc>
        <w:tc>
          <w:tcPr>
            <w:tcW w:w="261"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28.5</w:t>
            </w:r>
          </w:p>
        </w:tc>
        <w:tc>
          <w:tcPr>
            <w:tcW w:w="218"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27.7</w:t>
            </w:r>
          </w:p>
        </w:tc>
        <w:tc>
          <w:tcPr>
            <w:tcW w:w="25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24.3</w:t>
            </w:r>
          </w:p>
        </w:tc>
        <w:tc>
          <w:tcPr>
            <w:tcW w:w="26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38.5</w:t>
            </w:r>
          </w:p>
        </w:tc>
        <w:tc>
          <w:tcPr>
            <w:tcW w:w="261"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36.6</w:t>
            </w:r>
          </w:p>
        </w:tc>
        <w:tc>
          <w:tcPr>
            <w:tcW w:w="23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27.4</w:t>
            </w:r>
          </w:p>
        </w:tc>
        <w:tc>
          <w:tcPr>
            <w:tcW w:w="290"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0.669</w:t>
            </w:r>
          </w:p>
        </w:tc>
        <w:tc>
          <w:tcPr>
            <w:tcW w:w="366"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&lt;0.0001</w:t>
            </w:r>
          </w:p>
        </w:tc>
        <w:tc>
          <w:tcPr>
            <w:tcW w:w="418"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&lt;0.0001</w:t>
            </w:r>
          </w:p>
        </w:tc>
        <w:tc>
          <w:tcPr>
            <w:tcW w:w="418"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0.730</w:t>
            </w:r>
          </w:p>
        </w:tc>
      </w:tr>
      <w:tr w:rsidR="0021344B" w:rsidRPr="0021344B" w:rsidTr="008302AE">
        <w:trPr>
          <w:trHeight w:val="170"/>
          <w:jc w:val="center"/>
        </w:trPr>
        <w:tc>
          <w:tcPr>
            <w:tcW w:w="457"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cs="宋体" w:hint="eastAsia"/>
                <w:color w:val="828282"/>
                <w:kern w:val="0"/>
                <w:sz w:val="32"/>
                <w:szCs w:val="32"/>
              </w:rPr>
              <w:t>丁酸</w:t>
            </w:r>
          </w:p>
        </w:tc>
        <w:tc>
          <w:tcPr>
            <w:tcW w:w="261"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7.7</w:t>
            </w:r>
          </w:p>
        </w:tc>
        <w:tc>
          <w:tcPr>
            <w:tcW w:w="261"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12.4</w:t>
            </w:r>
          </w:p>
        </w:tc>
        <w:tc>
          <w:tcPr>
            <w:tcW w:w="266"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12.9</w:t>
            </w:r>
          </w:p>
        </w:tc>
        <w:tc>
          <w:tcPr>
            <w:tcW w:w="252"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10.8</w:t>
            </w:r>
          </w:p>
        </w:tc>
        <w:tc>
          <w:tcPr>
            <w:tcW w:w="252"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9.0</w:t>
            </w:r>
          </w:p>
        </w:tc>
        <w:tc>
          <w:tcPr>
            <w:tcW w:w="276"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11.4</w:t>
            </w:r>
          </w:p>
        </w:tc>
        <w:tc>
          <w:tcPr>
            <w:tcW w:w="261"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13.4</w:t>
            </w:r>
          </w:p>
        </w:tc>
        <w:tc>
          <w:tcPr>
            <w:tcW w:w="218"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13.1</w:t>
            </w:r>
          </w:p>
        </w:tc>
        <w:tc>
          <w:tcPr>
            <w:tcW w:w="252"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8.8</w:t>
            </w:r>
          </w:p>
        </w:tc>
        <w:tc>
          <w:tcPr>
            <w:tcW w:w="262"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13.9</w:t>
            </w:r>
          </w:p>
        </w:tc>
        <w:tc>
          <w:tcPr>
            <w:tcW w:w="261"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14.4</w:t>
            </w:r>
          </w:p>
        </w:tc>
        <w:tc>
          <w:tcPr>
            <w:tcW w:w="232"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12.1</w:t>
            </w:r>
          </w:p>
        </w:tc>
        <w:tc>
          <w:tcPr>
            <w:tcW w:w="290"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0.379</w:t>
            </w:r>
          </w:p>
        </w:tc>
        <w:tc>
          <w:tcPr>
            <w:tcW w:w="366"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0.0452</w:t>
            </w:r>
          </w:p>
        </w:tc>
        <w:tc>
          <w:tcPr>
            <w:tcW w:w="418"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&lt;0.0001</w:t>
            </w:r>
          </w:p>
        </w:tc>
        <w:tc>
          <w:tcPr>
            <w:tcW w:w="418"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0.321</w:t>
            </w:r>
          </w:p>
        </w:tc>
      </w:tr>
      <w:tr w:rsidR="0021344B" w:rsidRPr="0021344B" w:rsidTr="008302AE">
        <w:trPr>
          <w:trHeight w:val="170"/>
          <w:jc w:val="center"/>
        </w:trPr>
        <w:tc>
          <w:tcPr>
            <w:tcW w:w="457"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lastRenderedPageBreak/>
              <w:t>VFA</w:t>
            </w:r>
          </w:p>
        </w:tc>
        <w:tc>
          <w:tcPr>
            <w:tcW w:w="261"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68.8</w:t>
            </w:r>
          </w:p>
        </w:tc>
        <w:tc>
          <w:tcPr>
            <w:tcW w:w="261"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104.8</w:t>
            </w:r>
          </w:p>
        </w:tc>
        <w:tc>
          <w:tcPr>
            <w:tcW w:w="266"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107.2</w:t>
            </w:r>
          </w:p>
        </w:tc>
        <w:tc>
          <w:tcPr>
            <w:tcW w:w="25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81.2</w:t>
            </w:r>
          </w:p>
        </w:tc>
        <w:tc>
          <w:tcPr>
            <w:tcW w:w="25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68.4</w:t>
            </w:r>
          </w:p>
        </w:tc>
        <w:tc>
          <w:tcPr>
            <w:tcW w:w="276"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104.7</w:t>
            </w:r>
          </w:p>
        </w:tc>
        <w:tc>
          <w:tcPr>
            <w:tcW w:w="261"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107.3</w:t>
            </w:r>
          </w:p>
        </w:tc>
        <w:tc>
          <w:tcPr>
            <w:tcW w:w="218"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97.7</w:t>
            </w:r>
          </w:p>
        </w:tc>
        <w:tc>
          <w:tcPr>
            <w:tcW w:w="25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82.9</w:t>
            </w:r>
          </w:p>
        </w:tc>
        <w:tc>
          <w:tcPr>
            <w:tcW w:w="26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122.5</w:t>
            </w:r>
          </w:p>
        </w:tc>
        <w:tc>
          <w:tcPr>
            <w:tcW w:w="261"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125.0</w:t>
            </w:r>
          </w:p>
        </w:tc>
        <w:tc>
          <w:tcPr>
            <w:tcW w:w="23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96.5</w:t>
            </w:r>
          </w:p>
        </w:tc>
        <w:tc>
          <w:tcPr>
            <w:tcW w:w="290"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3.264</w:t>
            </w:r>
          </w:p>
        </w:tc>
        <w:tc>
          <w:tcPr>
            <w:tcW w:w="366"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0.0006</w:t>
            </w:r>
          </w:p>
        </w:tc>
        <w:tc>
          <w:tcPr>
            <w:tcW w:w="418"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&lt;0.0001</w:t>
            </w:r>
          </w:p>
        </w:tc>
        <w:tc>
          <w:tcPr>
            <w:tcW w:w="418"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0.243</w:t>
            </w:r>
          </w:p>
        </w:tc>
      </w:tr>
      <w:tr w:rsidR="0021344B" w:rsidRPr="0021344B" w:rsidTr="008302AE">
        <w:trPr>
          <w:trHeight w:val="362"/>
          <w:jc w:val="center"/>
        </w:trPr>
        <w:tc>
          <w:tcPr>
            <w:tcW w:w="457"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cs="宋体" w:hint="eastAsia"/>
                <w:color w:val="828282"/>
                <w:kern w:val="0"/>
                <w:sz w:val="32"/>
                <w:szCs w:val="32"/>
              </w:rPr>
              <w:t>乙酸：丙酸</w:t>
            </w:r>
          </w:p>
        </w:tc>
        <w:tc>
          <w:tcPr>
            <w:tcW w:w="261"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2.93</w:t>
            </w:r>
          </w:p>
        </w:tc>
        <w:tc>
          <w:tcPr>
            <w:tcW w:w="261"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2.27</w:t>
            </w:r>
          </w:p>
        </w:tc>
        <w:tc>
          <w:tcPr>
            <w:tcW w:w="266"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2.56</w:t>
            </w:r>
          </w:p>
        </w:tc>
        <w:tc>
          <w:tcPr>
            <w:tcW w:w="252"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2.87</w:t>
            </w:r>
          </w:p>
        </w:tc>
        <w:tc>
          <w:tcPr>
            <w:tcW w:w="252"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2.86</w:t>
            </w:r>
          </w:p>
        </w:tc>
        <w:tc>
          <w:tcPr>
            <w:tcW w:w="276"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2.05</w:t>
            </w:r>
          </w:p>
        </w:tc>
        <w:tc>
          <w:tcPr>
            <w:tcW w:w="261"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2.30</w:t>
            </w:r>
          </w:p>
        </w:tc>
        <w:tc>
          <w:tcPr>
            <w:tcW w:w="218"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2.73</w:t>
            </w:r>
          </w:p>
        </w:tc>
        <w:tc>
          <w:tcPr>
            <w:tcW w:w="252"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2.06</w:t>
            </w:r>
          </w:p>
        </w:tc>
        <w:tc>
          <w:tcPr>
            <w:tcW w:w="262"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1.82</w:t>
            </w:r>
          </w:p>
        </w:tc>
        <w:tc>
          <w:tcPr>
            <w:tcW w:w="261"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2.02</w:t>
            </w:r>
          </w:p>
        </w:tc>
        <w:tc>
          <w:tcPr>
            <w:tcW w:w="232"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2.08</w:t>
            </w:r>
          </w:p>
        </w:tc>
        <w:tc>
          <w:tcPr>
            <w:tcW w:w="290"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0.121</w:t>
            </w:r>
          </w:p>
        </w:tc>
        <w:tc>
          <w:tcPr>
            <w:tcW w:w="366"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&lt;0.0001</w:t>
            </w:r>
          </w:p>
        </w:tc>
        <w:tc>
          <w:tcPr>
            <w:tcW w:w="418"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&lt;0.0001</w:t>
            </w:r>
          </w:p>
        </w:tc>
        <w:tc>
          <w:tcPr>
            <w:tcW w:w="418"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21344B" w:rsidRPr="0021344B" w:rsidRDefault="0021344B" w:rsidP="008302AE">
            <w:pPr>
              <w:widowControl/>
              <w:spacing w:before="100" w:beforeAutospacing="1" w:after="100" w:afterAutospacing="1"/>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0.019</w:t>
            </w:r>
          </w:p>
        </w:tc>
      </w:tr>
      <w:tr w:rsidR="0021344B" w:rsidRPr="0021344B" w:rsidTr="008302AE">
        <w:trPr>
          <w:trHeight w:val="170"/>
          <w:jc w:val="center"/>
        </w:trPr>
        <w:tc>
          <w:tcPr>
            <w:tcW w:w="457"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cs="宋体" w:hint="eastAsia"/>
                <w:color w:val="828282"/>
                <w:kern w:val="0"/>
                <w:sz w:val="32"/>
                <w:szCs w:val="32"/>
              </w:rPr>
              <w:t>氨氮</w:t>
            </w:r>
          </w:p>
        </w:tc>
        <w:tc>
          <w:tcPr>
            <w:tcW w:w="261"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209</w:t>
            </w:r>
          </w:p>
        </w:tc>
        <w:tc>
          <w:tcPr>
            <w:tcW w:w="261"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268</w:t>
            </w:r>
          </w:p>
        </w:tc>
        <w:tc>
          <w:tcPr>
            <w:tcW w:w="266"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189</w:t>
            </w:r>
          </w:p>
        </w:tc>
        <w:tc>
          <w:tcPr>
            <w:tcW w:w="25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200</w:t>
            </w:r>
          </w:p>
        </w:tc>
        <w:tc>
          <w:tcPr>
            <w:tcW w:w="25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214</w:t>
            </w:r>
          </w:p>
        </w:tc>
        <w:tc>
          <w:tcPr>
            <w:tcW w:w="276"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280</w:t>
            </w:r>
          </w:p>
        </w:tc>
        <w:tc>
          <w:tcPr>
            <w:tcW w:w="261"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190</w:t>
            </w:r>
          </w:p>
        </w:tc>
        <w:tc>
          <w:tcPr>
            <w:tcW w:w="218"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202</w:t>
            </w:r>
          </w:p>
        </w:tc>
        <w:tc>
          <w:tcPr>
            <w:tcW w:w="25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233</w:t>
            </w:r>
          </w:p>
        </w:tc>
        <w:tc>
          <w:tcPr>
            <w:tcW w:w="26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279</w:t>
            </w:r>
          </w:p>
        </w:tc>
        <w:tc>
          <w:tcPr>
            <w:tcW w:w="261"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234</w:t>
            </w:r>
          </w:p>
        </w:tc>
        <w:tc>
          <w:tcPr>
            <w:tcW w:w="232"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213</w:t>
            </w:r>
          </w:p>
        </w:tc>
        <w:tc>
          <w:tcPr>
            <w:tcW w:w="290"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11.50</w:t>
            </w:r>
          </w:p>
        </w:tc>
        <w:tc>
          <w:tcPr>
            <w:tcW w:w="366"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0.1441</w:t>
            </w:r>
          </w:p>
        </w:tc>
        <w:tc>
          <w:tcPr>
            <w:tcW w:w="418"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&lt;0.0001</w:t>
            </w:r>
          </w:p>
        </w:tc>
        <w:tc>
          <w:tcPr>
            <w:tcW w:w="418" w:type="pct"/>
            <w:tcBorders>
              <w:top w:val="single" w:sz="4" w:space="0" w:color="auto"/>
              <w:left w:val="single" w:sz="4" w:space="0" w:color="auto"/>
              <w:bottom w:val="single" w:sz="4" w:space="0" w:color="auto"/>
              <w:right w:val="single" w:sz="4" w:space="0" w:color="auto"/>
            </w:tcBorders>
            <w:shd w:val="clear" w:color="auto" w:fill="BDEEFF"/>
            <w:vAlign w:val="center"/>
            <w:hideMark/>
          </w:tcPr>
          <w:p w:rsidR="0021344B" w:rsidRPr="0021344B" w:rsidRDefault="0021344B" w:rsidP="008302AE">
            <w:pPr>
              <w:widowControl/>
              <w:spacing w:before="100" w:beforeAutospacing="1" w:after="100" w:afterAutospacing="1" w:line="170" w:lineRule="atLeast"/>
              <w:jc w:val="center"/>
              <w:rPr>
                <w:rFonts w:ascii="宋体" w:eastAsia="宋体" w:hAnsi="宋体" w:cs="宋体"/>
                <w:color w:val="828282"/>
                <w:kern w:val="0"/>
                <w:sz w:val="32"/>
                <w:szCs w:val="32"/>
              </w:rPr>
            </w:pPr>
            <w:r w:rsidRPr="0021344B">
              <w:rPr>
                <w:rFonts w:ascii="宋体" w:eastAsia="宋体" w:hAnsi="宋体" w:cs="宋体"/>
                <w:color w:val="828282"/>
                <w:kern w:val="0"/>
                <w:sz w:val="32"/>
                <w:szCs w:val="32"/>
              </w:rPr>
              <w:t>0.944</w:t>
            </w:r>
          </w:p>
        </w:tc>
      </w:tr>
    </w:tbl>
    <w:p w:rsidR="0021344B" w:rsidRPr="0021344B" w:rsidRDefault="0021344B" w:rsidP="0021344B">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1344B">
        <w:rPr>
          <w:rFonts w:ascii="Arial" w:eastAsia="宋体" w:hAnsi="Arial" w:cs="Arial"/>
          <w:color w:val="2B2B2B"/>
          <w:kern w:val="0"/>
          <w:sz w:val="32"/>
          <w:szCs w:val="32"/>
        </w:rPr>
        <w:t xml:space="preserve">　　酿酒酵母对瘤胃发酵参数的影响详见表</w:t>
      </w:r>
      <w:r w:rsidRPr="0021344B">
        <w:rPr>
          <w:rFonts w:ascii="Arial" w:eastAsia="宋体" w:hAnsi="Arial" w:cs="Arial"/>
          <w:color w:val="2B2B2B"/>
          <w:kern w:val="0"/>
          <w:sz w:val="32"/>
          <w:szCs w:val="32"/>
        </w:rPr>
        <w:t>3</w:t>
      </w:r>
      <w:r w:rsidRPr="0021344B">
        <w:rPr>
          <w:rFonts w:ascii="Arial" w:eastAsia="宋体" w:hAnsi="Arial" w:cs="Arial"/>
          <w:color w:val="2B2B2B"/>
          <w:kern w:val="0"/>
          <w:sz w:val="32"/>
          <w:szCs w:val="32"/>
        </w:rPr>
        <w:t>。添加酿酒酵母对瘤胃</w:t>
      </w:r>
      <w:r w:rsidRPr="0021344B">
        <w:rPr>
          <w:rFonts w:ascii="Arial" w:eastAsia="宋体" w:hAnsi="Arial" w:cs="Arial"/>
          <w:color w:val="2B2B2B"/>
          <w:kern w:val="0"/>
          <w:sz w:val="32"/>
          <w:szCs w:val="32"/>
        </w:rPr>
        <w:t>pH</w:t>
      </w:r>
      <w:r w:rsidRPr="0021344B">
        <w:rPr>
          <w:rFonts w:ascii="Arial" w:eastAsia="宋体" w:hAnsi="Arial" w:cs="Arial"/>
          <w:color w:val="2B2B2B"/>
          <w:kern w:val="0"/>
          <w:sz w:val="32"/>
          <w:szCs w:val="32"/>
        </w:rPr>
        <w:t>影响极显著</w:t>
      </w:r>
      <w:r w:rsidRPr="0021344B">
        <w:rPr>
          <w:rFonts w:ascii="Arial" w:eastAsia="宋体" w:hAnsi="Arial" w:cs="Arial"/>
          <w:color w:val="2B2B2B"/>
          <w:kern w:val="0"/>
          <w:sz w:val="32"/>
          <w:szCs w:val="32"/>
        </w:rPr>
        <w:t>(p&lt;0.01)</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SC1</w:t>
      </w:r>
      <w:r w:rsidRPr="0021344B">
        <w:rPr>
          <w:rFonts w:ascii="Arial" w:eastAsia="宋体" w:hAnsi="Arial" w:cs="Arial"/>
          <w:color w:val="2B2B2B"/>
          <w:kern w:val="0"/>
          <w:sz w:val="32"/>
          <w:szCs w:val="32"/>
        </w:rPr>
        <w:t>组和</w:t>
      </w:r>
      <w:r w:rsidRPr="0021344B">
        <w:rPr>
          <w:rFonts w:ascii="Arial" w:eastAsia="宋体" w:hAnsi="Arial" w:cs="Arial"/>
          <w:color w:val="2B2B2B"/>
          <w:kern w:val="0"/>
          <w:sz w:val="32"/>
          <w:szCs w:val="32"/>
        </w:rPr>
        <w:t>SC0.3</w:t>
      </w:r>
      <w:r w:rsidRPr="0021344B">
        <w:rPr>
          <w:rFonts w:ascii="Arial" w:eastAsia="宋体" w:hAnsi="Arial" w:cs="Arial"/>
          <w:color w:val="2B2B2B"/>
          <w:kern w:val="0"/>
          <w:sz w:val="32"/>
          <w:szCs w:val="32"/>
        </w:rPr>
        <w:t>组</w:t>
      </w:r>
      <w:r w:rsidRPr="0021344B">
        <w:rPr>
          <w:rFonts w:ascii="Arial" w:eastAsia="宋体" w:hAnsi="Arial" w:cs="Arial"/>
          <w:color w:val="2B2B2B"/>
          <w:kern w:val="0"/>
          <w:sz w:val="32"/>
          <w:szCs w:val="32"/>
        </w:rPr>
        <w:t>pH</w:t>
      </w:r>
      <w:r w:rsidRPr="0021344B">
        <w:rPr>
          <w:rFonts w:ascii="Arial" w:eastAsia="宋体" w:hAnsi="Arial" w:cs="Arial"/>
          <w:color w:val="2B2B2B"/>
          <w:kern w:val="0"/>
          <w:sz w:val="32"/>
          <w:szCs w:val="32"/>
        </w:rPr>
        <w:t>差异不明显</w:t>
      </w:r>
      <w:r w:rsidRPr="0021344B">
        <w:rPr>
          <w:rFonts w:ascii="Arial" w:eastAsia="宋体" w:hAnsi="Arial" w:cs="Arial"/>
          <w:color w:val="2B2B2B"/>
          <w:kern w:val="0"/>
          <w:sz w:val="32"/>
          <w:szCs w:val="32"/>
        </w:rPr>
        <w:t>(p=0.08)</w:t>
      </w:r>
      <w:r w:rsidRPr="0021344B">
        <w:rPr>
          <w:rFonts w:ascii="Arial" w:eastAsia="宋体" w:hAnsi="Arial" w:cs="Arial"/>
          <w:color w:val="2B2B2B"/>
          <w:kern w:val="0"/>
          <w:sz w:val="32"/>
          <w:szCs w:val="32"/>
        </w:rPr>
        <w:t>，</w:t>
      </w:r>
      <w:r w:rsidRPr="0021344B">
        <w:rPr>
          <w:rFonts w:ascii="Arial" w:eastAsia="宋体" w:hAnsi="Arial" w:cs="Arial"/>
          <w:color w:val="2B2B2B"/>
          <w:kern w:val="0"/>
          <w:sz w:val="32"/>
          <w:szCs w:val="32"/>
        </w:rPr>
        <w:t>SC1</w:t>
      </w:r>
      <w:r w:rsidRPr="0021344B">
        <w:rPr>
          <w:rFonts w:ascii="Arial" w:eastAsia="宋体" w:hAnsi="Arial" w:cs="Arial"/>
          <w:color w:val="2B2B2B"/>
          <w:kern w:val="0"/>
          <w:sz w:val="32"/>
          <w:szCs w:val="32"/>
        </w:rPr>
        <w:t>略高。喂料后采样时间对瘤胃</w:t>
      </w:r>
      <w:r w:rsidRPr="0021344B">
        <w:rPr>
          <w:rFonts w:ascii="Arial" w:eastAsia="宋体" w:hAnsi="Arial" w:cs="Arial"/>
          <w:color w:val="2B2B2B"/>
          <w:kern w:val="0"/>
          <w:sz w:val="32"/>
          <w:szCs w:val="32"/>
        </w:rPr>
        <w:t>pH</w:t>
      </w:r>
      <w:r w:rsidRPr="0021344B">
        <w:rPr>
          <w:rFonts w:ascii="Arial" w:eastAsia="宋体" w:hAnsi="Arial" w:cs="Arial"/>
          <w:color w:val="2B2B2B"/>
          <w:kern w:val="0"/>
          <w:sz w:val="32"/>
          <w:szCs w:val="32"/>
        </w:rPr>
        <w:t>影响极显著</w:t>
      </w:r>
      <w:r w:rsidRPr="0021344B">
        <w:rPr>
          <w:rFonts w:ascii="Arial" w:eastAsia="宋体" w:hAnsi="Arial" w:cs="Arial"/>
          <w:color w:val="2B2B2B"/>
          <w:kern w:val="0"/>
          <w:sz w:val="32"/>
          <w:szCs w:val="32"/>
        </w:rPr>
        <w:t>(p&lt;0.001)</w:t>
      </w:r>
      <w:r w:rsidRPr="0021344B">
        <w:rPr>
          <w:rFonts w:ascii="Arial" w:eastAsia="宋体" w:hAnsi="Arial" w:cs="Arial"/>
          <w:color w:val="2B2B2B"/>
          <w:kern w:val="0"/>
          <w:sz w:val="32"/>
          <w:szCs w:val="32"/>
        </w:rPr>
        <w:t>，饲喂后</w:t>
      </w:r>
      <w:r w:rsidRPr="0021344B">
        <w:rPr>
          <w:rFonts w:ascii="Arial" w:eastAsia="宋体" w:hAnsi="Arial" w:cs="Arial"/>
          <w:color w:val="2B2B2B"/>
          <w:kern w:val="0"/>
          <w:sz w:val="32"/>
          <w:szCs w:val="32"/>
        </w:rPr>
        <w:t>0h</w:t>
      </w:r>
      <w:r w:rsidRPr="0021344B">
        <w:rPr>
          <w:rFonts w:ascii="Arial" w:eastAsia="宋体" w:hAnsi="Arial" w:cs="Arial"/>
          <w:color w:val="2B2B2B"/>
          <w:kern w:val="0"/>
          <w:sz w:val="32"/>
          <w:szCs w:val="32"/>
        </w:rPr>
        <w:t>时测定</w:t>
      </w:r>
      <w:r w:rsidRPr="0021344B">
        <w:rPr>
          <w:rFonts w:ascii="Arial" w:eastAsia="宋体" w:hAnsi="Arial" w:cs="Arial"/>
          <w:color w:val="2B2B2B"/>
          <w:kern w:val="0"/>
          <w:sz w:val="32"/>
          <w:szCs w:val="32"/>
        </w:rPr>
        <w:t>pH</w:t>
      </w:r>
      <w:r w:rsidRPr="0021344B">
        <w:rPr>
          <w:rFonts w:ascii="Arial" w:eastAsia="宋体" w:hAnsi="Arial" w:cs="Arial"/>
          <w:color w:val="2B2B2B"/>
          <w:kern w:val="0"/>
          <w:sz w:val="32"/>
          <w:szCs w:val="32"/>
        </w:rPr>
        <w:t>最高，</w:t>
      </w:r>
      <w:r w:rsidRPr="0021344B">
        <w:rPr>
          <w:rFonts w:ascii="Arial" w:eastAsia="宋体" w:hAnsi="Arial" w:cs="Arial"/>
          <w:color w:val="2B2B2B"/>
          <w:kern w:val="0"/>
          <w:sz w:val="32"/>
          <w:szCs w:val="32"/>
        </w:rPr>
        <w:t>2~4h</w:t>
      </w:r>
      <w:r w:rsidRPr="0021344B">
        <w:rPr>
          <w:rFonts w:ascii="Arial" w:eastAsia="宋体" w:hAnsi="Arial" w:cs="Arial"/>
          <w:color w:val="2B2B2B"/>
          <w:kern w:val="0"/>
          <w:sz w:val="32"/>
          <w:szCs w:val="32"/>
        </w:rPr>
        <w:t>之间</w:t>
      </w:r>
      <w:r w:rsidRPr="0021344B">
        <w:rPr>
          <w:rFonts w:ascii="Arial" w:eastAsia="宋体" w:hAnsi="Arial" w:cs="Arial"/>
          <w:color w:val="2B2B2B"/>
          <w:kern w:val="0"/>
          <w:sz w:val="32"/>
          <w:szCs w:val="32"/>
        </w:rPr>
        <w:t>pH</w:t>
      </w:r>
      <w:r w:rsidRPr="0021344B">
        <w:rPr>
          <w:rFonts w:ascii="Arial" w:eastAsia="宋体" w:hAnsi="Arial" w:cs="Arial"/>
          <w:color w:val="2B2B2B"/>
          <w:kern w:val="0"/>
          <w:sz w:val="32"/>
          <w:szCs w:val="32"/>
        </w:rPr>
        <w:t>达到最低值。酿酒酵母添加量和饲喂后采样时间交互作用显示</w:t>
      </w:r>
      <w:r w:rsidRPr="0021344B">
        <w:rPr>
          <w:rFonts w:ascii="Arial" w:eastAsia="宋体" w:hAnsi="Arial" w:cs="Arial"/>
          <w:color w:val="2B2B2B"/>
          <w:kern w:val="0"/>
          <w:sz w:val="32"/>
          <w:szCs w:val="32"/>
        </w:rPr>
        <w:t>pH</w:t>
      </w:r>
      <w:r w:rsidRPr="0021344B">
        <w:rPr>
          <w:rFonts w:ascii="Arial" w:eastAsia="宋体" w:hAnsi="Arial" w:cs="Arial"/>
          <w:color w:val="2B2B2B"/>
          <w:kern w:val="0"/>
          <w:sz w:val="32"/>
          <w:szCs w:val="32"/>
        </w:rPr>
        <w:t>波动明显</w:t>
      </w:r>
      <w:r w:rsidRPr="0021344B">
        <w:rPr>
          <w:rFonts w:ascii="Arial" w:eastAsia="宋体" w:hAnsi="Arial" w:cs="Arial"/>
          <w:color w:val="2B2B2B"/>
          <w:kern w:val="0"/>
          <w:sz w:val="32"/>
          <w:szCs w:val="32"/>
        </w:rPr>
        <w:t>(p&lt;0.01)</w:t>
      </w:r>
      <w:r w:rsidRPr="0021344B">
        <w:rPr>
          <w:rFonts w:ascii="Arial" w:eastAsia="宋体" w:hAnsi="Arial" w:cs="Arial"/>
          <w:color w:val="2B2B2B"/>
          <w:kern w:val="0"/>
          <w:sz w:val="32"/>
          <w:szCs w:val="32"/>
        </w:rPr>
        <w:t>。酿酒酵母对奶牛瘤胃乳酸</w:t>
      </w:r>
      <w:r w:rsidRPr="0021344B">
        <w:rPr>
          <w:rFonts w:ascii="Arial" w:eastAsia="宋体" w:hAnsi="Arial" w:cs="Arial"/>
          <w:color w:val="2B2B2B"/>
          <w:kern w:val="0"/>
          <w:sz w:val="32"/>
          <w:szCs w:val="32"/>
        </w:rPr>
        <w:lastRenderedPageBreak/>
        <w:t>浓度影响极其显著</w:t>
      </w:r>
      <w:r w:rsidRPr="0021344B">
        <w:rPr>
          <w:rFonts w:ascii="Arial" w:eastAsia="宋体" w:hAnsi="Arial" w:cs="Arial"/>
          <w:color w:val="2B2B2B"/>
          <w:kern w:val="0"/>
          <w:sz w:val="32"/>
          <w:szCs w:val="32"/>
        </w:rPr>
        <w:t>(p&lt;0.001)</w:t>
      </w:r>
      <w:r w:rsidRPr="0021344B">
        <w:rPr>
          <w:rFonts w:ascii="Arial" w:eastAsia="宋体" w:hAnsi="Arial" w:cs="Arial"/>
          <w:color w:val="2B2B2B"/>
          <w:kern w:val="0"/>
          <w:sz w:val="32"/>
          <w:szCs w:val="32"/>
        </w:rPr>
        <w:t>，添加酿酒酵母组瘤胃乳酸浓度显著降低</w:t>
      </w:r>
      <w:r w:rsidRPr="0021344B">
        <w:rPr>
          <w:rFonts w:ascii="Arial" w:eastAsia="宋体" w:hAnsi="Arial" w:cs="Arial"/>
          <w:color w:val="2B2B2B"/>
          <w:kern w:val="0"/>
          <w:sz w:val="32"/>
          <w:szCs w:val="32"/>
        </w:rPr>
        <w:t>(p&lt;0.05)</w:t>
      </w:r>
      <w:r w:rsidRPr="0021344B">
        <w:rPr>
          <w:rFonts w:ascii="Arial" w:eastAsia="宋体" w:hAnsi="Arial" w:cs="Arial"/>
          <w:color w:val="2B2B2B"/>
          <w:kern w:val="0"/>
          <w:sz w:val="32"/>
          <w:szCs w:val="32"/>
        </w:rPr>
        <w:t>。</w:t>
      </w:r>
    </w:p>
    <w:p w:rsidR="00406961" w:rsidRDefault="0021344B" w:rsidP="0021344B">
      <w:pPr>
        <w:ind w:firstLine="630"/>
        <w:rPr>
          <w:rFonts w:ascii="Arial" w:eastAsia="宋体" w:hAnsi="Arial" w:cs="Arial"/>
          <w:color w:val="2B2B2B"/>
          <w:kern w:val="0"/>
          <w:sz w:val="32"/>
          <w:szCs w:val="32"/>
        </w:rPr>
      </w:pPr>
      <w:r w:rsidRPr="0021344B">
        <w:rPr>
          <w:rFonts w:ascii="Arial" w:eastAsia="宋体" w:hAnsi="Arial" w:cs="Arial"/>
          <w:color w:val="2B2B2B"/>
          <w:kern w:val="0"/>
          <w:sz w:val="32"/>
          <w:szCs w:val="32"/>
        </w:rPr>
        <w:t>饲喂后</w:t>
      </w:r>
      <w:r w:rsidRPr="0021344B">
        <w:rPr>
          <w:rFonts w:ascii="Arial" w:eastAsia="宋体" w:hAnsi="Arial" w:cs="Arial"/>
          <w:color w:val="2B2B2B"/>
          <w:kern w:val="0"/>
          <w:sz w:val="32"/>
          <w:szCs w:val="32"/>
        </w:rPr>
        <w:t>0~2h</w:t>
      </w:r>
      <w:r w:rsidRPr="0021344B">
        <w:rPr>
          <w:rFonts w:ascii="Arial" w:eastAsia="宋体" w:hAnsi="Arial" w:cs="Arial"/>
          <w:color w:val="2B2B2B"/>
          <w:kern w:val="0"/>
          <w:sz w:val="32"/>
          <w:szCs w:val="32"/>
        </w:rPr>
        <w:t>瘤胃乳酸浓度显著提高</w:t>
      </w:r>
      <w:r w:rsidRPr="0021344B">
        <w:rPr>
          <w:rFonts w:ascii="Arial" w:eastAsia="宋体" w:hAnsi="Arial" w:cs="Arial"/>
          <w:color w:val="2B2B2B"/>
          <w:kern w:val="0"/>
          <w:sz w:val="32"/>
          <w:szCs w:val="32"/>
        </w:rPr>
        <w:t>(p&lt;0.05)</w:t>
      </w:r>
      <w:r w:rsidRPr="0021344B">
        <w:rPr>
          <w:rFonts w:ascii="Arial" w:eastAsia="宋体" w:hAnsi="Arial" w:cs="Arial"/>
          <w:color w:val="2B2B2B"/>
          <w:kern w:val="0"/>
          <w:sz w:val="32"/>
          <w:szCs w:val="32"/>
        </w:rPr>
        <w:t>，然后再慢慢降低</w:t>
      </w:r>
      <w:r w:rsidRPr="0021344B">
        <w:rPr>
          <w:rFonts w:ascii="Arial" w:eastAsia="宋体" w:hAnsi="Arial" w:cs="Arial"/>
          <w:color w:val="2B2B2B"/>
          <w:kern w:val="0"/>
          <w:sz w:val="32"/>
          <w:szCs w:val="32"/>
        </w:rPr>
        <w:t>(p&lt;0.05)</w:t>
      </w:r>
      <w:r w:rsidRPr="0021344B">
        <w:rPr>
          <w:rFonts w:ascii="Arial" w:eastAsia="宋体" w:hAnsi="Arial" w:cs="Arial"/>
          <w:color w:val="2B2B2B"/>
          <w:kern w:val="0"/>
          <w:sz w:val="32"/>
          <w:szCs w:val="32"/>
        </w:rPr>
        <w:t>。酿酒酵母和饲喂后采样时间的交互作用，能够显著降低饲喂后</w:t>
      </w:r>
      <w:r w:rsidRPr="0021344B">
        <w:rPr>
          <w:rFonts w:ascii="Arial" w:eastAsia="宋体" w:hAnsi="Arial" w:cs="Arial"/>
          <w:color w:val="2B2B2B"/>
          <w:kern w:val="0"/>
          <w:sz w:val="32"/>
          <w:szCs w:val="32"/>
        </w:rPr>
        <w:t>2~4h</w:t>
      </w:r>
      <w:r w:rsidRPr="0021344B">
        <w:rPr>
          <w:rFonts w:ascii="Arial" w:eastAsia="宋体" w:hAnsi="Arial" w:cs="Arial"/>
          <w:color w:val="2B2B2B"/>
          <w:kern w:val="0"/>
          <w:sz w:val="32"/>
          <w:szCs w:val="32"/>
        </w:rPr>
        <w:t>时内瘤胃乳酸浓度的升高幅度</w:t>
      </w:r>
      <w:r w:rsidRPr="0021344B">
        <w:rPr>
          <w:rFonts w:ascii="Arial" w:eastAsia="宋体" w:hAnsi="Arial" w:cs="Arial"/>
          <w:color w:val="2B2B2B"/>
          <w:kern w:val="0"/>
          <w:sz w:val="32"/>
          <w:szCs w:val="32"/>
        </w:rPr>
        <w:t>(p&lt;0.05)</w:t>
      </w:r>
      <w:r w:rsidRPr="0021344B">
        <w:rPr>
          <w:rFonts w:ascii="Arial" w:eastAsia="宋体" w:hAnsi="Arial" w:cs="Arial"/>
          <w:color w:val="2B2B2B"/>
          <w:kern w:val="0"/>
          <w:sz w:val="32"/>
          <w:szCs w:val="32"/>
        </w:rPr>
        <w:t>饲喂后采样时间对瘤胃氨氮影响极其显著</w:t>
      </w:r>
      <w:r w:rsidRPr="0021344B">
        <w:rPr>
          <w:rFonts w:ascii="Arial" w:eastAsia="宋体" w:hAnsi="Arial" w:cs="Arial"/>
          <w:color w:val="2B2B2B"/>
          <w:kern w:val="0"/>
          <w:sz w:val="32"/>
          <w:szCs w:val="32"/>
        </w:rPr>
        <w:t>(p&lt;0.001)</w:t>
      </w:r>
      <w:r w:rsidRPr="0021344B">
        <w:rPr>
          <w:rFonts w:ascii="Arial" w:eastAsia="宋体" w:hAnsi="Arial" w:cs="Arial"/>
          <w:color w:val="2B2B2B"/>
          <w:kern w:val="0"/>
          <w:sz w:val="32"/>
          <w:szCs w:val="32"/>
        </w:rPr>
        <w:t>，在饲喂后</w:t>
      </w:r>
      <w:r w:rsidRPr="0021344B">
        <w:rPr>
          <w:rFonts w:ascii="Arial" w:eastAsia="宋体" w:hAnsi="Arial" w:cs="Arial"/>
          <w:color w:val="2B2B2B"/>
          <w:kern w:val="0"/>
          <w:sz w:val="32"/>
          <w:szCs w:val="32"/>
        </w:rPr>
        <w:t>2h</w:t>
      </w:r>
      <w:r w:rsidRPr="0021344B">
        <w:rPr>
          <w:rFonts w:ascii="Arial" w:eastAsia="宋体" w:hAnsi="Arial" w:cs="Arial"/>
          <w:color w:val="2B2B2B"/>
          <w:kern w:val="0"/>
          <w:sz w:val="32"/>
          <w:szCs w:val="32"/>
        </w:rPr>
        <w:t>瘤胃氨氮达到最高值</w:t>
      </w:r>
      <w:r w:rsidRPr="0021344B">
        <w:rPr>
          <w:rFonts w:ascii="Arial" w:eastAsia="宋体" w:hAnsi="Arial" w:cs="Arial"/>
          <w:color w:val="2B2B2B"/>
          <w:kern w:val="0"/>
          <w:sz w:val="32"/>
          <w:szCs w:val="32"/>
        </w:rPr>
        <w:t>(p&lt;0.05)</w:t>
      </w:r>
      <w:r w:rsidRPr="0021344B">
        <w:rPr>
          <w:rFonts w:ascii="Arial" w:eastAsia="宋体" w:hAnsi="Arial" w:cs="Arial"/>
          <w:color w:val="2B2B2B"/>
          <w:kern w:val="0"/>
          <w:sz w:val="32"/>
          <w:szCs w:val="32"/>
        </w:rPr>
        <w:t>，酿酒酵母对奶牛氨氮日变化趋势没明显影响。添加酿酒酵能够显著提高奶牛瘤胃胃液中乙酸</w:t>
      </w:r>
      <w:r w:rsidRPr="0021344B">
        <w:rPr>
          <w:rFonts w:ascii="Arial" w:eastAsia="宋体" w:hAnsi="Arial" w:cs="Arial"/>
          <w:color w:val="2B2B2B"/>
          <w:kern w:val="0"/>
          <w:sz w:val="32"/>
          <w:szCs w:val="32"/>
        </w:rPr>
        <w:t>(p&lt;0.05)</w:t>
      </w:r>
      <w:r w:rsidRPr="0021344B">
        <w:rPr>
          <w:rFonts w:ascii="Arial" w:eastAsia="宋体" w:hAnsi="Arial" w:cs="Arial"/>
          <w:color w:val="2B2B2B"/>
          <w:kern w:val="0"/>
          <w:sz w:val="32"/>
          <w:szCs w:val="32"/>
        </w:rPr>
        <w:t>、丙酸</w:t>
      </w:r>
      <w:r w:rsidRPr="0021344B">
        <w:rPr>
          <w:rFonts w:ascii="Arial" w:eastAsia="宋体" w:hAnsi="Arial" w:cs="Arial"/>
          <w:color w:val="2B2B2B"/>
          <w:kern w:val="0"/>
          <w:sz w:val="32"/>
          <w:szCs w:val="32"/>
        </w:rPr>
        <w:t>(p&lt;0.001)</w:t>
      </w:r>
      <w:r w:rsidRPr="0021344B">
        <w:rPr>
          <w:rFonts w:ascii="Arial" w:eastAsia="宋体" w:hAnsi="Arial" w:cs="Arial"/>
          <w:color w:val="2B2B2B"/>
          <w:kern w:val="0"/>
          <w:sz w:val="32"/>
          <w:szCs w:val="32"/>
        </w:rPr>
        <w:t>和丁酸</w:t>
      </w:r>
      <w:r w:rsidRPr="0021344B">
        <w:rPr>
          <w:rFonts w:ascii="Arial" w:eastAsia="宋体" w:hAnsi="Arial" w:cs="Arial"/>
          <w:color w:val="2B2B2B"/>
          <w:kern w:val="0"/>
          <w:sz w:val="32"/>
          <w:szCs w:val="32"/>
        </w:rPr>
        <w:t>(p&lt;0.05)</w:t>
      </w:r>
      <w:r w:rsidRPr="0021344B">
        <w:rPr>
          <w:rFonts w:ascii="Arial" w:eastAsia="宋体" w:hAnsi="Arial" w:cs="Arial"/>
          <w:color w:val="2B2B2B"/>
          <w:kern w:val="0"/>
          <w:sz w:val="32"/>
          <w:szCs w:val="32"/>
        </w:rPr>
        <w:t>含量。采样时间对乙酸、丙酸和丁酸浓度有极显著影响</w:t>
      </w:r>
      <w:r w:rsidRPr="0021344B">
        <w:rPr>
          <w:rFonts w:ascii="Arial" w:eastAsia="宋体" w:hAnsi="Arial" w:cs="Arial"/>
          <w:color w:val="2B2B2B"/>
          <w:kern w:val="0"/>
          <w:sz w:val="32"/>
          <w:szCs w:val="32"/>
        </w:rPr>
        <w:t>(p&lt;0.001)</w:t>
      </w:r>
      <w:r w:rsidRPr="0021344B">
        <w:rPr>
          <w:rFonts w:ascii="Arial" w:eastAsia="宋体" w:hAnsi="Arial" w:cs="Arial"/>
          <w:color w:val="2B2B2B"/>
          <w:kern w:val="0"/>
          <w:sz w:val="32"/>
          <w:szCs w:val="32"/>
        </w:rPr>
        <w:t>，在</w:t>
      </w:r>
      <w:r w:rsidRPr="0021344B">
        <w:rPr>
          <w:rFonts w:ascii="Arial" w:eastAsia="宋体" w:hAnsi="Arial" w:cs="Arial"/>
          <w:color w:val="2B2B2B"/>
          <w:kern w:val="0"/>
          <w:sz w:val="32"/>
          <w:szCs w:val="32"/>
        </w:rPr>
        <w:t>2-4h</w:t>
      </w:r>
      <w:r w:rsidRPr="0021344B">
        <w:rPr>
          <w:rFonts w:ascii="Arial" w:eastAsia="宋体" w:hAnsi="Arial" w:cs="Arial"/>
          <w:color w:val="2B2B2B"/>
          <w:kern w:val="0"/>
          <w:sz w:val="32"/>
          <w:szCs w:val="32"/>
        </w:rPr>
        <w:t>采样含量明显较高</w:t>
      </w:r>
      <w:r w:rsidRPr="0021344B">
        <w:rPr>
          <w:rFonts w:ascii="Arial" w:eastAsia="宋体" w:hAnsi="Arial" w:cs="Arial"/>
          <w:color w:val="2B2B2B"/>
          <w:kern w:val="0"/>
          <w:sz w:val="32"/>
          <w:szCs w:val="32"/>
        </w:rPr>
        <w:t>(p&lt;0.05)</w:t>
      </w:r>
      <w:r w:rsidRPr="0021344B">
        <w:rPr>
          <w:rFonts w:ascii="Arial" w:eastAsia="宋体" w:hAnsi="Arial" w:cs="Arial"/>
          <w:color w:val="2B2B2B"/>
          <w:kern w:val="0"/>
          <w:sz w:val="32"/>
          <w:szCs w:val="32"/>
        </w:rPr>
        <w:t>。</w:t>
      </w:r>
    </w:p>
    <w:p w:rsidR="0021344B" w:rsidRPr="00785311" w:rsidRDefault="0021344B" w:rsidP="0021344B">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21344B" w:rsidRPr="00785311" w:rsidRDefault="0021344B" w:rsidP="0021344B">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21344B" w:rsidRPr="00785311" w:rsidRDefault="0021344B" w:rsidP="0021344B">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21344B" w:rsidRPr="00917A63" w:rsidRDefault="00406961" w:rsidP="0021344B">
      <w:pPr>
        <w:pStyle w:val="a5"/>
        <w:ind w:firstLine="480"/>
        <w:rPr>
          <w:b/>
          <w:color w:val="000000"/>
        </w:rPr>
      </w:pPr>
      <w:hyperlink r:id="rId7" w:history="1">
        <w:r w:rsidR="0021344B" w:rsidRPr="00917A63">
          <w:rPr>
            <w:rStyle w:val="a7"/>
            <w:rFonts w:hint="eastAsia"/>
            <w:b/>
          </w:rPr>
          <w:t>下载：智能二代(Genetic Algorithm)饲料配方软件(猪、鸡饲料配方计算)</w:t>
        </w:r>
      </w:hyperlink>
    </w:p>
    <w:p w:rsidR="0021344B" w:rsidRDefault="0021344B" w:rsidP="0021344B">
      <w:pPr>
        <w:jc w:val="center"/>
        <w:rPr>
          <w:b/>
          <w:color w:val="FF0000"/>
          <w:sz w:val="32"/>
          <w:szCs w:val="32"/>
        </w:rPr>
      </w:pPr>
    </w:p>
    <w:p w:rsidR="0021344B" w:rsidRPr="004F7A8F" w:rsidRDefault="00406961" w:rsidP="0021344B">
      <w:pPr>
        <w:jc w:val="center"/>
        <w:rPr>
          <w:b/>
          <w:color w:val="FF0000"/>
          <w:sz w:val="32"/>
          <w:szCs w:val="32"/>
        </w:rPr>
      </w:pPr>
      <w:hyperlink r:id="rId8" w:history="1">
        <w:r w:rsidR="0021344B" w:rsidRPr="004F7A8F">
          <w:rPr>
            <w:rStyle w:val="a7"/>
            <w:rFonts w:hint="eastAsia"/>
            <w:b/>
            <w:color w:val="FF0000"/>
            <w:sz w:val="32"/>
            <w:szCs w:val="32"/>
          </w:rPr>
          <w:t>下载</w:t>
        </w:r>
        <w:r w:rsidR="0021344B" w:rsidRPr="004F7A8F">
          <w:rPr>
            <w:rStyle w:val="a7"/>
            <w:rFonts w:hint="eastAsia"/>
            <w:b/>
            <w:color w:val="FF0000"/>
            <w:sz w:val="32"/>
            <w:szCs w:val="32"/>
          </w:rPr>
          <w:t>1</w:t>
        </w:r>
        <w:r w:rsidR="0021344B" w:rsidRPr="004F7A8F">
          <w:rPr>
            <w:rStyle w:val="a7"/>
            <w:rFonts w:hint="eastAsia"/>
            <w:b/>
            <w:color w:val="FF0000"/>
            <w:sz w:val="32"/>
            <w:szCs w:val="32"/>
          </w:rPr>
          <w:t>：</w:t>
        </w:r>
        <w:r w:rsidR="0021344B" w:rsidRPr="004F7A8F">
          <w:rPr>
            <w:rStyle w:val="a7"/>
            <w:rFonts w:hint="eastAsia"/>
            <w:b/>
            <w:color w:val="FF0000"/>
            <w:sz w:val="32"/>
            <w:szCs w:val="32"/>
          </w:rPr>
          <w:t xml:space="preserve">Feed mix </w:t>
        </w:r>
        <w:r w:rsidR="0021344B" w:rsidRPr="004F7A8F">
          <w:rPr>
            <w:rStyle w:val="a7"/>
            <w:rFonts w:hint="eastAsia"/>
            <w:b/>
            <w:color w:val="FF0000"/>
            <w:sz w:val="32"/>
            <w:szCs w:val="32"/>
          </w:rPr>
          <w:t>反刍营养百分百</w:t>
        </w:r>
        <w:r w:rsidR="0021344B" w:rsidRPr="004F7A8F">
          <w:rPr>
            <w:rStyle w:val="a7"/>
            <w:rFonts w:hint="eastAsia"/>
            <w:b/>
            <w:color w:val="FF0000"/>
            <w:sz w:val="32"/>
            <w:szCs w:val="32"/>
          </w:rPr>
          <w:t>-</w:t>
        </w:r>
        <w:r w:rsidR="0021344B" w:rsidRPr="004F7A8F">
          <w:rPr>
            <w:rStyle w:val="a7"/>
            <w:rFonts w:hint="eastAsia"/>
            <w:b/>
            <w:color w:val="FF0000"/>
            <w:sz w:val="32"/>
            <w:szCs w:val="32"/>
          </w:rPr>
          <w:t>饲料配方软件</w:t>
        </w:r>
        <w:r w:rsidR="0021344B" w:rsidRPr="004F7A8F">
          <w:rPr>
            <w:rStyle w:val="a7"/>
            <w:rFonts w:hint="eastAsia"/>
            <w:b/>
            <w:color w:val="FF0000"/>
            <w:sz w:val="32"/>
            <w:szCs w:val="32"/>
          </w:rPr>
          <w:t>(</w:t>
        </w:r>
        <w:r w:rsidR="0021344B" w:rsidRPr="004F7A8F">
          <w:rPr>
            <w:rStyle w:val="a7"/>
            <w:rFonts w:hint="eastAsia"/>
            <w:b/>
            <w:color w:val="FF0000"/>
            <w:sz w:val="32"/>
            <w:szCs w:val="32"/>
          </w:rPr>
          <w:t>第四版</w:t>
        </w:r>
        <w:r w:rsidR="0021344B" w:rsidRPr="004F7A8F">
          <w:rPr>
            <w:rStyle w:val="a7"/>
            <w:rFonts w:hint="eastAsia"/>
            <w:b/>
            <w:color w:val="FF0000"/>
            <w:sz w:val="32"/>
            <w:szCs w:val="32"/>
          </w:rPr>
          <w:t>)</w:t>
        </w:r>
      </w:hyperlink>
    </w:p>
    <w:p w:rsidR="0021344B" w:rsidRPr="004F7A8F" w:rsidRDefault="0021344B" w:rsidP="0021344B">
      <w:pPr>
        <w:jc w:val="center"/>
        <w:rPr>
          <w:b/>
          <w:color w:val="FF0000"/>
          <w:sz w:val="32"/>
          <w:szCs w:val="32"/>
        </w:rPr>
      </w:pPr>
      <w:r>
        <w:rPr>
          <w:rFonts w:hint="eastAsia"/>
          <w:b/>
          <w:color w:val="FF0000"/>
          <w:sz w:val="32"/>
          <w:szCs w:val="32"/>
        </w:rPr>
        <w:t>QQ:1400072515</w:t>
      </w:r>
    </w:p>
    <w:p w:rsidR="0021344B" w:rsidRPr="004F7A8F" w:rsidRDefault="00406961" w:rsidP="0021344B">
      <w:pPr>
        <w:jc w:val="center"/>
        <w:rPr>
          <w:b/>
          <w:color w:val="FF0000"/>
          <w:sz w:val="32"/>
          <w:szCs w:val="32"/>
        </w:rPr>
      </w:pPr>
      <w:hyperlink r:id="rId9" w:history="1">
        <w:r w:rsidR="0021344B" w:rsidRPr="004F7A8F">
          <w:rPr>
            <w:rStyle w:val="a7"/>
            <w:rFonts w:hint="eastAsia"/>
            <w:b/>
            <w:color w:val="FF0000"/>
            <w:sz w:val="32"/>
            <w:szCs w:val="32"/>
          </w:rPr>
          <w:t>下载</w:t>
        </w:r>
        <w:r w:rsidR="0021344B" w:rsidRPr="004F7A8F">
          <w:rPr>
            <w:rStyle w:val="a7"/>
            <w:rFonts w:hint="eastAsia"/>
            <w:b/>
            <w:color w:val="FF0000"/>
            <w:sz w:val="32"/>
            <w:szCs w:val="32"/>
          </w:rPr>
          <w:t>2</w:t>
        </w:r>
        <w:r w:rsidR="0021344B" w:rsidRPr="004F7A8F">
          <w:rPr>
            <w:rStyle w:val="a7"/>
            <w:rFonts w:hint="eastAsia"/>
            <w:b/>
            <w:color w:val="FF0000"/>
            <w:sz w:val="32"/>
            <w:szCs w:val="32"/>
          </w:rPr>
          <w:t>：</w:t>
        </w:r>
        <w:r w:rsidR="0021344B" w:rsidRPr="004F7A8F">
          <w:rPr>
            <w:rStyle w:val="a7"/>
            <w:rFonts w:hint="eastAsia"/>
            <w:b/>
            <w:color w:val="FF0000"/>
            <w:sz w:val="32"/>
            <w:szCs w:val="32"/>
          </w:rPr>
          <w:t xml:space="preserve">Feed mix </w:t>
        </w:r>
        <w:r w:rsidR="0021344B" w:rsidRPr="004F7A8F">
          <w:rPr>
            <w:rStyle w:val="a7"/>
            <w:rFonts w:hint="eastAsia"/>
            <w:b/>
            <w:color w:val="FF0000"/>
            <w:sz w:val="32"/>
            <w:szCs w:val="32"/>
          </w:rPr>
          <w:t>反刍营养百分百</w:t>
        </w:r>
        <w:r w:rsidR="0021344B" w:rsidRPr="004F7A8F">
          <w:rPr>
            <w:rStyle w:val="a7"/>
            <w:rFonts w:hint="eastAsia"/>
            <w:b/>
            <w:color w:val="FF0000"/>
            <w:sz w:val="32"/>
            <w:szCs w:val="32"/>
          </w:rPr>
          <w:t>-</w:t>
        </w:r>
        <w:r w:rsidR="0021344B" w:rsidRPr="004F7A8F">
          <w:rPr>
            <w:rStyle w:val="a7"/>
            <w:rFonts w:hint="eastAsia"/>
            <w:b/>
            <w:color w:val="FF0000"/>
            <w:sz w:val="32"/>
            <w:szCs w:val="32"/>
          </w:rPr>
          <w:t>饲料配方软件</w:t>
        </w:r>
        <w:r w:rsidR="0021344B" w:rsidRPr="004F7A8F">
          <w:rPr>
            <w:rStyle w:val="a7"/>
            <w:rFonts w:hint="eastAsia"/>
            <w:b/>
            <w:color w:val="FF0000"/>
            <w:sz w:val="32"/>
            <w:szCs w:val="32"/>
          </w:rPr>
          <w:t>(</w:t>
        </w:r>
        <w:r w:rsidR="0021344B" w:rsidRPr="004F7A8F">
          <w:rPr>
            <w:rStyle w:val="a7"/>
            <w:rFonts w:hint="eastAsia"/>
            <w:b/>
            <w:color w:val="FF0000"/>
            <w:sz w:val="32"/>
            <w:szCs w:val="32"/>
          </w:rPr>
          <w:t>第四版</w:t>
        </w:r>
        <w:r w:rsidR="0021344B" w:rsidRPr="004F7A8F">
          <w:rPr>
            <w:rStyle w:val="a7"/>
            <w:rFonts w:hint="eastAsia"/>
            <w:b/>
            <w:color w:val="FF0000"/>
            <w:sz w:val="32"/>
            <w:szCs w:val="32"/>
          </w:rPr>
          <w:t>)</w:t>
        </w:r>
      </w:hyperlink>
    </w:p>
    <w:p w:rsidR="0007158B" w:rsidRDefault="0007158B" w:rsidP="0007158B">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21344B" w:rsidRPr="0007158B" w:rsidRDefault="0021344B" w:rsidP="0021344B">
      <w:pPr>
        <w:ind w:firstLine="630"/>
        <w:rPr>
          <w:sz w:val="32"/>
          <w:szCs w:val="32"/>
        </w:rPr>
      </w:pPr>
    </w:p>
    <w:sectPr w:rsidR="0021344B" w:rsidRPr="0007158B" w:rsidSect="00406961">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28EE" w:rsidRDefault="001A28EE" w:rsidP="0021344B">
      <w:r>
        <w:separator/>
      </w:r>
    </w:p>
  </w:endnote>
  <w:endnote w:type="continuationSeparator" w:id="1">
    <w:p w:rsidR="001A28EE" w:rsidRDefault="001A28EE" w:rsidP="0021344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28EE" w:rsidRDefault="001A28EE" w:rsidP="0021344B">
      <w:r>
        <w:separator/>
      </w:r>
    </w:p>
  </w:footnote>
  <w:footnote w:type="continuationSeparator" w:id="1">
    <w:p w:rsidR="001A28EE" w:rsidRDefault="001A28EE" w:rsidP="002134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44B" w:rsidRDefault="0021344B">
    <w:pPr>
      <w:pStyle w:val="a3"/>
    </w:pPr>
    <w:r w:rsidRPr="0021344B">
      <w:rPr>
        <w:rFonts w:hint="eastAsia"/>
      </w:rPr>
      <w:t xml:space="preserve">Feed mix </w:t>
    </w:r>
    <w:r w:rsidRPr="0021344B">
      <w:rPr>
        <w:rFonts w:hint="eastAsia"/>
      </w:rPr>
      <w:t>反刍营养百分百</w:t>
    </w:r>
    <w:r w:rsidRPr="0021344B">
      <w:rPr>
        <w:rFonts w:hint="eastAsia"/>
      </w:rPr>
      <w:t>-</w:t>
    </w:r>
    <w:r w:rsidRPr="0021344B">
      <w:rPr>
        <w:rFonts w:hint="eastAsia"/>
      </w:rPr>
      <w:t>饲料配方软件</w:t>
    </w:r>
    <w:r w:rsidRPr="0021344B">
      <w:rPr>
        <w:rFonts w:hint="eastAsia"/>
      </w:rPr>
      <w:t>(</w:t>
    </w:r>
    <w:r w:rsidRPr="0021344B">
      <w:rPr>
        <w:rFonts w:hint="eastAsia"/>
      </w:rPr>
      <w:t>奶牛、肉牛、肉羊饲料日粮</w:t>
    </w:r>
    <w:r w:rsidRPr="0021344B">
      <w:rPr>
        <w:rFonts w:hint="eastAsia"/>
      </w:rPr>
      <w:t>TMR</w:t>
    </w:r>
    <w:r w:rsidRPr="0021344B">
      <w:rPr>
        <w:rFonts w:hint="eastAsia"/>
      </w:rPr>
      <w:t>计算</w:t>
    </w:r>
    <w:r w:rsidRPr="0021344B">
      <w:rPr>
        <w:rFonts w:hint="eastAsia"/>
      </w:rPr>
      <w:t>)QQ</w:t>
    </w:r>
    <w:r w:rsidRPr="0021344B">
      <w:rPr>
        <w:rFonts w:hint="eastAsia"/>
      </w:rPr>
      <w:t>：</w:t>
    </w:r>
    <w:r w:rsidRPr="0021344B">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1344B"/>
    <w:rsid w:val="0007158B"/>
    <w:rsid w:val="001A28EE"/>
    <w:rsid w:val="0021344B"/>
    <w:rsid w:val="004069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44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134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1344B"/>
    <w:rPr>
      <w:sz w:val="18"/>
      <w:szCs w:val="18"/>
    </w:rPr>
  </w:style>
  <w:style w:type="paragraph" w:styleId="a4">
    <w:name w:val="footer"/>
    <w:basedOn w:val="a"/>
    <w:link w:val="Char0"/>
    <w:uiPriority w:val="99"/>
    <w:semiHidden/>
    <w:unhideWhenUsed/>
    <w:rsid w:val="0021344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1344B"/>
    <w:rPr>
      <w:sz w:val="18"/>
      <w:szCs w:val="18"/>
    </w:rPr>
  </w:style>
  <w:style w:type="paragraph" w:styleId="a5">
    <w:name w:val="Normal (Web)"/>
    <w:basedOn w:val="a"/>
    <w:uiPriority w:val="99"/>
    <w:rsid w:val="0021344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1344B"/>
    <w:rPr>
      <w:b/>
      <w:bCs/>
    </w:rPr>
  </w:style>
  <w:style w:type="character" w:styleId="a7">
    <w:name w:val="Hyperlink"/>
    <w:basedOn w:val="a0"/>
    <w:rsid w:val="0021344B"/>
    <w:rPr>
      <w:color w:val="0000FF"/>
      <w:u w:val="single"/>
    </w:rPr>
  </w:style>
</w:styles>
</file>

<file path=word/webSettings.xml><?xml version="1.0" encoding="utf-8"?>
<w:webSettings xmlns:r="http://schemas.openxmlformats.org/officeDocument/2006/relationships" xmlns:w="http://schemas.openxmlformats.org/wordprocessingml/2006/main">
  <w:divs>
    <w:div w:id="52679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1176</Words>
  <Characters>6705</Characters>
  <Application>Microsoft Office Word</Application>
  <DocSecurity>0</DocSecurity>
  <Lines>55</Lines>
  <Paragraphs>15</Paragraphs>
  <ScaleCrop>false</ScaleCrop>
  <Company/>
  <LinksUpToDate>false</LinksUpToDate>
  <CharactersWithSpaces>7866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4</cp:revision>
  <dcterms:created xsi:type="dcterms:W3CDTF">2015-01-04T12:26:00Z</dcterms:created>
  <dcterms:modified xsi:type="dcterms:W3CDTF">2015-01-06T01:30:00Z</dcterms:modified>
</cp:coreProperties>
</file>