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A0E" w:rsidRPr="007743B7" w:rsidRDefault="008B7A0E" w:rsidP="008B7A0E">
      <w:pPr>
        <w:pStyle w:val="2"/>
        <w:jc w:val="center"/>
        <w:rPr>
          <w:color w:val="FF0000"/>
          <w:kern w:val="36"/>
        </w:rPr>
      </w:pPr>
      <w:r w:rsidRPr="007743B7">
        <w:rPr>
          <w:color w:val="FF0000"/>
          <w:kern w:val="36"/>
        </w:rPr>
        <w:t>犊牛传染性结膜角膜炎的诊断与防治</w:t>
      </w:r>
    </w:p>
    <w:p w:rsidR="008B7A0E" w:rsidRPr="000773A2" w:rsidRDefault="008B7A0E" w:rsidP="008B7A0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284865">
        <w:rPr>
          <w:rFonts w:ascii="Arial" w:hAnsi="Arial" w:cs="Arial"/>
          <w:color w:val="2B2B2B"/>
          <w:kern w:val="0"/>
          <w:szCs w:val="21"/>
        </w:rPr>
        <w:t xml:space="preserve">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奶牛传染性结膜角膜炎（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Infectious bovine keratoconjunctivitis, IBK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）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,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俗称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红眼病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，是牛群中最常见，损失最严重的眼病之一。自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2009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年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6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月～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9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月，本牧场后备牛舍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3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～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6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月龄犊牛群发牛传染性结膜角膜炎，通过及时确诊，积极治疗，并辅助于隔离，消毒，驱除蚊蝇等措施，使得疫情得到有效控制，现报告如下，以供参考。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>     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 xml:space="preserve"> 1.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病原学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牛传染性结膜角膜炎的病原牛摩拉克氏菌（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Moraxella bovis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）为革兰氏阴性杆菌，长约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2μm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，宽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1μm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，双链或短链，不运动，不形成芽孢；在血琼脂上呈圆形、半透明、灰白色，呈现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β-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溶血。从带菌牛分离的菌落不溶血，边缘整齐；从临床病牛分离的菌落有很多菌毛，故菌落粗糙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[1]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。根据其致病力可分为致病型和非致病型两种。其致病型有毒力，溶血，菌落粗糙，有菌毛，可产生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a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型或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b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型菌毛素，其中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b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型菌毛素与致病力有关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[2]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；非致病型无毒力，不溶血，菌落平滑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[3]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 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2.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流行病学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任何年龄的牛均可感染牛摩拉克氏菌而发生牛传染性角膜结膜炎，但本病最常见于夏季圈饲在室外的犊牛和青年母牛，夏季阳光中的紫外线可损伤牛角膜上皮细胞，或者激活康复牛眼结膜菌群中的牛摩拉克氏菌，引起感染。环境中的病菌和患病牛为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lastRenderedPageBreak/>
        <w:t>主要的传染源，本病为虫媒及高度接触性传播，昆虫通过在患病牛和健康牛之间的活动将病原菌传给健康犊牛，病牛与健康犊牛间的相互摩擦等也是病原传播的一条重要途径。在冬季，阳光不足，昆虫数量少，但也时有发生本病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[2]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，提示本病接触传播的重要性。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致病型牛摩拉克氏菌感染后，机体产生局部黏膜免疫和体液免疫，但保护力和免疫期尚不清楚，但大多数康复犊牛以后不再发生本病。但当康复犊牛遭受免疫抑制或者持续性感染牛病毒性腹泻病毒（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BVDV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）时，仍可以发生本病。有报道在持续感染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BVDV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的犊牛以及在急性感染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BVDV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并且混合感染牛摩拉克氏菌的青年犊牛中，出现了严重的治疗无反应的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IBK[4]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3.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临床症状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初期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的症状表现为结膜发红，眼分泌物为浆液至脓性黏液。病变多为一侧发病，偶有两侧均有病变。在最初的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1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～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3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天，角膜中央或其稍下部发生环形角膜溃疡。由于眼睛疼痛，病牛羞明，流泪，病牛脸上泪痕明显；同时可见角膜水肿，瞳孔缩小。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中期病情进一步恶化，角膜中央的环形溃疡发展成不规则环形的火山口样溃疡，其边缘发生融合、坏死。溃疡的中心由于接近角膜后弹性膜而呈光亮或黑色。从外周角膜至溃疡灶，角膜水肿愈加严重，角膜深层血管形成，此时病牛疼痛严重，食欲下降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后期眼深部溃疡开始愈合时，随着角膜形成的血管延伸至溃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lastRenderedPageBreak/>
        <w:t>疡灶，深火山口样的溃疡内形成肉芽组织，这些血管形成肉芽组织的毛细血管，而角膜基质形成肉芽组织的成纤维细胞。病眼的临床外观各有不同，远看主要呈三种颜色：蓝色（水肿）、红色（血管肉芽组织）和黄色（坏死，基质肿胀）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末期随着角膜基质的的重建与愈合，角膜中央肉芽组织从红色变为粉红色，后变成白色。角膜水肿消退，角膜深部血管退缩，仅留下表层分支血管。角膜完全重建需要数周至数月时间。大多数康复牛角膜中央有角膜翳或角膜斑，但对视力影响不大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[2]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4.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治疗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多数情况下，根据临床症状和发病特点可以做出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的准确判断。对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的治疗有多种有效的方案，但是由于保定困难和人力有限等原因，实际治疗时常常大打折扣，常用的治疗方法有：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4.1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结膜下注射庆大霉素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20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～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50mg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或青霉素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G 300 000 IU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。每天一次，连续给药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3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天；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4.2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肌肉注射长效四环素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20mg/kg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，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72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小时后同等剂量重复一次。目前对肌肉注射长效盐酸四环素的研究已经很广泛，其可以选择性的分布至泪腺和结膜上皮，从而有效的抵抗牛摩拉克氏菌的侵染；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4.3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饲料中添加土霉素，每天每头犊牛喂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g"/>
        </w:smartTagPr>
        <w:r w:rsidRPr="000773A2">
          <w:rPr>
            <w:rFonts w:ascii="Arial" w:hAnsi="Arial" w:cs="Arial"/>
            <w:color w:val="2B2B2B"/>
            <w:kern w:val="0"/>
            <w:sz w:val="30"/>
            <w:szCs w:val="30"/>
          </w:rPr>
          <w:t>2g</w:t>
        </w:r>
      </w:smartTag>
      <w:r w:rsidRPr="000773A2">
        <w:rPr>
          <w:rFonts w:ascii="Arial" w:hAnsi="Arial" w:cs="Arial"/>
          <w:color w:val="2B2B2B"/>
          <w:kern w:val="0"/>
          <w:sz w:val="30"/>
          <w:szCs w:val="30"/>
        </w:rPr>
        <w:t>土霉素可增强肌肉注射的疗效，因此土霉素长与局部治疗或结膜下治疗联合使用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[5]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；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4.4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治疗后，如留下角膜云翳，可用中药拨云散外用消除云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lastRenderedPageBreak/>
        <w:t>翳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[6]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；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4.5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眼角膜发生穿孔，或者形成严重的圆锥形角膜，并发眼内炎或眼球炎的病例，为防止疼痛、苍蝇或眼分泌物刺激加剧感染而引起病牛生长停止或产奶停止，需要实施眼球摘除术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[2]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5.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综合防治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在对患病牛进行治疗的同时，还需要一些辅助措施来帮助患病牛尽快痊愈，并阻止其传染给其它健康牛，以根除本病。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5.1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控制传染源。本病传播迅速，一旦发病，需尽快确定患病牛，并将其隔离至阴暗、清洁、干燥的牛舍，并立即对病牛的活动场所、夹杠、饲槽等患病牛所有能接触到的东西进行消毒，杀灭环境中的病原菌，防止二次传染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5.2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消灭传播媒介。本病的传播媒介主要为蝇类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[2]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，因此应驱灭蝇类，但这在生产中很难实现。消灭蝇类可使用的方法有使用含杀虫剂的耳标、喷雾剂、杀虫剂粉袋，给牛口服化学药，通过粪便排除后来控制蝇类幼虫等等。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5.3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免疫易感动物。现国外已有多种抗牛摩拉克氏菌的菌苗用于防止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的发生，但此菌苗并不能对牛起到完全的保护作用，仅能降低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的发病率，在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流行的季节，可以节省人力和药费。国内目前还没有使用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疫苗的报道，并且一些文献对使用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疫苗持怀疑态度，因此在国内的牧场，对健康牛接种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疫苗暂不可行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[7]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>    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   6.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病例介绍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lastRenderedPageBreak/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自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2009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年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6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月～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9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月间，本牧场后备牛舍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3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～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6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月龄犊牛群发牛传染性结膜角膜炎，前后总共有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169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头犊牛发病，其中严重病例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27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头，患病牛一侧或两侧结膜潮红，角膜混浊，水肿，中央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火山口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样溃疡，眼角流出脓性分泌物，遍布半边脸，患病眼视力下降严重；一般病例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41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头，患病牛角膜中央形成圆形或不规则形状的白斑，眼角有黏性分泌物，视力下降不明显；较轻病例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101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头结膜微红或不红，眼角有黏性分泌物。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由于患病牛较多，因此设立两个病牛隔离舍，按月龄将其分别隔离饲养（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3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、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4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月龄和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5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、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6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月龄），并对隔离牛舍及病牛的活动场所、夹杠、饲槽等患病牛所有能接触到的东西进行彻底消毒，病牛的运动场用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5%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的火碱消毒，牛舍器械及病牛用灭毒威按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1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：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400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稀释后喷洒消毒。同时进行灭蝇工作及粪污清除工作。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对于较轻症状牛，配置抗生素冲洗液，即每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500mL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注射用水加庆大霉素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200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万单位，地塞米松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25mg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，充分混合后用于病牛眼睛的冲洗，每天一次。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对于重症牛及一般症状牛，采用自家血加抗生素混合疗法，并辅以麻醉类药物，即颈静脉采血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10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～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20mL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，与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160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万单位青霉素钾、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3"/>
          <w:attr w:name="UnitName" w:val="g"/>
        </w:smartTagPr>
        <w:r w:rsidRPr="000773A2">
          <w:rPr>
            <w:rFonts w:ascii="Arial" w:hAnsi="Arial" w:cs="Arial"/>
            <w:color w:val="2B2B2B"/>
            <w:kern w:val="0"/>
            <w:sz w:val="30"/>
            <w:szCs w:val="30"/>
          </w:rPr>
          <w:t>0.3g</w:t>
        </w:r>
      </w:smartTag>
      <w:r w:rsidRPr="000773A2">
        <w:rPr>
          <w:rFonts w:ascii="Arial" w:hAnsi="Arial" w:cs="Arial"/>
          <w:color w:val="2B2B2B"/>
          <w:kern w:val="0"/>
          <w:sz w:val="30"/>
          <w:szCs w:val="30"/>
        </w:rPr>
        <w:t>盐酸普鲁卡因充分混合后，注射到犊牛患病眼的眼睑皮下，同时外用上述抗生素冲洗液加强治疗。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经过治疗，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101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头较轻症状牛用抗生素冲洗液冲洗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5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天后全部治愈；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41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头一般症状牛经过一次自家血加抗生素混合疗法后，第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3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天泪痕消失，但角膜中央仍有白斑，待病牛眼睑消肿后（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5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lastRenderedPageBreak/>
        <w:t>天左右），补加一针，患病牛白斑彻底消失一般需要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15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天甚至更长时间；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27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头重症牛也采用自家血加抗生素混合疗法，并在病牛眼睑消肿后继续注射，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24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头病牛第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5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天泪痕消失，仅有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3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头眼角仍略有黏液排出，第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8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天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27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头病牛症状明显好转，溃疡开始收缩，眼角干燥。持续治疗一个月，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27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头重症牛全部治愈，但角膜中央留有白斑，截止发稿时止，重症牛的眼角膜中央的白斑大部分已经消失（约两个月左右）。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7.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t>小结与体会</w:t>
      </w:r>
      <w:r w:rsidRPr="000773A2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牛摩拉克氏菌主要引起牛传染性结膜角膜炎，患病牛常由于眼睛疼痛而影响采食和产奶，另外本病还可以继发其它疾病，如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BVDV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等，因此牛摩拉克氏菌的流行常给牛场造成巨大损失。疾病发生以后，及时的确诊和防治措施是驱除本病的关键。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7.1 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根据临床症状和发病率一般可以做出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kern w:val="0"/>
          <w:sz w:val="30"/>
          <w:szCs w:val="30"/>
        </w:rPr>
        <w:t>的准确诊断，但仍需要与其它眼病做出鉴别诊断。</w:t>
      </w:r>
    </w:p>
    <w:p w:rsidR="008B7A0E" w:rsidRPr="000773A2" w:rsidRDefault="008B7A0E" w:rsidP="008B7A0E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 w:val="30"/>
          <w:szCs w:val="30"/>
        </w:rPr>
      </w:pPr>
      <w:r w:rsidRPr="000773A2">
        <w:rPr>
          <w:rFonts w:ascii="Arial" w:hAnsi="Arial" w:cs="Arial"/>
          <w:noProof/>
          <w:color w:val="2B2B2B"/>
          <w:kern w:val="0"/>
          <w:sz w:val="30"/>
          <w:szCs w:val="30"/>
        </w:rPr>
        <w:drawing>
          <wp:inline distT="0" distB="0" distL="0" distR="0">
            <wp:extent cx="4838700" cy="1990725"/>
            <wp:effectExtent l="19050" t="0" r="0" b="0"/>
            <wp:docPr id="1" name="图片 1" descr="20100422105200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004221052004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43B" w:rsidRPr="00785311" w:rsidRDefault="008B7A0E" w:rsidP="00CA143B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0773A2">
        <w:rPr>
          <w:rFonts w:ascii="Arial" w:hAnsi="Arial" w:cs="Arial"/>
          <w:color w:val="2B2B2B"/>
          <w:sz w:val="30"/>
          <w:szCs w:val="30"/>
        </w:rPr>
        <w:t xml:space="preserve">7.2 </w:t>
      </w:r>
      <w:r w:rsidRPr="000773A2">
        <w:rPr>
          <w:rFonts w:ascii="Arial" w:hAnsi="Arial" w:cs="Arial"/>
          <w:color w:val="2B2B2B"/>
          <w:sz w:val="30"/>
          <w:szCs w:val="30"/>
        </w:rPr>
        <w:t>由于文献介绍牛摩拉克氏菌主要为虫媒传播</w:t>
      </w:r>
      <w:r w:rsidRPr="000773A2">
        <w:rPr>
          <w:rFonts w:ascii="Arial" w:hAnsi="Arial" w:cs="Arial"/>
          <w:color w:val="2B2B2B"/>
          <w:sz w:val="30"/>
          <w:szCs w:val="30"/>
        </w:rPr>
        <w:t>[2]</w:t>
      </w:r>
      <w:r w:rsidRPr="000773A2">
        <w:rPr>
          <w:rFonts w:ascii="Arial" w:hAnsi="Arial" w:cs="Arial"/>
          <w:color w:val="2B2B2B"/>
          <w:sz w:val="30"/>
          <w:szCs w:val="30"/>
        </w:rPr>
        <w:t>，所以目前对本病的防治措施主要为隔离病牛到干燥、阴凉的牛舍，以及</w:t>
      </w:r>
      <w:r w:rsidRPr="000773A2">
        <w:rPr>
          <w:rFonts w:ascii="Arial" w:hAnsi="Arial" w:cs="Arial"/>
          <w:color w:val="2B2B2B"/>
          <w:sz w:val="30"/>
          <w:szCs w:val="30"/>
        </w:rPr>
        <w:lastRenderedPageBreak/>
        <w:t>消毒和驱除蚊蝇等。但在本场疾病的爆发中，仅一个栅栏相隔的两个牛群的发病率却有巨大差别，同群内的感染率非常高，提示蚊蝇在本场</w:t>
      </w:r>
      <w:r w:rsidRPr="000773A2">
        <w:rPr>
          <w:rFonts w:ascii="Arial" w:hAnsi="Arial" w:cs="Arial"/>
          <w:color w:val="2B2B2B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sz w:val="30"/>
          <w:szCs w:val="30"/>
        </w:rPr>
        <w:t>的爆发中并不是主要的传播媒介。笔者曾观察到患病牛由于痕痒，在夹杠上摩擦眼睛部位，怀疑夹杠为本场</w:t>
      </w:r>
      <w:r w:rsidRPr="000773A2">
        <w:rPr>
          <w:rFonts w:ascii="Arial" w:hAnsi="Arial" w:cs="Arial"/>
          <w:color w:val="2B2B2B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sz w:val="30"/>
          <w:szCs w:val="30"/>
        </w:rPr>
        <w:t>爆发的主要传播途径，因此在消毒过程中重点消毒夹杠，取得了理想的效果，提示接触传播在</w:t>
      </w:r>
      <w:r w:rsidRPr="000773A2">
        <w:rPr>
          <w:rFonts w:ascii="Arial" w:hAnsi="Arial" w:cs="Arial"/>
          <w:color w:val="2B2B2B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sz w:val="30"/>
          <w:szCs w:val="30"/>
        </w:rPr>
        <w:t>流行中的重要性。</w:t>
      </w:r>
      <w:r w:rsidRPr="000773A2">
        <w:rPr>
          <w:rFonts w:ascii="Arial" w:hAnsi="Arial" w:cs="Arial"/>
          <w:color w:val="2B2B2B"/>
          <w:sz w:val="30"/>
          <w:szCs w:val="30"/>
        </w:rPr>
        <w:br/>
        <w:t>       7.3</w:t>
      </w:r>
      <w:r w:rsidRPr="000773A2">
        <w:rPr>
          <w:rFonts w:ascii="Arial" w:hAnsi="Arial" w:cs="Arial"/>
          <w:color w:val="2B2B2B"/>
          <w:sz w:val="30"/>
          <w:szCs w:val="30"/>
        </w:rPr>
        <w:t>对奶牛传染性结膜角膜炎的治疗除上述几种抗生素疗法外，临床上还可以配制化学杀菌药冲洗眼睛，如</w:t>
      </w:r>
      <w:r w:rsidRPr="000773A2">
        <w:rPr>
          <w:rFonts w:ascii="Arial" w:hAnsi="Arial" w:cs="Arial"/>
          <w:color w:val="2B2B2B"/>
          <w:sz w:val="30"/>
          <w:szCs w:val="30"/>
        </w:rPr>
        <w:t>1%</w:t>
      </w:r>
      <w:r w:rsidRPr="000773A2">
        <w:rPr>
          <w:rFonts w:ascii="Arial" w:hAnsi="Arial" w:cs="Arial"/>
          <w:color w:val="2B2B2B"/>
          <w:sz w:val="30"/>
          <w:szCs w:val="30"/>
        </w:rPr>
        <w:t>的硼酸、</w:t>
      </w:r>
      <w:r w:rsidRPr="000773A2">
        <w:rPr>
          <w:rFonts w:ascii="Arial" w:hAnsi="Arial" w:cs="Arial"/>
          <w:color w:val="2B2B2B"/>
          <w:sz w:val="30"/>
          <w:szCs w:val="30"/>
        </w:rPr>
        <w:t>2%</w:t>
      </w:r>
      <w:r w:rsidRPr="000773A2">
        <w:rPr>
          <w:rFonts w:ascii="Arial" w:hAnsi="Arial" w:cs="Arial"/>
          <w:color w:val="2B2B2B"/>
          <w:sz w:val="30"/>
          <w:szCs w:val="30"/>
        </w:rPr>
        <w:t>的明矾等</w:t>
      </w:r>
      <w:r w:rsidRPr="000773A2">
        <w:rPr>
          <w:rFonts w:ascii="Arial" w:hAnsi="Arial" w:cs="Arial"/>
          <w:color w:val="2B2B2B"/>
          <w:sz w:val="30"/>
          <w:szCs w:val="30"/>
        </w:rPr>
        <w:t>[8]</w:t>
      </w:r>
      <w:r w:rsidRPr="000773A2">
        <w:rPr>
          <w:rFonts w:ascii="Arial" w:hAnsi="Arial" w:cs="Arial"/>
          <w:color w:val="2B2B2B"/>
          <w:sz w:val="30"/>
          <w:szCs w:val="30"/>
        </w:rPr>
        <w:t>，但其对人力要求过高，一般需要每天对眼睛冲洗</w:t>
      </w:r>
      <w:r w:rsidRPr="000773A2">
        <w:rPr>
          <w:rFonts w:ascii="Arial" w:hAnsi="Arial" w:cs="Arial"/>
          <w:color w:val="2B2B2B"/>
          <w:sz w:val="30"/>
          <w:szCs w:val="30"/>
        </w:rPr>
        <w:t>3</w:t>
      </w:r>
      <w:r w:rsidRPr="000773A2">
        <w:rPr>
          <w:rFonts w:ascii="Arial" w:hAnsi="Arial" w:cs="Arial"/>
          <w:color w:val="2B2B2B"/>
          <w:sz w:val="30"/>
          <w:szCs w:val="30"/>
        </w:rPr>
        <w:t>次以上，对于重症病例甚至需要每天冲洗</w:t>
      </w:r>
      <w:r w:rsidRPr="000773A2">
        <w:rPr>
          <w:rFonts w:ascii="Arial" w:hAnsi="Arial" w:cs="Arial"/>
          <w:color w:val="2B2B2B"/>
          <w:sz w:val="30"/>
          <w:szCs w:val="30"/>
        </w:rPr>
        <w:t>5</w:t>
      </w:r>
      <w:r w:rsidRPr="000773A2">
        <w:rPr>
          <w:rFonts w:ascii="Arial" w:hAnsi="Arial" w:cs="Arial"/>
          <w:color w:val="2B2B2B"/>
          <w:sz w:val="30"/>
          <w:szCs w:val="30"/>
        </w:rPr>
        <w:t>～</w:t>
      </w:r>
      <w:r w:rsidRPr="000773A2">
        <w:rPr>
          <w:rFonts w:ascii="Arial" w:hAnsi="Arial" w:cs="Arial"/>
          <w:color w:val="2B2B2B"/>
          <w:sz w:val="30"/>
          <w:szCs w:val="30"/>
        </w:rPr>
        <w:t>6</w:t>
      </w:r>
      <w:r w:rsidRPr="000773A2">
        <w:rPr>
          <w:rFonts w:ascii="Arial" w:hAnsi="Arial" w:cs="Arial"/>
          <w:color w:val="2B2B2B"/>
          <w:sz w:val="30"/>
          <w:szCs w:val="30"/>
        </w:rPr>
        <w:t>次，这不适用于规模化养殖场。本疗法将自家血、盐酸普鲁卡因、青霉素混合以后，体积在</w:t>
      </w:r>
      <w:r w:rsidRPr="000773A2">
        <w:rPr>
          <w:rFonts w:ascii="Arial" w:hAnsi="Arial" w:cs="Arial"/>
          <w:color w:val="2B2B2B"/>
          <w:sz w:val="30"/>
          <w:szCs w:val="30"/>
        </w:rPr>
        <w:t>30ml</w:t>
      </w:r>
      <w:r w:rsidRPr="000773A2">
        <w:rPr>
          <w:rFonts w:ascii="Arial" w:hAnsi="Arial" w:cs="Arial"/>
          <w:color w:val="2B2B2B"/>
          <w:sz w:val="30"/>
          <w:szCs w:val="30"/>
        </w:rPr>
        <w:t>左右，眼睑皮下注射后会形成水肿，其完全消退需要</w:t>
      </w:r>
      <w:r w:rsidRPr="000773A2">
        <w:rPr>
          <w:rFonts w:ascii="Arial" w:hAnsi="Arial" w:cs="Arial"/>
          <w:color w:val="2B2B2B"/>
          <w:sz w:val="30"/>
          <w:szCs w:val="30"/>
        </w:rPr>
        <w:t>4</w:t>
      </w:r>
      <w:r w:rsidRPr="000773A2">
        <w:rPr>
          <w:rFonts w:ascii="Arial" w:hAnsi="Arial" w:cs="Arial"/>
          <w:color w:val="2B2B2B"/>
          <w:sz w:val="30"/>
          <w:szCs w:val="30"/>
        </w:rPr>
        <w:t>～</w:t>
      </w:r>
      <w:r w:rsidRPr="000773A2">
        <w:rPr>
          <w:rFonts w:ascii="Arial" w:hAnsi="Arial" w:cs="Arial"/>
          <w:color w:val="2B2B2B"/>
          <w:sz w:val="30"/>
          <w:szCs w:val="30"/>
        </w:rPr>
        <w:t>6</w:t>
      </w:r>
      <w:r w:rsidRPr="000773A2">
        <w:rPr>
          <w:rFonts w:ascii="Arial" w:hAnsi="Arial" w:cs="Arial"/>
          <w:color w:val="2B2B2B"/>
          <w:sz w:val="30"/>
          <w:szCs w:val="30"/>
        </w:rPr>
        <w:t>天的时间，待完全消退后再注射第二针，一般病例</w:t>
      </w:r>
      <w:r w:rsidRPr="000773A2">
        <w:rPr>
          <w:rFonts w:ascii="Arial" w:hAnsi="Arial" w:cs="Arial"/>
          <w:color w:val="2B2B2B"/>
          <w:sz w:val="30"/>
          <w:szCs w:val="30"/>
        </w:rPr>
        <w:t>2</w:t>
      </w:r>
      <w:r w:rsidRPr="000773A2">
        <w:rPr>
          <w:rFonts w:ascii="Arial" w:hAnsi="Arial" w:cs="Arial"/>
          <w:color w:val="2B2B2B"/>
          <w:sz w:val="30"/>
          <w:szCs w:val="30"/>
        </w:rPr>
        <w:t>～</w:t>
      </w:r>
      <w:r w:rsidRPr="000773A2">
        <w:rPr>
          <w:rFonts w:ascii="Arial" w:hAnsi="Arial" w:cs="Arial"/>
          <w:color w:val="2B2B2B"/>
          <w:sz w:val="30"/>
          <w:szCs w:val="30"/>
        </w:rPr>
        <w:t>3</w:t>
      </w:r>
      <w:r w:rsidRPr="000773A2">
        <w:rPr>
          <w:rFonts w:ascii="Arial" w:hAnsi="Arial" w:cs="Arial"/>
          <w:color w:val="2B2B2B"/>
          <w:sz w:val="30"/>
          <w:szCs w:val="30"/>
        </w:rPr>
        <w:t>针即可痊愈。不仅大大节省了人力和药品，还减少了多次冲洗对奶牛造成的应激。</w:t>
      </w:r>
      <w:r w:rsidRPr="000773A2">
        <w:rPr>
          <w:rFonts w:ascii="Arial" w:hAnsi="Arial" w:cs="Arial"/>
          <w:color w:val="2B2B2B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color w:val="2B2B2B"/>
          <w:sz w:val="30"/>
          <w:szCs w:val="30"/>
        </w:rPr>
        <w:t>牛摩拉克氏菌对多种抗生素敏感，对早期病例抗生素的治愈率可达到</w:t>
      </w:r>
      <w:r w:rsidRPr="000773A2">
        <w:rPr>
          <w:rFonts w:ascii="Arial" w:hAnsi="Arial" w:cs="Arial"/>
          <w:color w:val="2B2B2B"/>
          <w:sz w:val="30"/>
          <w:szCs w:val="30"/>
        </w:rPr>
        <w:t>100%</w:t>
      </w:r>
      <w:r w:rsidRPr="000773A2">
        <w:rPr>
          <w:rFonts w:ascii="Arial" w:hAnsi="Arial" w:cs="Arial"/>
          <w:color w:val="2B2B2B"/>
          <w:sz w:val="30"/>
          <w:szCs w:val="30"/>
        </w:rPr>
        <w:t>，但对于较严重的病例其治疗效果却并不理想</w:t>
      </w:r>
      <w:r w:rsidRPr="000773A2">
        <w:rPr>
          <w:rFonts w:ascii="Arial" w:hAnsi="Arial" w:cs="Arial"/>
          <w:color w:val="2B2B2B"/>
          <w:sz w:val="30"/>
          <w:szCs w:val="30"/>
        </w:rPr>
        <w:t>[6]</w:t>
      </w:r>
      <w:r w:rsidRPr="000773A2">
        <w:rPr>
          <w:rFonts w:ascii="Arial" w:hAnsi="Arial" w:cs="Arial"/>
          <w:color w:val="2B2B2B"/>
          <w:sz w:val="30"/>
          <w:szCs w:val="30"/>
        </w:rPr>
        <w:t>。因此在本次疾病的治疗中，采用自家血与抗生素混合疗法，并辅助于麻醉类药物，取得了理想的效果。在一个月的治疗过程中，患病牛全部治愈。</w:t>
      </w:r>
      <w:r w:rsidRPr="000773A2">
        <w:rPr>
          <w:rFonts w:ascii="Arial" w:hAnsi="Arial" w:cs="Arial"/>
          <w:color w:val="2B2B2B"/>
          <w:sz w:val="30"/>
          <w:szCs w:val="30"/>
        </w:rPr>
        <w:br/>
        <w:t xml:space="preserve">       </w:t>
      </w:r>
      <w:r w:rsidRPr="000773A2">
        <w:rPr>
          <w:rFonts w:ascii="Arial" w:hAnsi="Arial" w:cs="Arial"/>
          <w:color w:val="2B2B2B"/>
          <w:sz w:val="30"/>
          <w:szCs w:val="30"/>
        </w:rPr>
        <w:t>自家血疗法是一种多方面的鼓舞性或刺激性的自体蛋白疗法，它能增强全身和局部的抵抗力，强化机体的生理功能和病理</w:t>
      </w:r>
      <w:r w:rsidRPr="000773A2">
        <w:rPr>
          <w:rFonts w:ascii="Arial" w:hAnsi="Arial" w:cs="Arial"/>
          <w:color w:val="2B2B2B"/>
          <w:sz w:val="30"/>
          <w:szCs w:val="30"/>
        </w:rPr>
        <w:lastRenderedPageBreak/>
        <w:t>反应，有助于疾病的恢复。自家血注入病畜的皮下或肌肉后，红细胞被破坏，然后被网状内皮系统的细胞吞噬，从而刺激并增强网状内皮系统吞噬细胞的吞噬作用，提高机体抗病能力；同时在机体内形成和积累了抗体，因而增强了病畜的免疫能力；此外由于神经的反射作用，刺激造血器官，使红细胞增多，因而能减少机体内的氧缺乏症，并能加强吸附血液内的毒素，从而起到解毒作用。自家血疗法在兽医临床上被用于多种疾病的治疗，如动物眼病、外科损伤、化脓、肉芽肿、增生等，尤其在眼病中，自家血疗法对角膜炎、角膜溃疡、角膜混浊等均取得了良好的治疗效果</w:t>
      </w:r>
      <w:r w:rsidRPr="000773A2">
        <w:rPr>
          <w:rFonts w:ascii="Arial" w:hAnsi="Arial" w:cs="Arial"/>
          <w:color w:val="2B2B2B"/>
          <w:sz w:val="30"/>
          <w:szCs w:val="30"/>
        </w:rPr>
        <w:t>[8]</w:t>
      </w:r>
      <w:r w:rsidRPr="000773A2">
        <w:rPr>
          <w:rFonts w:ascii="Arial" w:hAnsi="Arial" w:cs="Arial"/>
          <w:color w:val="2B2B2B"/>
          <w:sz w:val="30"/>
          <w:szCs w:val="30"/>
        </w:rPr>
        <w:t>。但自家血疗法对奶牛传染性结膜角膜炎的治疗却一直没有报道。本研究采用自家血和抗生素混合疗法，同时辅助以麻醉类药物，麻醉类药物的辅助应用不仅可以减轻患病牛的应激，还可以对其它药物起到缓释作用，增加药物的作用时间。本疗法临床效果显著，为</w:t>
      </w:r>
      <w:r w:rsidRPr="000773A2">
        <w:rPr>
          <w:rFonts w:ascii="Arial" w:hAnsi="Arial" w:cs="Arial"/>
          <w:color w:val="2B2B2B"/>
          <w:sz w:val="30"/>
          <w:szCs w:val="30"/>
        </w:rPr>
        <w:t>IBK</w:t>
      </w:r>
      <w:r w:rsidRPr="000773A2">
        <w:rPr>
          <w:rFonts w:ascii="Arial" w:hAnsi="Arial" w:cs="Arial"/>
          <w:color w:val="2B2B2B"/>
          <w:sz w:val="30"/>
          <w:szCs w:val="30"/>
        </w:rPr>
        <w:t>的治疗提供新的思路，同时也为自家血在眼病中的治疗提供了新的探索。</w:t>
      </w:r>
      <w:r w:rsidRPr="000773A2">
        <w:rPr>
          <w:rFonts w:ascii="Arial" w:hAnsi="Arial" w:cs="Arial"/>
          <w:color w:val="2B2B2B"/>
          <w:sz w:val="30"/>
          <w:szCs w:val="30"/>
        </w:rPr>
        <w:br/>
      </w:r>
      <w:r w:rsidRPr="000773A2">
        <w:rPr>
          <w:rFonts w:ascii="Arial" w:hAnsi="Arial" w:cs="Arial"/>
          <w:b/>
          <w:color w:val="2B2B2B"/>
          <w:szCs w:val="21"/>
        </w:rPr>
        <w:t> </w:t>
      </w:r>
      <w:r w:rsidR="00CA143B"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="00CA143B"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7" w:tgtFrame="_blank" w:tooltip="http://mail.sina.com.cn/netdisk/download.php?id=05463188584c11109c5156c23f1bfd14bc" w:history="1">
        <w:r w:rsidR="00CA143B"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="00CA143B"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CA143B" w:rsidRPr="00785311" w:rsidRDefault="00CA143B" w:rsidP="00CA143B">
      <w:pPr>
        <w:pStyle w:val="a7"/>
        <w:ind w:firstLine="480"/>
        <w:rPr>
          <w:rStyle w:val="a8"/>
          <w:rFonts w:ascii="黑体" w:eastAsia="黑体" w:hAnsi="黑体"/>
          <w:b w:val="0"/>
          <w:sz w:val="21"/>
          <w:szCs w:val="21"/>
        </w:rPr>
      </w:pPr>
      <w:r w:rsidRPr="00785311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A143B" w:rsidRPr="00785311" w:rsidRDefault="00CA143B" w:rsidP="00CA143B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CA143B" w:rsidRPr="00917A63" w:rsidRDefault="00CA143B" w:rsidP="00CA143B">
      <w:pPr>
        <w:pStyle w:val="a7"/>
        <w:ind w:firstLine="480"/>
        <w:rPr>
          <w:b/>
          <w:color w:val="000000"/>
        </w:rPr>
      </w:pPr>
      <w:hyperlink r:id="rId8" w:history="1">
        <w:r w:rsidRPr="00917A63">
          <w:rPr>
            <w:rStyle w:val="a5"/>
            <w:rFonts w:hint="eastAsia"/>
            <w:b/>
          </w:rPr>
          <w:t>下载：智能二代(Genetic Algorithm)饲料配方软件(猪、鸡饲料配方计算)</w:t>
        </w:r>
      </w:hyperlink>
    </w:p>
    <w:p w:rsidR="00CA143B" w:rsidRDefault="00CA143B" w:rsidP="00CA143B">
      <w:pPr>
        <w:jc w:val="center"/>
        <w:rPr>
          <w:b/>
          <w:color w:val="FF0000"/>
          <w:sz w:val="32"/>
          <w:szCs w:val="32"/>
        </w:rPr>
      </w:pPr>
    </w:p>
    <w:p w:rsidR="00CA143B" w:rsidRPr="004F7A8F" w:rsidRDefault="00CA143B" w:rsidP="00CA143B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CA143B" w:rsidRPr="004F7A8F" w:rsidRDefault="00CA143B" w:rsidP="00CA143B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CA143B" w:rsidRPr="004F7A8F" w:rsidRDefault="00CA143B" w:rsidP="00CA143B">
      <w:pPr>
        <w:jc w:val="center"/>
        <w:rPr>
          <w:b/>
          <w:color w:val="FF0000"/>
          <w:sz w:val="32"/>
          <w:szCs w:val="32"/>
        </w:rPr>
      </w:pPr>
      <w:hyperlink r:id="rId10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CA143B" w:rsidRPr="00CA143B" w:rsidRDefault="00CA143B" w:rsidP="00CA143B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CA143B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 w:rsidRPr="00CA143B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CA143B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 w:rsidRPr="00CA143B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 w:rsidRPr="00CA143B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 w:rsidRPr="00CA143B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 w:rsidRPr="00CA143B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 w:rsidRPr="00CA143B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 w:rsidRPr="00CA143B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 w:rsidRPr="00CA143B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 w:rsidRPr="00CA143B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 w:rsidRPr="00CA143B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 w:rsidRPr="00CA143B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 w:rsidRPr="00CA143B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 w:rsidRPr="00CA143B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 w:rsidRPr="00CA143B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 w:rsidRPr="00CA143B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 w:rsidRPr="00CA143B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 w:rsidRPr="00CA143B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 w:rsidRPr="00CA143B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 w:rsidRPr="00CA143B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CA143B" w:rsidRPr="00CA143B" w:rsidRDefault="00CA143B" w:rsidP="00CA143B">
      <w:pPr>
        <w:rPr>
          <w:rFonts w:hint="eastAsia"/>
          <w:u w:val="single"/>
        </w:rPr>
      </w:pPr>
    </w:p>
    <w:p w:rsidR="000E5F7D" w:rsidRPr="00CA143B" w:rsidRDefault="00CA143B" w:rsidP="00CA143B">
      <w:pPr>
        <w:jc w:val="center"/>
        <w:rPr>
          <w:b/>
          <w:u w:val="single"/>
        </w:rPr>
      </w:pPr>
      <w:hyperlink r:id="rId22" w:history="1">
        <w:r w:rsidRPr="00CA143B">
          <w:rPr>
            <w:rStyle w:val="a5"/>
            <w:rFonts w:hint="eastAsia"/>
            <w:b/>
            <w:sz w:val="36"/>
            <w:szCs w:val="36"/>
            <w:u w:val="single"/>
          </w:rPr>
          <w:t>下载：牛羊反刍饲料配方计算设计基础</w:t>
        </w:r>
        <w:r w:rsidRPr="00CA143B">
          <w:rPr>
            <w:rStyle w:val="a5"/>
            <w:rFonts w:hint="eastAsia"/>
            <w:b/>
            <w:sz w:val="36"/>
            <w:szCs w:val="36"/>
            <w:u w:val="single"/>
          </w:rPr>
          <w:t>-</w:t>
        </w:r>
        <w:r w:rsidRPr="00CA143B">
          <w:rPr>
            <w:rStyle w:val="a5"/>
            <w:rFonts w:hint="eastAsia"/>
            <w:b/>
            <w:sz w:val="36"/>
            <w:szCs w:val="36"/>
            <w:u w:val="single"/>
          </w:rPr>
          <w:t>干物质计算</w:t>
        </w:r>
      </w:hyperlink>
    </w:p>
    <w:sectPr w:rsidR="000E5F7D" w:rsidRPr="00CA143B" w:rsidSect="005E382B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579" w:rsidRDefault="00820579" w:rsidP="008B7A0E">
      <w:r>
        <w:separator/>
      </w:r>
    </w:p>
  </w:endnote>
  <w:endnote w:type="continuationSeparator" w:id="1">
    <w:p w:rsidR="00820579" w:rsidRDefault="00820579" w:rsidP="008B7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579" w:rsidRDefault="00820579" w:rsidP="008B7A0E">
      <w:r>
        <w:separator/>
      </w:r>
    </w:p>
  </w:footnote>
  <w:footnote w:type="continuationSeparator" w:id="1">
    <w:p w:rsidR="00820579" w:rsidRDefault="00820579" w:rsidP="008B7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3A2" w:rsidRPr="00CA143B" w:rsidRDefault="00CA143B" w:rsidP="00CA143B">
    <w:pPr>
      <w:pStyle w:val="a3"/>
      <w:rPr>
        <w:szCs w:val="15"/>
      </w:rPr>
    </w:pPr>
    <w:r w:rsidRPr="00CA143B">
      <w:rPr>
        <w:rFonts w:hint="eastAsia"/>
        <w:sz w:val="15"/>
        <w:szCs w:val="15"/>
      </w:rPr>
      <w:t xml:space="preserve">Feed mix </w:t>
    </w:r>
    <w:r w:rsidRPr="00CA143B">
      <w:rPr>
        <w:rFonts w:hint="eastAsia"/>
        <w:sz w:val="15"/>
        <w:szCs w:val="15"/>
      </w:rPr>
      <w:t>反刍营养百分百</w:t>
    </w:r>
    <w:r w:rsidRPr="00CA143B">
      <w:rPr>
        <w:rFonts w:hint="eastAsia"/>
        <w:sz w:val="15"/>
        <w:szCs w:val="15"/>
      </w:rPr>
      <w:t>-</w:t>
    </w:r>
    <w:r w:rsidRPr="00CA143B">
      <w:rPr>
        <w:rFonts w:hint="eastAsia"/>
        <w:sz w:val="15"/>
        <w:szCs w:val="15"/>
      </w:rPr>
      <w:t>饲料配方软件</w:t>
    </w:r>
    <w:r w:rsidRPr="00CA143B">
      <w:rPr>
        <w:rFonts w:hint="eastAsia"/>
        <w:sz w:val="15"/>
        <w:szCs w:val="15"/>
      </w:rPr>
      <w:t>(</w:t>
    </w:r>
    <w:r w:rsidRPr="00CA143B">
      <w:rPr>
        <w:rFonts w:hint="eastAsia"/>
        <w:sz w:val="15"/>
        <w:szCs w:val="15"/>
      </w:rPr>
      <w:t>奶牛、肉牛、肉羊饲料日粮</w:t>
    </w:r>
    <w:r w:rsidRPr="00CA143B">
      <w:rPr>
        <w:rFonts w:hint="eastAsia"/>
        <w:sz w:val="15"/>
        <w:szCs w:val="15"/>
      </w:rPr>
      <w:t>TMR</w:t>
    </w:r>
    <w:r w:rsidRPr="00CA143B">
      <w:rPr>
        <w:rFonts w:hint="eastAsia"/>
        <w:sz w:val="15"/>
        <w:szCs w:val="15"/>
      </w:rPr>
      <w:t>计算</w:t>
    </w:r>
    <w:r w:rsidRPr="00CA143B">
      <w:rPr>
        <w:rFonts w:hint="eastAsia"/>
        <w:sz w:val="15"/>
        <w:szCs w:val="15"/>
      </w:rPr>
      <w:t>)QQ</w:t>
    </w:r>
    <w:r w:rsidRPr="00CA143B">
      <w:rPr>
        <w:rFonts w:hint="eastAsia"/>
        <w:sz w:val="15"/>
        <w:szCs w:val="15"/>
      </w:rPr>
      <w:t>：</w:t>
    </w:r>
    <w:r w:rsidRPr="00CA143B">
      <w:rPr>
        <w:rFonts w:hint="eastAsia"/>
        <w:sz w:val="15"/>
        <w:szCs w:val="15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7A0E"/>
    <w:rsid w:val="000773A2"/>
    <w:rsid w:val="000E5F7D"/>
    <w:rsid w:val="005E382B"/>
    <w:rsid w:val="00820579"/>
    <w:rsid w:val="008B7A0E"/>
    <w:rsid w:val="00CA143B"/>
    <w:rsid w:val="00D34C78"/>
    <w:rsid w:val="00FF3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A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B7A0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7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7A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7A0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7A0E"/>
    <w:rPr>
      <w:sz w:val="18"/>
      <w:szCs w:val="18"/>
    </w:rPr>
  </w:style>
  <w:style w:type="character" w:customStyle="1" w:styleId="2Char">
    <w:name w:val="标题 2 Char"/>
    <w:basedOn w:val="a0"/>
    <w:link w:val="2"/>
    <w:rsid w:val="008B7A0E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8B7A0E"/>
    <w:rPr>
      <w:strike w:val="0"/>
      <w:dstrike w:val="0"/>
      <w:color w:val="000000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8B7A0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B7A0E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CA14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CA14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header" Target="header1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yperlink" Target="http://mail.sina.com.cn/netdisk/download.php?id=adec9126dd4e56c0dcd1e085ca257d305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1163</Words>
  <Characters>6634</Characters>
  <Application>Microsoft Office Word</Application>
  <DocSecurity>0</DocSecurity>
  <Lines>55</Lines>
  <Paragraphs>15</Paragraphs>
  <ScaleCrop>false</ScaleCrop>
  <Company/>
  <LinksUpToDate>false</LinksUpToDate>
  <CharactersWithSpaces>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2014-07-04T16:29:00Z</dcterms:created>
  <dcterms:modified xsi:type="dcterms:W3CDTF">2015-01-27T03:15:00Z</dcterms:modified>
</cp:coreProperties>
</file>