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62" w:rsidRPr="005867B2" w:rsidRDefault="00890C62" w:rsidP="00890C62">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饲喂方面我们是否有所改善</w:t>
      </w:r>
    </w:p>
    <w:p w:rsidR="00890C62" w:rsidRPr="005867B2" w:rsidRDefault="00890C62" w:rsidP="00890C62">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b/>
          <w:bCs/>
          <w:color w:val="2B2B2B"/>
          <w:kern w:val="0"/>
        </w:rPr>
        <w:t>     </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br/>
        <w:t xml:space="preserve">       </w:t>
      </w:r>
      <w:r w:rsidRPr="005E62D4">
        <w:rPr>
          <w:rFonts w:ascii="Arial" w:hAnsi="Arial" w:cs="Arial"/>
          <w:color w:val="2B2B2B"/>
          <w:kern w:val="0"/>
          <w:sz w:val="32"/>
          <w:szCs w:val="32"/>
        </w:rPr>
        <w:t>不同的人对精准饲喂有不同的定义。但大多数人认为精准饲喂的根本目标是：配制尽可能接近奶牛营养需要（特别是蛋白质和磷）的日粮，然后是奶牛定量采食这些科学配制的日粮。这样做的目的是最大程度地降低氮、磷向环境中的排放量。</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宾夕法尼亚州立大学的研究人员在该州正进行着几项精准饲喂的项目研究。其中一个项目是在东北可持续发展农业研究与教育计划</w:t>
      </w:r>
      <w:r w:rsidRPr="005E62D4">
        <w:rPr>
          <w:rFonts w:ascii="Arial" w:hAnsi="Arial" w:cs="Arial"/>
          <w:color w:val="2B2B2B"/>
          <w:kern w:val="0"/>
          <w:sz w:val="32"/>
          <w:szCs w:val="32"/>
        </w:rPr>
        <w:t>(SARE)</w:t>
      </w:r>
      <w:r w:rsidRPr="005E62D4">
        <w:rPr>
          <w:rFonts w:ascii="Arial" w:hAnsi="Arial" w:cs="Arial"/>
          <w:color w:val="2B2B2B"/>
          <w:kern w:val="0"/>
          <w:sz w:val="32"/>
          <w:szCs w:val="32"/>
        </w:rPr>
        <w:t>的资助下，在宾夕法尼亚州西南部进行了</w:t>
      </w:r>
      <w:r w:rsidRPr="005E62D4">
        <w:rPr>
          <w:rFonts w:ascii="Arial" w:hAnsi="Arial" w:cs="Arial"/>
          <w:color w:val="2B2B2B"/>
          <w:kern w:val="0"/>
          <w:sz w:val="32"/>
          <w:szCs w:val="32"/>
        </w:rPr>
        <w:t>12</w:t>
      </w:r>
      <w:r w:rsidRPr="005E62D4">
        <w:rPr>
          <w:rFonts w:ascii="Arial" w:hAnsi="Arial" w:cs="Arial"/>
          <w:color w:val="2B2B2B"/>
          <w:kern w:val="0"/>
          <w:sz w:val="32"/>
          <w:szCs w:val="32"/>
        </w:rPr>
        <w:t>次试验。项目的重点在于评估牛场日粮中的蛋白质水平，比较实际日粮和配方中的水平差异，以及通过定时检测牛奶中尿素氮的含量来测定氮的利用情况。参与研究的所有牛群都采用全混合日粮（</w:t>
      </w:r>
      <w:r w:rsidRPr="005E62D4">
        <w:rPr>
          <w:rFonts w:ascii="Arial" w:hAnsi="Arial" w:cs="Arial"/>
          <w:color w:val="2B2B2B"/>
          <w:kern w:val="0"/>
          <w:sz w:val="32"/>
          <w:szCs w:val="32"/>
        </w:rPr>
        <w:t>TMR</w:t>
      </w:r>
      <w:r w:rsidRPr="005E62D4">
        <w:rPr>
          <w:rFonts w:ascii="Arial" w:hAnsi="Arial" w:cs="Arial"/>
          <w:color w:val="2B2B2B"/>
          <w:kern w:val="0"/>
          <w:sz w:val="32"/>
          <w:szCs w:val="32"/>
        </w:rPr>
        <w:t>）饲喂，牛群大小从</w:t>
      </w:r>
      <w:r w:rsidRPr="005E62D4">
        <w:rPr>
          <w:rFonts w:ascii="Arial" w:hAnsi="Arial" w:cs="Arial"/>
          <w:color w:val="2B2B2B"/>
          <w:kern w:val="0"/>
          <w:sz w:val="32"/>
          <w:szCs w:val="32"/>
        </w:rPr>
        <w:t>52</w:t>
      </w:r>
      <w:r w:rsidRPr="005E62D4">
        <w:rPr>
          <w:rFonts w:ascii="Arial" w:hAnsi="Arial" w:cs="Arial"/>
          <w:color w:val="2B2B2B"/>
          <w:kern w:val="0"/>
          <w:sz w:val="32"/>
          <w:szCs w:val="32"/>
        </w:rPr>
        <w:t>头到</w:t>
      </w:r>
      <w:r w:rsidRPr="005E62D4">
        <w:rPr>
          <w:rFonts w:ascii="Arial" w:hAnsi="Arial" w:cs="Arial"/>
          <w:color w:val="2B2B2B"/>
          <w:kern w:val="0"/>
          <w:sz w:val="32"/>
          <w:szCs w:val="32"/>
        </w:rPr>
        <w:t>335</w:t>
      </w:r>
      <w:r w:rsidRPr="005E62D4">
        <w:rPr>
          <w:rFonts w:ascii="Arial" w:hAnsi="Arial" w:cs="Arial"/>
          <w:color w:val="2B2B2B"/>
          <w:kern w:val="0"/>
          <w:sz w:val="32"/>
          <w:szCs w:val="32"/>
        </w:rPr>
        <w:t>头不等。从</w:t>
      </w:r>
      <w:r w:rsidRPr="005E62D4">
        <w:rPr>
          <w:rFonts w:ascii="Arial" w:hAnsi="Arial" w:cs="Arial"/>
          <w:color w:val="2B2B2B"/>
          <w:kern w:val="0"/>
          <w:sz w:val="32"/>
          <w:szCs w:val="32"/>
        </w:rPr>
        <w:t>2007</w:t>
      </w:r>
      <w:r w:rsidRPr="005E62D4">
        <w:rPr>
          <w:rFonts w:ascii="Arial" w:hAnsi="Arial" w:cs="Arial"/>
          <w:color w:val="2B2B2B"/>
          <w:kern w:val="0"/>
          <w:sz w:val="32"/>
          <w:szCs w:val="32"/>
        </w:rPr>
        <w:t>年</w:t>
      </w:r>
      <w:r w:rsidRPr="005E62D4">
        <w:rPr>
          <w:rFonts w:ascii="Arial" w:hAnsi="Arial" w:cs="Arial"/>
          <w:color w:val="2B2B2B"/>
          <w:kern w:val="0"/>
          <w:sz w:val="32"/>
          <w:szCs w:val="32"/>
        </w:rPr>
        <w:t>6</w:t>
      </w:r>
      <w:r w:rsidRPr="005E62D4">
        <w:rPr>
          <w:rFonts w:ascii="Arial" w:hAnsi="Arial" w:cs="Arial"/>
          <w:color w:val="2B2B2B"/>
          <w:kern w:val="0"/>
          <w:sz w:val="32"/>
          <w:szCs w:val="32"/>
        </w:rPr>
        <w:t>月至</w:t>
      </w:r>
      <w:r w:rsidRPr="005E62D4">
        <w:rPr>
          <w:rFonts w:ascii="Arial" w:hAnsi="Arial" w:cs="Arial"/>
          <w:color w:val="2B2B2B"/>
          <w:kern w:val="0"/>
          <w:sz w:val="32"/>
          <w:szCs w:val="32"/>
        </w:rPr>
        <w:t>2009</w:t>
      </w:r>
      <w:r w:rsidRPr="005E62D4">
        <w:rPr>
          <w:rFonts w:ascii="Arial" w:hAnsi="Arial" w:cs="Arial"/>
          <w:color w:val="2B2B2B"/>
          <w:kern w:val="0"/>
          <w:sz w:val="32"/>
          <w:szCs w:val="32"/>
        </w:rPr>
        <w:t>年</w:t>
      </w:r>
      <w:r w:rsidRPr="005E62D4">
        <w:rPr>
          <w:rFonts w:ascii="Arial" w:hAnsi="Arial" w:cs="Arial"/>
          <w:color w:val="2B2B2B"/>
          <w:kern w:val="0"/>
          <w:sz w:val="32"/>
          <w:szCs w:val="32"/>
        </w:rPr>
        <w:t>2</w:t>
      </w:r>
      <w:r w:rsidRPr="005E62D4">
        <w:rPr>
          <w:rFonts w:ascii="Arial" w:hAnsi="Arial" w:cs="Arial"/>
          <w:color w:val="2B2B2B"/>
          <w:kern w:val="0"/>
          <w:sz w:val="32"/>
          <w:szCs w:val="32"/>
        </w:rPr>
        <w:t>月，每两个月对散装奶罐和</w:t>
      </w:r>
      <w:r w:rsidRPr="005E62D4">
        <w:rPr>
          <w:rFonts w:ascii="Arial" w:hAnsi="Arial" w:cs="Arial"/>
          <w:color w:val="2B2B2B"/>
          <w:kern w:val="0"/>
          <w:sz w:val="32"/>
          <w:szCs w:val="32"/>
        </w:rPr>
        <w:t>TMR</w:t>
      </w:r>
      <w:r w:rsidRPr="005E62D4">
        <w:rPr>
          <w:rFonts w:ascii="Arial" w:hAnsi="Arial" w:cs="Arial"/>
          <w:color w:val="2B2B2B"/>
          <w:kern w:val="0"/>
          <w:sz w:val="32"/>
          <w:szCs w:val="32"/>
        </w:rPr>
        <w:t>进行一次抽样调查。虽然氮是该项目的研究重点，但他们同时也测定了</w:t>
      </w:r>
      <w:r w:rsidRPr="005E62D4">
        <w:rPr>
          <w:rFonts w:ascii="Arial" w:hAnsi="Arial" w:cs="Arial"/>
          <w:color w:val="2B2B2B"/>
          <w:kern w:val="0"/>
          <w:sz w:val="32"/>
          <w:szCs w:val="32"/>
        </w:rPr>
        <w:t>TMR</w:t>
      </w:r>
      <w:r w:rsidRPr="005E62D4">
        <w:rPr>
          <w:rFonts w:ascii="Arial" w:hAnsi="Arial" w:cs="Arial"/>
          <w:color w:val="2B2B2B"/>
          <w:kern w:val="0"/>
          <w:sz w:val="32"/>
          <w:szCs w:val="32"/>
        </w:rPr>
        <w:t>中磷的含量。</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了解干物质采食量是测定营养消耗和评估日粮满足奶牛营养需求的程度的一个关键。在采样日，我们用最后三个奶罐测定了平均奶产量。并对前一天饲喂的饲料重量和今天的剩料进行了测定，连同记录下饲喂牛只的数量。如果一个</w:t>
      </w:r>
      <w:r w:rsidRPr="005E62D4">
        <w:rPr>
          <w:rFonts w:ascii="Arial" w:hAnsi="Arial" w:cs="Arial"/>
          <w:color w:val="2B2B2B"/>
          <w:kern w:val="0"/>
          <w:sz w:val="32"/>
          <w:szCs w:val="32"/>
        </w:rPr>
        <w:lastRenderedPageBreak/>
        <w:t>牛群有几个泌乳牛群，我们会采集每个牛群的饲喂量和相应的</w:t>
      </w:r>
      <w:r w:rsidRPr="005E62D4">
        <w:rPr>
          <w:rFonts w:ascii="Arial" w:hAnsi="Arial" w:cs="Arial"/>
          <w:color w:val="2B2B2B"/>
          <w:kern w:val="0"/>
          <w:sz w:val="32"/>
          <w:szCs w:val="32"/>
        </w:rPr>
        <w:t>TMR</w:t>
      </w:r>
      <w:r w:rsidRPr="005E62D4">
        <w:rPr>
          <w:rFonts w:ascii="Arial" w:hAnsi="Arial" w:cs="Arial"/>
          <w:color w:val="2B2B2B"/>
          <w:kern w:val="0"/>
          <w:sz w:val="32"/>
          <w:szCs w:val="32"/>
        </w:rPr>
        <w:t>样品。接着我们会对一下几个问题进行评测：</w:t>
      </w:r>
      <w:r w:rsidRPr="005E62D4">
        <w:rPr>
          <w:rFonts w:ascii="Arial" w:hAnsi="Arial" w:cs="Arial"/>
          <w:color w:val="2B2B2B"/>
          <w:kern w:val="0"/>
          <w:sz w:val="32"/>
          <w:szCs w:val="32"/>
        </w:rPr>
        <w:br/>
        <w:t>       •</w:t>
      </w:r>
      <w:r w:rsidRPr="005E62D4">
        <w:rPr>
          <w:rFonts w:ascii="Arial" w:hAnsi="Arial" w:cs="Arial"/>
          <w:color w:val="2B2B2B"/>
          <w:kern w:val="0"/>
          <w:sz w:val="32"/>
          <w:szCs w:val="32"/>
        </w:rPr>
        <w:t>实际的干物质摄入量和牛群的牛奶产量匹配吗？</w:t>
      </w:r>
      <w:r w:rsidRPr="005E62D4">
        <w:rPr>
          <w:rFonts w:ascii="Arial" w:hAnsi="Arial" w:cs="Arial"/>
          <w:color w:val="2B2B2B"/>
          <w:kern w:val="0"/>
          <w:sz w:val="32"/>
          <w:szCs w:val="32"/>
        </w:rPr>
        <w:br/>
        <w:t>       •</w:t>
      </w:r>
      <w:r w:rsidRPr="005E62D4">
        <w:rPr>
          <w:rFonts w:ascii="Arial" w:hAnsi="Arial" w:cs="Arial"/>
          <w:color w:val="2B2B2B"/>
          <w:kern w:val="0"/>
          <w:sz w:val="32"/>
          <w:szCs w:val="32"/>
        </w:rPr>
        <w:t>实际的干物质摄入量和科学的日粮配方相吻合吗？</w:t>
      </w:r>
      <w:r w:rsidRPr="005E62D4">
        <w:rPr>
          <w:rFonts w:ascii="Arial" w:hAnsi="Arial" w:cs="Arial"/>
          <w:color w:val="2B2B2B"/>
          <w:kern w:val="0"/>
          <w:sz w:val="32"/>
          <w:szCs w:val="32"/>
        </w:rPr>
        <w:br/>
        <w:t>       •</w:t>
      </w:r>
      <w:r w:rsidRPr="005E62D4">
        <w:rPr>
          <w:rFonts w:ascii="Arial" w:hAnsi="Arial" w:cs="Arial"/>
          <w:color w:val="2B2B2B"/>
          <w:kern w:val="0"/>
          <w:sz w:val="32"/>
          <w:szCs w:val="32"/>
        </w:rPr>
        <w:t>配方日粮的理想产奶量是否和实际的生产表现一致？</w:t>
      </w:r>
      <w:r w:rsidRPr="005E62D4">
        <w:rPr>
          <w:rFonts w:ascii="Arial" w:hAnsi="Arial" w:cs="Arial"/>
          <w:color w:val="2B2B2B"/>
          <w:kern w:val="0"/>
          <w:sz w:val="32"/>
          <w:szCs w:val="32"/>
        </w:rPr>
        <w:br/>
        <w:t>       •</w:t>
      </w:r>
      <w:r w:rsidRPr="005E62D4">
        <w:rPr>
          <w:rFonts w:ascii="Arial" w:hAnsi="Arial" w:cs="Arial"/>
          <w:color w:val="2B2B2B"/>
          <w:kern w:val="0"/>
          <w:sz w:val="32"/>
          <w:szCs w:val="32"/>
        </w:rPr>
        <w:t>饲喂的</w:t>
      </w:r>
      <w:r w:rsidRPr="005E62D4">
        <w:rPr>
          <w:rFonts w:ascii="Arial" w:hAnsi="Arial" w:cs="Arial"/>
          <w:color w:val="2B2B2B"/>
          <w:kern w:val="0"/>
          <w:sz w:val="32"/>
          <w:szCs w:val="32"/>
        </w:rPr>
        <w:t>TMR</w:t>
      </w:r>
      <w:r w:rsidRPr="005E62D4">
        <w:rPr>
          <w:rFonts w:ascii="Arial" w:hAnsi="Arial" w:cs="Arial"/>
          <w:color w:val="2B2B2B"/>
          <w:kern w:val="0"/>
          <w:sz w:val="32"/>
          <w:szCs w:val="32"/>
        </w:rPr>
        <w:t>中干物质和粗蛋白的含量是否符合日粮配方的要求？</w:t>
      </w:r>
      <w:r w:rsidRPr="005E62D4">
        <w:rPr>
          <w:rFonts w:ascii="Arial" w:hAnsi="Arial" w:cs="Arial"/>
          <w:color w:val="2B2B2B"/>
          <w:kern w:val="0"/>
          <w:sz w:val="32"/>
          <w:szCs w:val="32"/>
        </w:rPr>
        <w:br/>
        <w:t>       •</w:t>
      </w:r>
      <w:r w:rsidRPr="005E62D4">
        <w:rPr>
          <w:rFonts w:ascii="Arial" w:hAnsi="Arial" w:cs="Arial"/>
          <w:color w:val="2B2B2B"/>
          <w:kern w:val="0"/>
          <w:sz w:val="32"/>
          <w:szCs w:val="32"/>
        </w:rPr>
        <w:t>相比</w:t>
      </w:r>
      <w:r w:rsidRPr="005E62D4">
        <w:rPr>
          <w:rFonts w:ascii="Arial" w:hAnsi="Arial" w:cs="Arial"/>
          <w:color w:val="2B2B2B"/>
          <w:kern w:val="0"/>
          <w:sz w:val="32"/>
          <w:szCs w:val="32"/>
        </w:rPr>
        <w:t>TMR</w:t>
      </w:r>
      <w:r w:rsidRPr="005E62D4">
        <w:rPr>
          <w:rFonts w:ascii="Arial" w:hAnsi="Arial" w:cs="Arial"/>
          <w:color w:val="2B2B2B"/>
          <w:kern w:val="0"/>
          <w:sz w:val="32"/>
          <w:szCs w:val="32"/>
        </w:rPr>
        <w:t>中的蛋白含量，奶罐中的尿素氮水平有呈现相关变化趋势吗？</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根据</w:t>
      </w:r>
      <w:r w:rsidRPr="005E62D4">
        <w:rPr>
          <w:rFonts w:ascii="Arial" w:hAnsi="Arial" w:cs="Arial"/>
          <w:color w:val="2B2B2B"/>
          <w:kern w:val="0"/>
          <w:sz w:val="32"/>
          <w:szCs w:val="32"/>
        </w:rPr>
        <w:t>2001</w:t>
      </w:r>
      <w:r w:rsidRPr="005E62D4">
        <w:rPr>
          <w:rFonts w:ascii="Arial" w:hAnsi="Arial" w:cs="Arial"/>
          <w:color w:val="2B2B2B"/>
          <w:kern w:val="0"/>
          <w:sz w:val="32"/>
          <w:szCs w:val="32"/>
        </w:rPr>
        <w:t>年美国</w:t>
      </w:r>
      <w:r w:rsidRPr="005E62D4">
        <w:rPr>
          <w:rFonts w:ascii="Arial" w:hAnsi="Arial" w:cs="Arial"/>
          <w:color w:val="2B2B2B"/>
          <w:kern w:val="0"/>
          <w:sz w:val="32"/>
          <w:szCs w:val="32"/>
        </w:rPr>
        <w:t>NRC</w:t>
      </w:r>
      <w:r w:rsidRPr="005E62D4">
        <w:rPr>
          <w:rFonts w:ascii="Arial" w:hAnsi="Arial" w:cs="Arial"/>
          <w:color w:val="2B2B2B"/>
          <w:kern w:val="0"/>
          <w:sz w:val="32"/>
          <w:szCs w:val="32"/>
        </w:rPr>
        <w:t>奶牛营养需要量标准，我们对不同产奶量对应的干物质摄入量进行了比较，发现牛群中</w:t>
      </w:r>
      <w:r w:rsidRPr="005E62D4">
        <w:rPr>
          <w:rFonts w:ascii="Arial" w:hAnsi="Arial" w:cs="Arial"/>
          <w:color w:val="2B2B2B"/>
          <w:kern w:val="0"/>
          <w:sz w:val="32"/>
          <w:szCs w:val="32"/>
        </w:rPr>
        <w:t>64%</w:t>
      </w:r>
      <w:r w:rsidRPr="005E62D4">
        <w:rPr>
          <w:rFonts w:ascii="Arial" w:hAnsi="Arial" w:cs="Arial"/>
          <w:color w:val="2B2B2B"/>
          <w:kern w:val="0"/>
          <w:sz w:val="32"/>
          <w:szCs w:val="32"/>
        </w:rPr>
        <w:t>的母牛的干物质摄入量和平均产奶量是匹配的。但有一个牛群的生产效率却很低，因为它的干物质实际摄入量要远远高于其平均产奶量所需要的干物质摄入量标准。而有两个牛群的干物质摄入量始终低于其实际产奶水平，平均只有</w:t>
      </w:r>
      <w:smartTag w:uri="urn:schemas-microsoft-com:office:smarttags" w:element="chmetcnv">
        <w:smartTagPr>
          <w:attr w:name="TCSC" w:val="0"/>
          <w:attr w:name="NumberType" w:val="1"/>
          <w:attr w:name="Negative" w:val="False"/>
          <w:attr w:name="HasSpace" w:val="False"/>
          <w:attr w:name="SourceValue" w:val="78"/>
          <w:attr w:name="UnitName" w:val="磅"/>
        </w:smartTagPr>
        <w:r w:rsidRPr="005E62D4">
          <w:rPr>
            <w:rFonts w:ascii="Arial" w:hAnsi="Arial" w:cs="Arial"/>
            <w:color w:val="2B2B2B"/>
            <w:kern w:val="0"/>
            <w:sz w:val="32"/>
            <w:szCs w:val="32"/>
          </w:rPr>
          <w:t>78</w:t>
        </w:r>
        <w:r w:rsidRPr="005E62D4">
          <w:rPr>
            <w:rFonts w:ascii="Arial" w:hAnsi="Arial" w:cs="Arial"/>
            <w:color w:val="2B2B2B"/>
            <w:kern w:val="0"/>
            <w:sz w:val="32"/>
            <w:szCs w:val="32"/>
          </w:rPr>
          <w:t>磅</w:t>
        </w:r>
      </w:smartTag>
      <w:r w:rsidRPr="005E62D4">
        <w:rPr>
          <w:rFonts w:ascii="Arial" w:hAnsi="Arial" w:cs="Arial"/>
          <w:color w:val="2B2B2B"/>
          <w:kern w:val="0"/>
          <w:sz w:val="32"/>
          <w:szCs w:val="32"/>
        </w:rPr>
        <w:t>（约</w:t>
      </w:r>
      <w:r w:rsidRPr="005E62D4">
        <w:rPr>
          <w:rFonts w:ascii="Arial" w:hAnsi="Arial" w:cs="Arial"/>
          <w:color w:val="2B2B2B"/>
          <w:kern w:val="0"/>
          <w:sz w:val="32"/>
          <w:szCs w:val="32"/>
        </w:rPr>
        <w:t>35.4</w:t>
      </w:r>
      <w:r w:rsidRPr="005E62D4">
        <w:rPr>
          <w:rFonts w:ascii="Arial" w:hAnsi="Arial" w:cs="Arial"/>
          <w:color w:val="2B2B2B"/>
          <w:kern w:val="0"/>
          <w:sz w:val="32"/>
          <w:szCs w:val="32"/>
        </w:rPr>
        <w:t>公斤），但恰巧它们却成为产量最高的牛群。</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在本研究中，我们比较了实际摄入量和配方日粮的理想摄入量，发现实际摄入量普遍偏低</w:t>
      </w:r>
      <w:smartTag w:uri="urn:schemas-microsoft-com:office:smarttags" w:element="chmetcnv">
        <w:smartTagPr>
          <w:attr w:name="TCSC" w:val="0"/>
          <w:attr w:name="NumberType" w:val="1"/>
          <w:attr w:name="Negative" w:val="False"/>
          <w:attr w:name="HasSpace" w:val="False"/>
          <w:attr w:name="SourceValue" w:val="2.5"/>
          <w:attr w:name="UnitName" w:val="磅"/>
        </w:smartTagPr>
        <w:r w:rsidRPr="005E62D4">
          <w:rPr>
            <w:rFonts w:ascii="Arial" w:hAnsi="Arial" w:cs="Arial"/>
            <w:color w:val="2B2B2B"/>
            <w:kern w:val="0"/>
            <w:sz w:val="32"/>
            <w:szCs w:val="32"/>
          </w:rPr>
          <w:t>2.5</w:t>
        </w:r>
        <w:r w:rsidRPr="005E62D4">
          <w:rPr>
            <w:rFonts w:ascii="Arial" w:hAnsi="Arial" w:cs="Arial"/>
            <w:color w:val="2B2B2B"/>
            <w:kern w:val="0"/>
            <w:sz w:val="32"/>
            <w:szCs w:val="32"/>
          </w:rPr>
          <w:t>磅</w:t>
        </w:r>
      </w:smartTag>
      <w:r w:rsidRPr="005E62D4">
        <w:rPr>
          <w:rFonts w:ascii="Arial" w:hAnsi="Arial" w:cs="Arial"/>
          <w:color w:val="2B2B2B"/>
          <w:kern w:val="0"/>
          <w:sz w:val="32"/>
          <w:szCs w:val="32"/>
        </w:rPr>
        <w:t>（约</w:t>
      </w:r>
      <w:r w:rsidRPr="005E62D4">
        <w:rPr>
          <w:rFonts w:ascii="Arial" w:hAnsi="Arial" w:cs="Arial"/>
          <w:color w:val="2B2B2B"/>
          <w:kern w:val="0"/>
          <w:sz w:val="32"/>
          <w:szCs w:val="32"/>
        </w:rPr>
        <w:t>1.1</w:t>
      </w:r>
      <w:r w:rsidRPr="005E62D4">
        <w:rPr>
          <w:rFonts w:ascii="Arial" w:hAnsi="Arial" w:cs="Arial"/>
          <w:color w:val="2B2B2B"/>
          <w:kern w:val="0"/>
          <w:sz w:val="32"/>
          <w:szCs w:val="32"/>
        </w:rPr>
        <w:t>公斤）左右，偏低范围在</w:t>
      </w:r>
      <w:r w:rsidRPr="005E62D4">
        <w:rPr>
          <w:rFonts w:ascii="Arial" w:hAnsi="Arial" w:cs="Arial"/>
          <w:color w:val="2B2B2B"/>
          <w:kern w:val="0"/>
          <w:sz w:val="32"/>
          <w:szCs w:val="32"/>
        </w:rPr>
        <w:t>1</w:t>
      </w:r>
      <w:smartTag w:uri="urn:schemas-microsoft-com:office:smarttags" w:element="chmetcnv">
        <w:smartTagPr>
          <w:attr w:name="TCSC" w:val="0"/>
          <w:attr w:name="NumberType" w:val="1"/>
          <w:attr w:name="Negative" w:val="True"/>
          <w:attr w:name="HasSpace" w:val="False"/>
          <w:attr w:name="SourceValue" w:val="5"/>
          <w:attr w:name="UnitName" w:val="磅"/>
        </w:smartTagPr>
        <w:r w:rsidRPr="005E62D4">
          <w:rPr>
            <w:rFonts w:ascii="Arial" w:hAnsi="Arial" w:cs="Arial"/>
            <w:color w:val="2B2B2B"/>
            <w:kern w:val="0"/>
            <w:sz w:val="32"/>
            <w:szCs w:val="32"/>
          </w:rPr>
          <w:t>-5</w:t>
        </w:r>
        <w:r w:rsidRPr="005E62D4">
          <w:rPr>
            <w:rFonts w:ascii="Arial" w:hAnsi="Arial" w:cs="Arial"/>
            <w:color w:val="2B2B2B"/>
            <w:kern w:val="0"/>
            <w:sz w:val="32"/>
            <w:szCs w:val="32"/>
          </w:rPr>
          <w:t>磅</w:t>
        </w:r>
      </w:smartTag>
      <w:r w:rsidRPr="005E62D4">
        <w:rPr>
          <w:rFonts w:ascii="Arial" w:hAnsi="Arial" w:cs="Arial"/>
          <w:color w:val="2B2B2B"/>
          <w:kern w:val="0"/>
          <w:sz w:val="32"/>
          <w:szCs w:val="32"/>
        </w:rPr>
        <w:t>（约</w:t>
      </w:r>
      <w:r w:rsidRPr="005E62D4">
        <w:rPr>
          <w:rFonts w:ascii="Arial" w:hAnsi="Arial" w:cs="Arial"/>
          <w:color w:val="2B2B2B"/>
          <w:kern w:val="0"/>
          <w:sz w:val="32"/>
          <w:szCs w:val="32"/>
        </w:rPr>
        <w:t>0.45-2.3</w:t>
      </w:r>
      <w:r w:rsidRPr="005E62D4">
        <w:rPr>
          <w:rFonts w:ascii="Arial" w:hAnsi="Arial" w:cs="Arial"/>
          <w:color w:val="2B2B2B"/>
          <w:kern w:val="0"/>
          <w:sz w:val="32"/>
          <w:szCs w:val="32"/>
        </w:rPr>
        <w:t>公斤）之间。</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E62D4">
        <w:rPr>
          <w:rFonts w:ascii="Arial" w:hAnsi="Arial" w:cs="Arial"/>
          <w:color w:val="2B2B2B"/>
          <w:kern w:val="0"/>
          <w:sz w:val="32"/>
          <w:szCs w:val="32"/>
        </w:rPr>
        <w:t> </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E62D4">
        <w:rPr>
          <w:rFonts w:ascii="Arial" w:hAnsi="Arial" w:cs="Arial"/>
          <w:b/>
          <w:bCs/>
          <w:color w:val="2B2B2B"/>
          <w:kern w:val="0"/>
          <w:sz w:val="32"/>
          <w:szCs w:val="32"/>
        </w:rPr>
        <w:lastRenderedPageBreak/>
        <w:t xml:space="preserve">       </w:t>
      </w:r>
      <w:r w:rsidRPr="005E62D4">
        <w:rPr>
          <w:rFonts w:ascii="Arial" w:hAnsi="Arial" w:cs="Arial"/>
          <w:b/>
          <w:bCs/>
          <w:color w:val="2B2B2B"/>
          <w:kern w:val="0"/>
          <w:sz w:val="32"/>
          <w:szCs w:val="32"/>
        </w:rPr>
        <w:t>什么不适合？</w:t>
      </w:r>
      <w:r w:rsidRPr="005E62D4">
        <w:rPr>
          <w:rFonts w:ascii="Arial" w:hAnsi="Arial" w:cs="Arial"/>
          <w:b/>
          <w:bCs/>
          <w:color w:val="2B2B2B"/>
          <w:kern w:val="0"/>
          <w:sz w:val="32"/>
          <w:szCs w:val="32"/>
        </w:rPr>
        <w:br/>
      </w:r>
      <w:r w:rsidRPr="005E62D4">
        <w:rPr>
          <w:rFonts w:ascii="Arial" w:hAnsi="Arial" w:cs="Arial"/>
          <w:color w:val="2B2B2B"/>
          <w:kern w:val="0"/>
          <w:sz w:val="32"/>
          <w:szCs w:val="32"/>
        </w:rPr>
        <w:t xml:space="preserve">       </w:t>
      </w:r>
      <w:r w:rsidRPr="005E62D4">
        <w:rPr>
          <w:rFonts w:ascii="Arial" w:hAnsi="Arial" w:cs="Arial"/>
          <w:color w:val="2B2B2B"/>
          <w:kern w:val="0"/>
          <w:sz w:val="32"/>
          <w:szCs w:val="32"/>
        </w:rPr>
        <w:t>牛场中牛群的实际产奶量与营养师根据日粮配方推断出的估计产奶量间存在差异。该研究结果表明，有</w:t>
      </w:r>
      <w:r w:rsidRPr="005E62D4">
        <w:rPr>
          <w:rFonts w:ascii="Arial" w:hAnsi="Arial" w:cs="Arial"/>
          <w:color w:val="2B2B2B"/>
          <w:kern w:val="0"/>
          <w:sz w:val="32"/>
          <w:szCs w:val="32"/>
        </w:rPr>
        <w:t>3</w:t>
      </w:r>
      <w:r w:rsidRPr="005E62D4">
        <w:rPr>
          <w:rFonts w:ascii="Arial" w:hAnsi="Arial" w:cs="Arial"/>
          <w:color w:val="2B2B2B"/>
          <w:kern w:val="0"/>
          <w:sz w:val="32"/>
          <w:szCs w:val="32"/>
        </w:rPr>
        <w:t>个牛群的产奶量平均高出推断产奶量</w:t>
      </w:r>
      <w:r w:rsidRPr="005E62D4">
        <w:rPr>
          <w:rFonts w:ascii="Arial" w:hAnsi="Arial" w:cs="Arial"/>
          <w:color w:val="2B2B2B"/>
          <w:kern w:val="0"/>
          <w:sz w:val="32"/>
          <w:szCs w:val="32"/>
        </w:rPr>
        <w:t>11—</w:t>
      </w:r>
      <w:smartTag w:uri="urn:schemas-microsoft-com:office:smarttags" w:element="chmetcnv">
        <w:smartTagPr>
          <w:attr w:name="TCSC" w:val="0"/>
          <w:attr w:name="NumberType" w:val="1"/>
          <w:attr w:name="Negative" w:val="False"/>
          <w:attr w:name="HasSpace" w:val="False"/>
          <w:attr w:name="SourceValue" w:val="15"/>
          <w:attr w:name="UnitName" w:val="磅"/>
        </w:smartTagPr>
        <w:r w:rsidRPr="005E62D4">
          <w:rPr>
            <w:rFonts w:ascii="Arial" w:hAnsi="Arial" w:cs="Arial"/>
            <w:color w:val="2B2B2B"/>
            <w:kern w:val="0"/>
            <w:sz w:val="32"/>
            <w:szCs w:val="32"/>
          </w:rPr>
          <w:t>15</w:t>
        </w:r>
        <w:r w:rsidRPr="005E62D4">
          <w:rPr>
            <w:rFonts w:ascii="Arial" w:hAnsi="Arial" w:cs="Arial"/>
            <w:color w:val="2B2B2B"/>
            <w:kern w:val="0"/>
            <w:sz w:val="32"/>
            <w:szCs w:val="32"/>
          </w:rPr>
          <w:t>磅</w:t>
        </w:r>
      </w:smartTag>
      <w:r w:rsidRPr="005E62D4">
        <w:rPr>
          <w:rFonts w:ascii="Arial" w:hAnsi="Arial" w:cs="Arial"/>
          <w:color w:val="2B2B2B"/>
          <w:kern w:val="0"/>
          <w:sz w:val="32"/>
          <w:szCs w:val="32"/>
        </w:rPr>
        <w:t>（约</w:t>
      </w:r>
      <w:r w:rsidRPr="005E62D4">
        <w:rPr>
          <w:rFonts w:ascii="Arial" w:hAnsi="Arial" w:cs="Arial"/>
          <w:color w:val="2B2B2B"/>
          <w:kern w:val="0"/>
          <w:sz w:val="32"/>
          <w:szCs w:val="32"/>
        </w:rPr>
        <w:t>5</w:t>
      </w:r>
      <w:r w:rsidRPr="005E62D4">
        <w:rPr>
          <w:rFonts w:ascii="Arial" w:hAnsi="Arial" w:cs="Arial"/>
          <w:color w:val="2B2B2B"/>
          <w:kern w:val="0"/>
          <w:sz w:val="32"/>
          <w:szCs w:val="32"/>
        </w:rPr>
        <w:t>公斤</w:t>
      </w:r>
      <w:r w:rsidRPr="005E62D4">
        <w:rPr>
          <w:rFonts w:ascii="Arial" w:hAnsi="Arial" w:cs="Arial"/>
          <w:color w:val="2B2B2B"/>
          <w:kern w:val="0"/>
          <w:sz w:val="32"/>
          <w:szCs w:val="32"/>
        </w:rPr>
        <w:t>-6.8</w:t>
      </w:r>
      <w:r w:rsidRPr="005E62D4">
        <w:rPr>
          <w:rFonts w:ascii="Arial" w:hAnsi="Arial" w:cs="Arial"/>
          <w:color w:val="2B2B2B"/>
          <w:kern w:val="0"/>
          <w:sz w:val="32"/>
          <w:szCs w:val="32"/>
        </w:rPr>
        <w:t>公斤）；三个牛群的产奶量平均低与推断产奶量</w:t>
      </w:r>
      <w:r w:rsidRPr="005E62D4">
        <w:rPr>
          <w:rFonts w:ascii="Arial" w:hAnsi="Arial" w:cs="Arial"/>
          <w:color w:val="2B2B2B"/>
          <w:kern w:val="0"/>
          <w:sz w:val="32"/>
          <w:szCs w:val="32"/>
        </w:rPr>
        <w:t>9</w:t>
      </w:r>
      <w:r w:rsidRPr="005E62D4">
        <w:rPr>
          <w:rFonts w:ascii="Arial" w:hAnsi="Arial" w:cs="Arial"/>
          <w:color w:val="2B2B2B"/>
          <w:kern w:val="0"/>
          <w:sz w:val="32"/>
          <w:szCs w:val="32"/>
        </w:rPr>
        <w:t>到</w:t>
      </w:r>
      <w:smartTag w:uri="urn:schemas-microsoft-com:office:smarttags" w:element="chmetcnv">
        <w:smartTagPr>
          <w:attr w:name="TCSC" w:val="0"/>
          <w:attr w:name="NumberType" w:val="1"/>
          <w:attr w:name="Negative" w:val="False"/>
          <w:attr w:name="HasSpace" w:val="False"/>
          <w:attr w:name="SourceValue" w:val="12"/>
          <w:attr w:name="UnitName" w:val="磅"/>
        </w:smartTagPr>
        <w:r w:rsidRPr="005E62D4">
          <w:rPr>
            <w:rFonts w:ascii="Arial" w:hAnsi="Arial" w:cs="Arial"/>
            <w:color w:val="2B2B2B"/>
            <w:kern w:val="0"/>
            <w:sz w:val="32"/>
            <w:szCs w:val="32"/>
          </w:rPr>
          <w:t>12</w:t>
        </w:r>
        <w:r w:rsidRPr="005E62D4">
          <w:rPr>
            <w:rFonts w:ascii="Arial" w:hAnsi="Arial" w:cs="Arial"/>
            <w:color w:val="2B2B2B"/>
            <w:kern w:val="0"/>
            <w:sz w:val="32"/>
            <w:szCs w:val="32"/>
          </w:rPr>
          <w:t>磅</w:t>
        </w:r>
      </w:smartTag>
      <w:r w:rsidRPr="005E62D4">
        <w:rPr>
          <w:rFonts w:ascii="Arial" w:hAnsi="Arial" w:cs="Arial"/>
          <w:color w:val="2B2B2B"/>
          <w:kern w:val="0"/>
          <w:sz w:val="32"/>
          <w:szCs w:val="32"/>
        </w:rPr>
        <w:t>；</w:t>
      </w:r>
      <w:r w:rsidRPr="005E62D4">
        <w:rPr>
          <w:rFonts w:ascii="Arial" w:hAnsi="Arial" w:cs="Arial"/>
          <w:color w:val="2B2B2B"/>
          <w:kern w:val="0"/>
          <w:sz w:val="32"/>
          <w:szCs w:val="32"/>
        </w:rPr>
        <w:t>5</w:t>
      </w:r>
      <w:r w:rsidRPr="005E62D4">
        <w:rPr>
          <w:rFonts w:ascii="Arial" w:hAnsi="Arial" w:cs="Arial"/>
          <w:color w:val="2B2B2B"/>
          <w:kern w:val="0"/>
          <w:sz w:val="32"/>
          <w:szCs w:val="32"/>
        </w:rPr>
        <w:t>个牛群的产量非常接近；</w:t>
      </w:r>
      <w:r w:rsidRPr="005E62D4">
        <w:rPr>
          <w:rFonts w:ascii="Arial" w:hAnsi="Arial" w:cs="Arial"/>
          <w:color w:val="2B2B2B"/>
          <w:kern w:val="0"/>
          <w:sz w:val="32"/>
          <w:szCs w:val="32"/>
        </w:rPr>
        <w:t>1</w:t>
      </w:r>
      <w:r w:rsidRPr="005E62D4">
        <w:rPr>
          <w:rFonts w:ascii="Arial" w:hAnsi="Arial" w:cs="Arial"/>
          <w:color w:val="2B2B2B"/>
          <w:kern w:val="0"/>
          <w:sz w:val="32"/>
          <w:szCs w:val="32"/>
        </w:rPr>
        <w:t>个牛群在饲喂配方日粮后根本不产奶。</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在比较</w:t>
      </w:r>
      <w:r w:rsidRPr="005E62D4">
        <w:rPr>
          <w:rFonts w:ascii="Arial" w:hAnsi="Arial" w:cs="Arial"/>
          <w:color w:val="2B2B2B"/>
          <w:kern w:val="0"/>
          <w:sz w:val="32"/>
          <w:szCs w:val="32"/>
        </w:rPr>
        <w:t>TMR</w:t>
      </w:r>
      <w:r w:rsidRPr="005E62D4">
        <w:rPr>
          <w:rFonts w:ascii="Arial" w:hAnsi="Arial" w:cs="Arial"/>
          <w:color w:val="2B2B2B"/>
          <w:kern w:val="0"/>
          <w:sz w:val="32"/>
          <w:szCs w:val="32"/>
        </w:rPr>
        <w:t>和配方日粮时，有一些有趣的现象：</w:t>
      </w:r>
      <w:r w:rsidRPr="005E62D4">
        <w:rPr>
          <w:rFonts w:ascii="Arial" w:hAnsi="Arial" w:cs="Arial"/>
          <w:color w:val="2B2B2B"/>
          <w:kern w:val="0"/>
          <w:sz w:val="32"/>
          <w:szCs w:val="32"/>
        </w:rPr>
        <w:t>TMR</w:t>
      </w:r>
      <w:r w:rsidRPr="005E62D4">
        <w:rPr>
          <w:rFonts w:ascii="Arial" w:hAnsi="Arial" w:cs="Arial"/>
          <w:color w:val="2B2B2B"/>
          <w:kern w:val="0"/>
          <w:sz w:val="32"/>
          <w:szCs w:val="32"/>
        </w:rPr>
        <w:t>的平均干物质含量比配方日粮显著低了</w:t>
      </w:r>
      <w:r w:rsidRPr="005E62D4">
        <w:rPr>
          <w:rFonts w:ascii="Arial" w:hAnsi="Arial" w:cs="Arial"/>
          <w:color w:val="2B2B2B"/>
          <w:kern w:val="0"/>
          <w:sz w:val="32"/>
          <w:szCs w:val="32"/>
        </w:rPr>
        <w:t>3.5%</w:t>
      </w:r>
      <w:r w:rsidRPr="005E62D4">
        <w:rPr>
          <w:rFonts w:ascii="Arial" w:hAnsi="Arial" w:cs="Arial"/>
          <w:color w:val="2B2B2B"/>
          <w:kern w:val="0"/>
          <w:sz w:val="32"/>
          <w:szCs w:val="32"/>
        </w:rPr>
        <w:t>（分别为</w:t>
      </w:r>
      <w:r w:rsidRPr="005E62D4">
        <w:rPr>
          <w:rFonts w:ascii="Arial" w:hAnsi="Arial" w:cs="Arial"/>
          <w:color w:val="2B2B2B"/>
          <w:kern w:val="0"/>
          <w:sz w:val="32"/>
          <w:szCs w:val="32"/>
        </w:rPr>
        <w:t>46.84%</w:t>
      </w:r>
      <w:r w:rsidRPr="005E62D4">
        <w:rPr>
          <w:rFonts w:ascii="Arial" w:hAnsi="Arial" w:cs="Arial"/>
          <w:color w:val="2B2B2B"/>
          <w:kern w:val="0"/>
          <w:sz w:val="32"/>
          <w:szCs w:val="32"/>
        </w:rPr>
        <w:t>和</w:t>
      </w:r>
      <w:r w:rsidRPr="005E62D4">
        <w:rPr>
          <w:rFonts w:ascii="Arial" w:hAnsi="Arial" w:cs="Arial"/>
          <w:color w:val="2B2B2B"/>
          <w:kern w:val="0"/>
          <w:sz w:val="32"/>
          <w:szCs w:val="32"/>
        </w:rPr>
        <w:t>50.41%</w:t>
      </w:r>
      <w:r w:rsidRPr="005E62D4">
        <w:rPr>
          <w:rFonts w:ascii="Arial" w:hAnsi="Arial" w:cs="Arial"/>
          <w:color w:val="2B2B2B"/>
          <w:kern w:val="0"/>
          <w:sz w:val="32"/>
          <w:szCs w:val="32"/>
        </w:rPr>
        <w:t>），粗蛋白比例显著低了</w:t>
      </w:r>
      <w:r w:rsidRPr="005E62D4">
        <w:rPr>
          <w:rFonts w:ascii="Arial" w:hAnsi="Arial" w:cs="Arial"/>
          <w:color w:val="2B2B2B"/>
          <w:kern w:val="0"/>
          <w:sz w:val="32"/>
          <w:szCs w:val="32"/>
        </w:rPr>
        <w:t>0.85%</w:t>
      </w:r>
      <w:r w:rsidRPr="005E62D4">
        <w:rPr>
          <w:rFonts w:ascii="Arial" w:hAnsi="Arial" w:cs="Arial"/>
          <w:color w:val="2B2B2B"/>
          <w:kern w:val="0"/>
          <w:sz w:val="32"/>
          <w:szCs w:val="32"/>
        </w:rPr>
        <w:t>（分别为</w:t>
      </w:r>
      <w:r w:rsidRPr="005E62D4">
        <w:rPr>
          <w:rFonts w:ascii="Arial" w:hAnsi="Arial" w:cs="Arial"/>
          <w:color w:val="2B2B2B"/>
          <w:kern w:val="0"/>
          <w:sz w:val="32"/>
          <w:szCs w:val="32"/>
        </w:rPr>
        <w:t>16.43%</w:t>
      </w:r>
      <w:r w:rsidRPr="005E62D4">
        <w:rPr>
          <w:rFonts w:ascii="Arial" w:hAnsi="Arial" w:cs="Arial"/>
          <w:color w:val="2B2B2B"/>
          <w:kern w:val="0"/>
          <w:sz w:val="32"/>
          <w:szCs w:val="32"/>
        </w:rPr>
        <w:t>和</w:t>
      </w:r>
      <w:r w:rsidRPr="005E62D4">
        <w:rPr>
          <w:rFonts w:ascii="Arial" w:hAnsi="Arial" w:cs="Arial"/>
          <w:color w:val="2B2B2B"/>
          <w:kern w:val="0"/>
          <w:sz w:val="32"/>
          <w:szCs w:val="32"/>
        </w:rPr>
        <w:t>17.38%</w:t>
      </w:r>
      <w:r w:rsidRPr="005E62D4">
        <w:rPr>
          <w:rFonts w:ascii="Arial" w:hAnsi="Arial" w:cs="Arial"/>
          <w:color w:val="2B2B2B"/>
          <w:kern w:val="0"/>
          <w:sz w:val="32"/>
          <w:szCs w:val="32"/>
        </w:rPr>
        <w:t>）。这些差异并非很极端，但将成为营养师平衡日粮蛋白，使其更接近奶牛需要的参考因素。未混合的日粮即使饲喂得当，也将导致日粮中的蛋白质水平过低，从而限制奶牛发挥最优的生产性能。</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整个项目的研究过程中，</w:t>
      </w:r>
      <w:r w:rsidRPr="005E62D4">
        <w:rPr>
          <w:rFonts w:ascii="Arial" w:hAnsi="Arial" w:cs="Arial"/>
          <w:color w:val="2B2B2B"/>
          <w:kern w:val="0"/>
          <w:sz w:val="32"/>
          <w:szCs w:val="32"/>
        </w:rPr>
        <w:t>8</w:t>
      </w:r>
      <w:r w:rsidRPr="005E62D4">
        <w:rPr>
          <w:rFonts w:ascii="Arial" w:hAnsi="Arial" w:cs="Arial"/>
          <w:color w:val="2B2B2B"/>
          <w:kern w:val="0"/>
          <w:sz w:val="32"/>
          <w:szCs w:val="32"/>
        </w:rPr>
        <w:t>家牛场的尿素氮含量在</w:t>
      </w:r>
      <w:r w:rsidRPr="005E62D4">
        <w:rPr>
          <w:rFonts w:ascii="Arial" w:hAnsi="Arial" w:cs="Arial"/>
          <w:color w:val="2B2B2B"/>
          <w:kern w:val="0"/>
          <w:sz w:val="32"/>
          <w:szCs w:val="32"/>
        </w:rPr>
        <w:t>0.1-0.2</w:t>
      </w:r>
      <w:r w:rsidRPr="005E62D4">
        <w:rPr>
          <w:rFonts w:ascii="Arial" w:hAnsi="Arial" w:cs="Arial"/>
          <w:color w:val="2B2B2B"/>
          <w:kern w:val="0"/>
          <w:sz w:val="32"/>
          <w:szCs w:val="32"/>
        </w:rPr>
        <w:t>毫克</w:t>
      </w:r>
      <w:r w:rsidRPr="005E62D4">
        <w:rPr>
          <w:rFonts w:ascii="Arial" w:hAnsi="Arial" w:cs="Arial"/>
          <w:color w:val="2B2B2B"/>
          <w:kern w:val="0"/>
          <w:sz w:val="32"/>
          <w:szCs w:val="32"/>
        </w:rPr>
        <w:t>/</w:t>
      </w:r>
      <w:r w:rsidRPr="005E62D4">
        <w:rPr>
          <w:rFonts w:ascii="Arial" w:hAnsi="Arial" w:cs="Arial"/>
          <w:color w:val="2B2B2B"/>
          <w:kern w:val="0"/>
          <w:sz w:val="32"/>
          <w:szCs w:val="32"/>
        </w:rPr>
        <w:t>毫升，这些指标反映了</w:t>
      </w:r>
      <w:r w:rsidRPr="005E62D4">
        <w:rPr>
          <w:rFonts w:ascii="Arial" w:hAnsi="Arial" w:cs="Arial"/>
          <w:color w:val="2B2B2B"/>
          <w:kern w:val="0"/>
          <w:sz w:val="32"/>
          <w:szCs w:val="32"/>
        </w:rPr>
        <w:t>TMR</w:t>
      </w:r>
      <w:r w:rsidRPr="005E62D4">
        <w:rPr>
          <w:rFonts w:ascii="Arial" w:hAnsi="Arial" w:cs="Arial"/>
          <w:color w:val="2B2B2B"/>
          <w:kern w:val="0"/>
          <w:sz w:val="32"/>
          <w:szCs w:val="32"/>
        </w:rPr>
        <w:t>中蛋白含量水平在</w:t>
      </w:r>
      <w:r w:rsidRPr="005E62D4">
        <w:rPr>
          <w:rFonts w:ascii="Arial" w:hAnsi="Arial" w:cs="Arial"/>
          <w:color w:val="2B2B2B"/>
          <w:kern w:val="0"/>
          <w:sz w:val="32"/>
          <w:szCs w:val="32"/>
        </w:rPr>
        <w:t>16%</w:t>
      </w:r>
      <w:r w:rsidRPr="005E62D4">
        <w:rPr>
          <w:rFonts w:ascii="Arial" w:hAnsi="Arial" w:cs="Arial"/>
          <w:color w:val="2B2B2B"/>
          <w:kern w:val="0"/>
          <w:sz w:val="32"/>
          <w:szCs w:val="32"/>
        </w:rPr>
        <w:t>左右。另外</w:t>
      </w:r>
      <w:r w:rsidRPr="005E62D4">
        <w:rPr>
          <w:rFonts w:ascii="Arial" w:hAnsi="Arial" w:cs="Arial"/>
          <w:color w:val="2B2B2B"/>
          <w:kern w:val="0"/>
          <w:sz w:val="32"/>
          <w:szCs w:val="32"/>
        </w:rPr>
        <w:t>4</w:t>
      </w:r>
      <w:r w:rsidRPr="005E62D4">
        <w:rPr>
          <w:rFonts w:ascii="Arial" w:hAnsi="Arial" w:cs="Arial"/>
          <w:color w:val="2B2B2B"/>
          <w:kern w:val="0"/>
          <w:sz w:val="32"/>
          <w:szCs w:val="32"/>
        </w:rPr>
        <w:t>个牛群的尿素氮水平一直保持在</w:t>
      </w:r>
      <w:r w:rsidRPr="005E62D4">
        <w:rPr>
          <w:rFonts w:ascii="Arial" w:hAnsi="Arial" w:cs="Arial"/>
          <w:color w:val="2B2B2B"/>
          <w:kern w:val="0"/>
          <w:sz w:val="32"/>
          <w:szCs w:val="32"/>
        </w:rPr>
        <w:t>0.13-0.15</w:t>
      </w:r>
      <w:r w:rsidRPr="005E62D4">
        <w:rPr>
          <w:rFonts w:ascii="Arial" w:hAnsi="Arial" w:cs="Arial"/>
          <w:color w:val="2B2B2B"/>
          <w:kern w:val="0"/>
          <w:sz w:val="32"/>
          <w:szCs w:val="32"/>
        </w:rPr>
        <w:t>毫克</w:t>
      </w:r>
      <w:r w:rsidRPr="005E62D4">
        <w:rPr>
          <w:rFonts w:ascii="Arial" w:hAnsi="Arial" w:cs="Arial"/>
          <w:color w:val="2B2B2B"/>
          <w:kern w:val="0"/>
          <w:sz w:val="32"/>
          <w:szCs w:val="32"/>
        </w:rPr>
        <w:t>/</w:t>
      </w:r>
      <w:r w:rsidRPr="005E62D4">
        <w:rPr>
          <w:rFonts w:ascii="Arial" w:hAnsi="Arial" w:cs="Arial"/>
          <w:color w:val="2B2B2B"/>
          <w:kern w:val="0"/>
          <w:sz w:val="32"/>
          <w:szCs w:val="32"/>
        </w:rPr>
        <w:t>毫升，说明</w:t>
      </w:r>
      <w:r w:rsidRPr="005E62D4">
        <w:rPr>
          <w:rFonts w:ascii="Arial" w:hAnsi="Arial" w:cs="Arial"/>
          <w:color w:val="2B2B2B"/>
          <w:kern w:val="0"/>
          <w:sz w:val="32"/>
          <w:szCs w:val="32"/>
        </w:rPr>
        <w:t>TMR</w:t>
      </w:r>
      <w:r w:rsidRPr="005E62D4">
        <w:rPr>
          <w:rFonts w:ascii="Arial" w:hAnsi="Arial" w:cs="Arial"/>
          <w:color w:val="2B2B2B"/>
          <w:kern w:val="0"/>
          <w:sz w:val="32"/>
          <w:szCs w:val="32"/>
        </w:rPr>
        <w:t>的蛋白含量在</w:t>
      </w:r>
      <w:r w:rsidRPr="005E62D4">
        <w:rPr>
          <w:rFonts w:ascii="Arial" w:hAnsi="Arial" w:cs="Arial"/>
          <w:color w:val="2B2B2B"/>
          <w:kern w:val="0"/>
          <w:sz w:val="32"/>
          <w:szCs w:val="32"/>
        </w:rPr>
        <w:t>17.2%</w:t>
      </w:r>
      <w:r w:rsidRPr="005E62D4">
        <w:rPr>
          <w:rFonts w:ascii="Arial" w:hAnsi="Arial" w:cs="Arial"/>
          <w:color w:val="2B2B2B"/>
          <w:kern w:val="0"/>
          <w:sz w:val="32"/>
          <w:szCs w:val="32"/>
        </w:rPr>
        <w:t>左右。这反映出一种趋势：较高的蛋白含量将导致较高的尿素氮。然而，当我们检查取样周期时，发现这个趋势并非总是显而易见，特别是在全年的不同时期（会受到温度的影响）。</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这些牛群中磷含量的测定水平非常令人鼓舞。在日粮配</w:t>
      </w:r>
      <w:r w:rsidRPr="005E62D4">
        <w:rPr>
          <w:rFonts w:ascii="Arial" w:hAnsi="Arial" w:cs="Arial"/>
          <w:color w:val="2B2B2B"/>
          <w:kern w:val="0"/>
          <w:sz w:val="32"/>
          <w:szCs w:val="32"/>
        </w:rPr>
        <w:lastRenderedPageBreak/>
        <w:t>方的理论值和实际</w:t>
      </w:r>
      <w:r w:rsidRPr="005E62D4">
        <w:rPr>
          <w:rFonts w:ascii="Arial" w:hAnsi="Arial" w:cs="Arial"/>
          <w:color w:val="2B2B2B"/>
          <w:kern w:val="0"/>
          <w:sz w:val="32"/>
          <w:szCs w:val="32"/>
        </w:rPr>
        <w:t>TMR</w:t>
      </w:r>
      <w:r w:rsidRPr="005E62D4">
        <w:rPr>
          <w:rFonts w:ascii="Arial" w:hAnsi="Arial" w:cs="Arial"/>
          <w:color w:val="2B2B2B"/>
          <w:kern w:val="0"/>
          <w:sz w:val="32"/>
          <w:szCs w:val="32"/>
        </w:rPr>
        <w:t>的分析反馈中，磷的含量呈现出很好的一致性。通过测定实际摄入量和奶产量，</w:t>
      </w:r>
      <w:r w:rsidRPr="005E62D4">
        <w:rPr>
          <w:rFonts w:ascii="Arial" w:hAnsi="Arial" w:cs="Arial"/>
          <w:color w:val="2B2B2B"/>
          <w:kern w:val="0"/>
          <w:sz w:val="32"/>
          <w:szCs w:val="32"/>
        </w:rPr>
        <w:t>10</w:t>
      </w:r>
      <w:r w:rsidRPr="005E62D4">
        <w:rPr>
          <w:rFonts w:ascii="Arial" w:hAnsi="Arial" w:cs="Arial"/>
          <w:color w:val="2B2B2B"/>
          <w:kern w:val="0"/>
          <w:sz w:val="32"/>
          <w:szCs w:val="32"/>
        </w:rPr>
        <w:t>个牛群中磷的供应情况都很不错，达到需求量的</w:t>
      </w:r>
      <w:r w:rsidRPr="005E62D4">
        <w:rPr>
          <w:rFonts w:ascii="Arial" w:hAnsi="Arial" w:cs="Arial"/>
          <w:color w:val="2B2B2B"/>
          <w:kern w:val="0"/>
          <w:sz w:val="32"/>
          <w:szCs w:val="32"/>
        </w:rPr>
        <w:t>100%-110%</w:t>
      </w:r>
      <w:r w:rsidRPr="005E62D4">
        <w:rPr>
          <w:rFonts w:ascii="Arial" w:hAnsi="Arial" w:cs="Arial"/>
          <w:color w:val="2B2B2B"/>
          <w:kern w:val="0"/>
          <w:sz w:val="32"/>
          <w:szCs w:val="32"/>
        </w:rPr>
        <w:t>，还有</w:t>
      </w:r>
      <w:r w:rsidRPr="005E62D4">
        <w:rPr>
          <w:rFonts w:ascii="Arial" w:hAnsi="Arial" w:cs="Arial"/>
          <w:color w:val="2B2B2B"/>
          <w:kern w:val="0"/>
          <w:sz w:val="32"/>
          <w:szCs w:val="32"/>
        </w:rPr>
        <w:t>2</w:t>
      </w:r>
      <w:r w:rsidRPr="005E62D4">
        <w:rPr>
          <w:rFonts w:ascii="Arial" w:hAnsi="Arial" w:cs="Arial"/>
          <w:color w:val="2B2B2B"/>
          <w:kern w:val="0"/>
          <w:sz w:val="32"/>
          <w:szCs w:val="32"/>
        </w:rPr>
        <w:t>个牛群的磷供应量分别达到了</w:t>
      </w:r>
      <w:r w:rsidRPr="005E62D4">
        <w:rPr>
          <w:rFonts w:ascii="Arial" w:hAnsi="Arial" w:cs="Arial"/>
          <w:color w:val="2B2B2B"/>
          <w:kern w:val="0"/>
          <w:sz w:val="32"/>
          <w:szCs w:val="32"/>
        </w:rPr>
        <w:t>114%</w:t>
      </w:r>
      <w:r w:rsidRPr="005E62D4">
        <w:rPr>
          <w:rFonts w:ascii="Arial" w:hAnsi="Arial" w:cs="Arial"/>
          <w:color w:val="2B2B2B"/>
          <w:kern w:val="0"/>
          <w:sz w:val="32"/>
          <w:szCs w:val="32"/>
        </w:rPr>
        <w:t>和</w:t>
      </w:r>
      <w:r w:rsidRPr="005E62D4">
        <w:rPr>
          <w:rFonts w:ascii="Arial" w:hAnsi="Arial" w:cs="Arial"/>
          <w:color w:val="2B2B2B"/>
          <w:kern w:val="0"/>
          <w:sz w:val="32"/>
          <w:szCs w:val="32"/>
        </w:rPr>
        <w:t>119%</w:t>
      </w:r>
      <w:r w:rsidRPr="005E62D4">
        <w:rPr>
          <w:rFonts w:ascii="Arial" w:hAnsi="Arial" w:cs="Arial"/>
          <w:color w:val="2B2B2B"/>
          <w:kern w:val="0"/>
          <w:sz w:val="32"/>
          <w:szCs w:val="32"/>
        </w:rPr>
        <w:t>。</w:t>
      </w:r>
      <w:r w:rsidRPr="005E62D4">
        <w:rPr>
          <w:rFonts w:ascii="Arial" w:hAnsi="Arial" w:cs="Arial"/>
          <w:color w:val="2B2B2B"/>
          <w:kern w:val="0"/>
          <w:sz w:val="32"/>
          <w:szCs w:val="32"/>
        </w:rPr>
        <w:t>2</w:t>
      </w:r>
      <w:r w:rsidRPr="005E62D4">
        <w:rPr>
          <w:rFonts w:ascii="Arial" w:hAnsi="Arial" w:cs="Arial"/>
          <w:color w:val="2B2B2B"/>
          <w:kern w:val="0"/>
          <w:sz w:val="32"/>
          <w:szCs w:val="32"/>
        </w:rPr>
        <w:t>个高产量牛群的平均磷含量分别是</w:t>
      </w:r>
      <w:r w:rsidRPr="005E62D4">
        <w:rPr>
          <w:rFonts w:ascii="Arial" w:hAnsi="Arial" w:cs="Arial"/>
          <w:color w:val="2B2B2B"/>
          <w:kern w:val="0"/>
          <w:sz w:val="32"/>
          <w:szCs w:val="32"/>
        </w:rPr>
        <w:t>0.34%</w:t>
      </w:r>
      <w:r w:rsidRPr="005E62D4">
        <w:rPr>
          <w:rFonts w:ascii="Arial" w:hAnsi="Arial" w:cs="Arial"/>
          <w:color w:val="2B2B2B"/>
          <w:kern w:val="0"/>
          <w:sz w:val="32"/>
          <w:szCs w:val="32"/>
        </w:rPr>
        <w:t>和</w:t>
      </w:r>
      <w:r w:rsidRPr="005E62D4">
        <w:rPr>
          <w:rFonts w:ascii="Arial" w:hAnsi="Arial" w:cs="Arial"/>
          <w:color w:val="2B2B2B"/>
          <w:kern w:val="0"/>
          <w:sz w:val="32"/>
          <w:szCs w:val="32"/>
        </w:rPr>
        <w:t>0.42%</w:t>
      </w:r>
      <w:r w:rsidRPr="005E62D4">
        <w:rPr>
          <w:rFonts w:ascii="Arial" w:hAnsi="Arial" w:cs="Arial"/>
          <w:color w:val="2B2B2B"/>
          <w:kern w:val="0"/>
          <w:sz w:val="32"/>
          <w:szCs w:val="32"/>
        </w:rPr>
        <w:t>。而平均磷含量在</w:t>
      </w:r>
      <w:r w:rsidRPr="005E62D4">
        <w:rPr>
          <w:rFonts w:ascii="Arial" w:hAnsi="Arial" w:cs="Arial"/>
          <w:color w:val="2B2B2B"/>
          <w:kern w:val="0"/>
          <w:sz w:val="32"/>
          <w:szCs w:val="32"/>
        </w:rPr>
        <w:t>0.34%</w:t>
      </w:r>
      <w:r w:rsidRPr="005E62D4">
        <w:rPr>
          <w:rFonts w:ascii="Arial" w:hAnsi="Arial" w:cs="Arial"/>
          <w:color w:val="2B2B2B"/>
          <w:kern w:val="0"/>
          <w:sz w:val="32"/>
          <w:szCs w:val="32"/>
        </w:rPr>
        <w:t>的牛群表现出非常低的干物质摄入效率。此外，在</w:t>
      </w:r>
      <w:r w:rsidRPr="005E62D4">
        <w:rPr>
          <w:rFonts w:ascii="Arial" w:hAnsi="Arial" w:cs="Arial"/>
          <w:color w:val="2B2B2B"/>
          <w:kern w:val="0"/>
          <w:sz w:val="32"/>
          <w:szCs w:val="32"/>
        </w:rPr>
        <w:t>10</w:t>
      </w:r>
      <w:r w:rsidRPr="005E62D4">
        <w:rPr>
          <w:rFonts w:ascii="Arial" w:hAnsi="Arial" w:cs="Arial"/>
          <w:color w:val="2B2B2B"/>
          <w:kern w:val="0"/>
          <w:sz w:val="32"/>
          <w:szCs w:val="32"/>
        </w:rPr>
        <w:t>个表现极为优秀的牛群中，磷百分比介于</w:t>
      </w:r>
      <w:r w:rsidRPr="005E62D4">
        <w:rPr>
          <w:rFonts w:ascii="Arial" w:hAnsi="Arial" w:cs="Arial"/>
          <w:color w:val="2B2B2B"/>
          <w:kern w:val="0"/>
          <w:sz w:val="32"/>
          <w:szCs w:val="32"/>
        </w:rPr>
        <w:t>0.35%</w:t>
      </w:r>
      <w:r w:rsidRPr="005E62D4">
        <w:rPr>
          <w:rFonts w:ascii="Arial" w:hAnsi="Arial" w:cs="Arial"/>
          <w:color w:val="2B2B2B"/>
          <w:kern w:val="0"/>
          <w:sz w:val="32"/>
          <w:szCs w:val="32"/>
        </w:rPr>
        <w:t>到</w:t>
      </w:r>
      <w:r w:rsidRPr="005E62D4">
        <w:rPr>
          <w:rFonts w:ascii="Arial" w:hAnsi="Arial" w:cs="Arial"/>
          <w:color w:val="2B2B2B"/>
          <w:kern w:val="0"/>
          <w:sz w:val="32"/>
          <w:szCs w:val="32"/>
        </w:rPr>
        <w:t>0.42%</w:t>
      </w:r>
      <w:r w:rsidRPr="005E62D4">
        <w:rPr>
          <w:rFonts w:ascii="Arial" w:hAnsi="Arial" w:cs="Arial"/>
          <w:color w:val="2B2B2B"/>
          <w:kern w:val="0"/>
          <w:sz w:val="32"/>
          <w:szCs w:val="32"/>
        </w:rPr>
        <w:t>范围内。这个例子很好地解释了为什么维持磷在一个稳定的</w:t>
      </w:r>
      <w:r w:rsidRPr="005E62D4">
        <w:rPr>
          <w:rFonts w:ascii="Arial" w:hAnsi="Arial" w:cs="Arial"/>
          <w:color w:val="2B2B2B"/>
          <w:kern w:val="0"/>
          <w:sz w:val="32"/>
          <w:szCs w:val="32"/>
        </w:rPr>
        <w:t>“</w:t>
      </w:r>
      <w:r w:rsidRPr="005E62D4">
        <w:rPr>
          <w:rFonts w:ascii="Arial" w:hAnsi="Arial" w:cs="Arial"/>
          <w:color w:val="2B2B2B"/>
          <w:kern w:val="0"/>
          <w:sz w:val="32"/>
          <w:szCs w:val="32"/>
        </w:rPr>
        <w:t>均衡</w:t>
      </w:r>
      <w:r w:rsidRPr="005E62D4">
        <w:rPr>
          <w:rFonts w:ascii="Arial" w:hAnsi="Arial" w:cs="Arial"/>
          <w:color w:val="2B2B2B"/>
          <w:kern w:val="0"/>
          <w:sz w:val="32"/>
          <w:szCs w:val="32"/>
        </w:rPr>
        <w:t>”</w:t>
      </w:r>
      <w:r w:rsidRPr="005E62D4">
        <w:rPr>
          <w:rFonts w:ascii="Arial" w:hAnsi="Arial" w:cs="Arial"/>
          <w:color w:val="2B2B2B"/>
          <w:kern w:val="0"/>
          <w:sz w:val="32"/>
          <w:szCs w:val="32"/>
        </w:rPr>
        <w:t>水平上并不是一个好主意，因为这其实需要取决于奶牛究竟吃了什么以及她到底产多少奶。</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E62D4">
        <w:rPr>
          <w:rFonts w:ascii="Arial" w:hAnsi="Arial" w:cs="Arial"/>
          <w:color w:val="2B2B2B"/>
          <w:kern w:val="0"/>
          <w:sz w:val="32"/>
          <w:szCs w:val="32"/>
        </w:rPr>
        <w:t> </w:t>
      </w:r>
    </w:p>
    <w:p w:rsidR="00890C62" w:rsidRPr="005E62D4" w:rsidRDefault="00890C62" w:rsidP="00890C62">
      <w:pPr>
        <w:widowControl/>
        <w:shd w:val="clear" w:color="auto" w:fill="F7F8FB"/>
        <w:spacing w:before="100" w:beforeAutospacing="1" w:after="100" w:afterAutospacing="1"/>
        <w:jc w:val="left"/>
        <w:rPr>
          <w:rFonts w:ascii="Arial" w:hAnsi="Arial" w:cs="Arial"/>
          <w:color w:val="2B2B2B"/>
          <w:kern w:val="0"/>
          <w:sz w:val="32"/>
          <w:szCs w:val="32"/>
        </w:rPr>
      </w:pPr>
      <w:r w:rsidRPr="005E62D4">
        <w:rPr>
          <w:rFonts w:ascii="Arial" w:hAnsi="Arial" w:cs="Arial"/>
          <w:color w:val="2B2B2B"/>
          <w:kern w:val="0"/>
          <w:sz w:val="32"/>
          <w:szCs w:val="32"/>
        </w:rPr>
        <w:t>      </w:t>
      </w:r>
      <w:r w:rsidRPr="005E62D4">
        <w:rPr>
          <w:rFonts w:ascii="Arial" w:hAnsi="Arial" w:cs="Arial"/>
          <w:b/>
          <w:bCs/>
          <w:color w:val="2B2B2B"/>
          <w:kern w:val="0"/>
          <w:sz w:val="32"/>
          <w:szCs w:val="32"/>
        </w:rPr>
        <w:t xml:space="preserve"> </w:t>
      </w:r>
      <w:r w:rsidRPr="005E62D4">
        <w:rPr>
          <w:rFonts w:ascii="Arial" w:hAnsi="Arial" w:cs="Arial"/>
          <w:b/>
          <w:bCs/>
          <w:color w:val="2B2B2B"/>
          <w:kern w:val="0"/>
          <w:sz w:val="32"/>
          <w:szCs w:val="32"/>
        </w:rPr>
        <w:t>大多数牛场做了调整变更</w:t>
      </w:r>
      <w:r w:rsidRPr="005E62D4">
        <w:rPr>
          <w:rFonts w:ascii="Arial" w:hAnsi="Arial" w:cs="Arial"/>
          <w:color w:val="2B2B2B"/>
          <w:kern w:val="0"/>
          <w:sz w:val="32"/>
          <w:szCs w:val="32"/>
        </w:rPr>
        <w:br/>
        <w:t xml:space="preserve">       </w:t>
      </w:r>
      <w:r w:rsidRPr="005E62D4">
        <w:rPr>
          <w:rFonts w:ascii="Arial" w:hAnsi="Arial" w:cs="Arial"/>
          <w:color w:val="2B2B2B"/>
          <w:kern w:val="0"/>
          <w:sz w:val="32"/>
          <w:szCs w:val="32"/>
        </w:rPr>
        <w:t>研究完成后我们发了一份调查问卷给生产者，以确定牛场的管理是否因为项目研究的结果而发生了改变。在做出回馈的</w:t>
      </w:r>
      <w:r w:rsidRPr="005E62D4">
        <w:rPr>
          <w:rFonts w:ascii="Arial" w:hAnsi="Arial" w:cs="Arial"/>
          <w:color w:val="2B2B2B"/>
          <w:kern w:val="0"/>
          <w:sz w:val="32"/>
          <w:szCs w:val="32"/>
        </w:rPr>
        <w:t>9</w:t>
      </w:r>
      <w:r w:rsidRPr="005E62D4">
        <w:rPr>
          <w:rFonts w:ascii="Arial" w:hAnsi="Arial" w:cs="Arial"/>
          <w:color w:val="2B2B2B"/>
          <w:kern w:val="0"/>
          <w:sz w:val="32"/>
          <w:szCs w:val="32"/>
        </w:rPr>
        <w:t>个生产者中，所有人都表示他们会经常监测尿素氮的含量，作为蛋白饲喂量过度或者不足的指标；其中</w:t>
      </w:r>
      <w:r w:rsidRPr="005E62D4">
        <w:rPr>
          <w:rFonts w:ascii="Arial" w:hAnsi="Arial" w:cs="Arial"/>
          <w:color w:val="2B2B2B"/>
          <w:kern w:val="0"/>
          <w:sz w:val="32"/>
          <w:szCs w:val="32"/>
        </w:rPr>
        <w:t>8</w:t>
      </w:r>
      <w:r w:rsidRPr="005E62D4">
        <w:rPr>
          <w:rFonts w:ascii="Arial" w:hAnsi="Arial" w:cs="Arial"/>
          <w:color w:val="2B2B2B"/>
          <w:kern w:val="0"/>
          <w:sz w:val="32"/>
          <w:szCs w:val="32"/>
        </w:rPr>
        <w:t>个现在开始测定干物质的摄入量，与配方日粮进行对比；而有</w:t>
      </w:r>
      <w:r w:rsidRPr="005E62D4">
        <w:rPr>
          <w:rFonts w:ascii="Arial" w:hAnsi="Arial" w:cs="Arial"/>
          <w:color w:val="2B2B2B"/>
          <w:kern w:val="0"/>
          <w:sz w:val="32"/>
          <w:szCs w:val="32"/>
        </w:rPr>
        <w:t>7</w:t>
      </w:r>
      <w:r w:rsidRPr="005E62D4">
        <w:rPr>
          <w:rFonts w:ascii="Arial" w:hAnsi="Arial" w:cs="Arial"/>
          <w:color w:val="2B2B2B"/>
          <w:kern w:val="0"/>
          <w:sz w:val="32"/>
          <w:szCs w:val="32"/>
        </w:rPr>
        <w:t>个生产者现在开始测定</w:t>
      </w:r>
      <w:r w:rsidRPr="005E62D4">
        <w:rPr>
          <w:rFonts w:ascii="Arial" w:hAnsi="Arial" w:cs="Arial"/>
          <w:color w:val="2B2B2B"/>
          <w:kern w:val="0"/>
          <w:sz w:val="32"/>
          <w:szCs w:val="32"/>
        </w:rPr>
        <w:t>TMR</w:t>
      </w:r>
      <w:r w:rsidRPr="005E62D4">
        <w:rPr>
          <w:rFonts w:ascii="Arial" w:hAnsi="Arial" w:cs="Arial"/>
          <w:color w:val="2B2B2B"/>
          <w:kern w:val="0"/>
          <w:sz w:val="32"/>
          <w:szCs w:val="32"/>
        </w:rPr>
        <w:t>中的粗蛋白水平与配方日粮进行比较；所有这</w:t>
      </w:r>
      <w:r w:rsidRPr="005E62D4">
        <w:rPr>
          <w:rFonts w:ascii="Arial" w:hAnsi="Arial" w:cs="Arial"/>
          <w:color w:val="2B2B2B"/>
          <w:kern w:val="0"/>
          <w:sz w:val="32"/>
          <w:szCs w:val="32"/>
        </w:rPr>
        <w:t>9</w:t>
      </w:r>
      <w:r w:rsidRPr="005E62D4">
        <w:rPr>
          <w:rFonts w:ascii="Arial" w:hAnsi="Arial" w:cs="Arial"/>
          <w:color w:val="2B2B2B"/>
          <w:kern w:val="0"/>
          <w:sz w:val="32"/>
          <w:szCs w:val="32"/>
        </w:rPr>
        <w:t>个生产者都说他们将花更多时间同营养师讨论日粮调整的问题；其中</w:t>
      </w:r>
      <w:r w:rsidRPr="005E62D4">
        <w:rPr>
          <w:rFonts w:ascii="Arial" w:hAnsi="Arial" w:cs="Arial"/>
          <w:color w:val="2B2B2B"/>
          <w:kern w:val="0"/>
          <w:sz w:val="32"/>
          <w:szCs w:val="32"/>
        </w:rPr>
        <w:t>7</w:t>
      </w:r>
      <w:r w:rsidRPr="005E62D4">
        <w:rPr>
          <w:rFonts w:ascii="Arial" w:hAnsi="Arial" w:cs="Arial"/>
          <w:color w:val="2B2B2B"/>
          <w:kern w:val="0"/>
          <w:sz w:val="32"/>
          <w:szCs w:val="32"/>
        </w:rPr>
        <w:t>个人表示如果有可能将氮排放量降到最低的话，将会实施改良的饲喂策略。</w:t>
      </w:r>
      <w:r w:rsidRPr="005E62D4">
        <w:rPr>
          <w:rFonts w:ascii="Arial" w:hAnsi="Arial" w:cs="Arial"/>
          <w:color w:val="2B2B2B"/>
          <w:kern w:val="0"/>
          <w:sz w:val="32"/>
          <w:szCs w:val="32"/>
        </w:rPr>
        <w:br/>
      </w:r>
      <w:r w:rsidRPr="005E62D4">
        <w:rPr>
          <w:rFonts w:ascii="Arial" w:hAnsi="Arial" w:cs="Arial"/>
          <w:color w:val="2B2B2B"/>
          <w:kern w:val="0"/>
          <w:sz w:val="32"/>
          <w:szCs w:val="32"/>
        </w:rPr>
        <w:lastRenderedPageBreak/>
        <w:t xml:space="preserve">       </w:t>
      </w:r>
      <w:r w:rsidRPr="005E62D4">
        <w:rPr>
          <w:rFonts w:ascii="Arial" w:hAnsi="Arial" w:cs="Arial"/>
          <w:color w:val="2B2B2B"/>
          <w:kern w:val="0"/>
          <w:sz w:val="32"/>
          <w:szCs w:val="32"/>
        </w:rPr>
        <w:t>在我们评估的这些牛群中，从配方日粮中蛋白和磷的含量以及在</w:t>
      </w:r>
      <w:r w:rsidRPr="005E62D4">
        <w:rPr>
          <w:rFonts w:ascii="Arial" w:hAnsi="Arial" w:cs="Arial"/>
          <w:color w:val="2B2B2B"/>
          <w:kern w:val="0"/>
          <w:sz w:val="32"/>
          <w:szCs w:val="32"/>
        </w:rPr>
        <w:t>TMR</w:t>
      </w:r>
      <w:r w:rsidRPr="005E62D4">
        <w:rPr>
          <w:rFonts w:ascii="Arial" w:hAnsi="Arial" w:cs="Arial"/>
          <w:color w:val="2B2B2B"/>
          <w:kern w:val="0"/>
          <w:sz w:val="32"/>
          <w:szCs w:val="32"/>
        </w:rPr>
        <w:t>分析中得到的结果来看，奶牛营养正在朝着正确的方向发展。目前在日粮配方和实际日粮饲喂间还存在这差异，而后者则是精准饲喂中的重要组成部分。同时，如何能够更好地控制实际干物质摄入量也还是一个挑战。</w:t>
      </w:r>
    </w:p>
    <w:p w:rsidR="00650A4A" w:rsidRDefault="00650A4A" w:rsidP="00650A4A">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650A4A" w:rsidRDefault="00650A4A" w:rsidP="00650A4A">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50A4A" w:rsidRDefault="00650A4A" w:rsidP="00650A4A">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50A4A" w:rsidRDefault="00970C8D" w:rsidP="00650A4A">
      <w:pPr>
        <w:pStyle w:val="a6"/>
        <w:ind w:firstLine="480"/>
        <w:jc w:val="center"/>
        <w:rPr>
          <w:rFonts w:ascii="黑体" w:eastAsia="黑体" w:hAnsi="黑体"/>
          <w:b/>
          <w:color w:val="FF0000"/>
          <w:sz w:val="21"/>
          <w:szCs w:val="21"/>
          <w:u w:val="single"/>
        </w:rPr>
      </w:pPr>
      <w:hyperlink r:id="rId7" w:history="1">
        <w:r w:rsidR="00650A4A">
          <w:rPr>
            <w:rStyle w:val="a5"/>
            <w:rFonts w:ascii="黑体" w:eastAsia="黑体" w:hAnsi="黑体" w:hint="eastAsia"/>
            <w:b/>
            <w:color w:val="FF0000"/>
            <w:sz w:val="21"/>
            <w:szCs w:val="21"/>
            <w:u w:val="single"/>
          </w:rPr>
          <w:t>下载：智能二代(Genetic Algorithm)饲料配方软件(猪、鸡饲料配方计算)</w:t>
        </w:r>
      </w:hyperlink>
    </w:p>
    <w:p w:rsidR="00650A4A" w:rsidRDefault="00650A4A" w:rsidP="00650A4A">
      <w:pPr>
        <w:jc w:val="center"/>
        <w:rPr>
          <w:rFonts w:ascii="黑体" w:eastAsia="黑体" w:hAnsi="黑体"/>
          <w:b/>
          <w:color w:val="FF0000"/>
          <w:szCs w:val="21"/>
        </w:rPr>
      </w:pPr>
    </w:p>
    <w:p w:rsidR="00650A4A" w:rsidRDefault="00970C8D" w:rsidP="00650A4A">
      <w:pPr>
        <w:jc w:val="center"/>
        <w:rPr>
          <w:rFonts w:ascii="黑体" w:eastAsia="黑体" w:hAnsi="黑体"/>
          <w:b/>
          <w:color w:val="FF0000"/>
          <w:szCs w:val="21"/>
          <w:u w:val="single"/>
        </w:rPr>
      </w:pPr>
      <w:hyperlink r:id="rId8" w:history="1">
        <w:r w:rsidR="00650A4A">
          <w:rPr>
            <w:rStyle w:val="a5"/>
            <w:rFonts w:ascii="黑体" w:eastAsia="黑体" w:hAnsi="黑体" w:hint="eastAsia"/>
            <w:b/>
            <w:color w:val="FF0000"/>
            <w:szCs w:val="21"/>
            <w:u w:val="single"/>
          </w:rPr>
          <w:t>下载1：Feed mix 反刍营养百分百-饲料配方软件(第四版)</w:t>
        </w:r>
      </w:hyperlink>
    </w:p>
    <w:p w:rsidR="00650A4A" w:rsidRDefault="00650A4A" w:rsidP="00650A4A">
      <w:pPr>
        <w:jc w:val="center"/>
        <w:rPr>
          <w:rFonts w:ascii="黑体" w:eastAsia="黑体" w:hAnsi="黑体"/>
          <w:b/>
          <w:color w:val="0070C0"/>
          <w:szCs w:val="21"/>
        </w:rPr>
      </w:pPr>
      <w:r>
        <w:rPr>
          <w:rFonts w:ascii="黑体" w:eastAsia="黑体" w:hAnsi="黑体" w:hint="eastAsia"/>
          <w:b/>
          <w:color w:val="0070C0"/>
          <w:szCs w:val="21"/>
        </w:rPr>
        <w:t>QQ:1400072515</w:t>
      </w:r>
    </w:p>
    <w:p w:rsidR="00650A4A" w:rsidRDefault="00970C8D" w:rsidP="00650A4A">
      <w:pPr>
        <w:jc w:val="center"/>
        <w:rPr>
          <w:rFonts w:ascii="黑体" w:eastAsia="黑体" w:hAnsi="黑体"/>
          <w:b/>
          <w:color w:val="FF0000"/>
          <w:szCs w:val="21"/>
          <w:u w:val="single"/>
        </w:rPr>
      </w:pPr>
      <w:hyperlink r:id="rId9" w:history="1">
        <w:r w:rsidR="00650A4A">
          <w:rPr>
            <w:rStyle w:val="a5"/>
            <w:rFonts w:ascii="黑体" w:eastAsia="黑体" w:hAnsi="黑体" w:hint="eastAsia"/>
            <w:b/>
            <w:color w:val="FF0000"/>
            <w:szCs w:val="21"/>
            <w:u w:val="single"/>
          </w:rPr>
          <w:t>下载2：Feed mix 反刍营养百分百-饲料配方软件(第四版)</w:t>
        </w:r>
      </w:hyperlink>
    </w:p>
    <w:p w:rsidR="00CB5CEF" w:rsidRDefault="00CB5CEF" w:rsidP="00CB5CE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CB5CEF" w:rsidRDefault="00CB5CEF" w:rsidP="00CB5CEF">
      <w:pPr>
        <w:jc w:val="left"/>
        <w:rPr>
          <w:rFonts w:hint="eastAsia"/>
        </w:rPr>
      </w:pPr>
    </w:p>
    <w:p w:rsidR="00650A4A" w:rsidRPr="00CB5CEF" w:rsidRDefault="00650A4A" w:rsidP="00650A4A">
      <w:pPr>
        <w:jc w:val="center"/>
        <w:rPr>
          <w:sz w:val="28"/>
          <w:szCs w:val="20"/>
        </w:rPr>
      </w:pPr>
    </w:p>
    <w:p w:rsidR="00890C62" w:rsidRPr="00650A4A" w:rsidRDefault="00890C62" w:rsidP="00890C62">
      <w:pPr>
        <w:widowControl/>
        <w:shd w:val="clear" w:color="auto" w:fill="F7F8FB"/>
        <w:spacing w:line="360" w:lineRule="atLeast"/>
        <w:ind w:firstLine="420"/>
        <w:jc w:val="center"/>
        <w:rPr>
          <w:rFonts w:ascii="Arial" w:hAnsi="Arial" w:cs="Arial"/>
          <w:color w:val="FF0000"/>
          <w:kern w:val="0"/>
          <w:szCs w:val="21"/>
        </w:rPr>
      </w:pPr>
    </w:p>
    <w:p w:rsidR="009B7E48" w:rsidRPr="00890C62" w:rsidRDefault="009B7E48"/>
    <w:sectPr w:rsidR="009B7E48" w:rsidRPr="00890C62" w:rsidSect="00C5203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AC4" w:rsidRDefault="00233AC4" w:rsidP="00890C62">
      <w:r>
        <w:separator/>
      </w:r>
    </w:p>
  </w:endnote>
  <w:endnote w:type="continuationSeparator" w:id="1">
    <w:p w:rsidR="00233AC4" w:rsidRDefault="00233AC4" w:rsidP="00890C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AC4" w:rsidRDefault="00233AC4" w:rsidP="00890C62">
      <w:r>
        <w:separator/>
      </w:r>
    </w:p>
  </w:footnote>
  <w:footnote w:type="continuationSeparator" w:id="1">
    <w:p w:rsidR="00233AC4" w:rsidRDefault="00233AC4" w:rsidP="00890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2D4" w:rsidRDefault="005E62D4">
    <w:pPr>
      <w:pStyle w:val="a3"/>
    </w:pPr>
    <w:r w:rsidRPr="005E62D4">
      <w:rPr>
        <w:rFonts w:hint="eastAsia"/>
      </w:rPr>
      <w:t xml:space="preserve">Feed mix </w:t>
    </w:r>
    <w:r w:rsidRPr="005E62D4">
      <w:rPr>
        <w:rFonts w:hint="eastAsia"/>
      </w:rPr>
      <w:t>反刍营养百分百饲料软件</w:t>
    </w:r>
    <w:r w:rsidRPr="005E62D4">
      <w:rPr>
        <w:rFonts w:hint="eastAsia"/>
      </w:rPr>
      <w:t>(</w:t>
    </w:r>
    <w:r w:rsidRPr="005E62D4">
      <w:rPr>
        <w:rFonts w:hint="eastAsia"/>
      </w:rPr>
      <w:t>奶牛、肉牛、肉羊等饲料计算</w:t>
    </w:r>
    <w:r w:rsidRPr="005E62D4">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0C62"/>
    <w:rsid w:val="00233AC4"/>
    <w:rsid w:val="00422EE6"/>
    <w:rsid w:val="005E62D4"/>
    <w:rsid w:val="00650A4A"/>
    <w:rsid w:val="00890C62"/>
    <w:rsid w:val="00970C8D"/>
    <w:rsid w:val="009B7E48"/>
    <w:rsid w:val="00C5203B"/>
    <w:rsid w:val="00CB5CEF"/>
    <w:rsid w:val="00F267C1"/>
    <w:rsid w:val="00FD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C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0C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90C62"/>
    <w:rPr>
      <w:sz w:val="18"/>
      <w:szCs w:val="18"/>
    </w:rPr>
  </w:style>
  <w:style w:type="paragraph" w:styleId="a4">
    <w:name w:val="footer"/>
    <w:basedOn w:val="a"/>
    <w:link w:val="Char0"/>
    <w:uiPriority w:val="99"/>
    <w:semiHidden/>
    <w:unhideWhenUsed/>
    <w:rsid w:val="00890C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90C62"/>
    <w:rPr>
      <w:sz w:val="18"/>
      <w:szCs w:val="18"/>
    </w:rPr>
  </w:style>
  <w:style w:type="character" w:styleId="a5">
    <w:name w:val="Hyperlink"/>
    <w:basedOn w:val="a0"/>
    <w:rsid w:val="00890C62"/>
    <w:rPr>
      <w:strike w:val="0"/>
      <w:dstrike w:val="0"/>
      <w:color w:val="000000"/>
      <w:u w:val="none"/>
      <w:effect w:val="none"/>
    </w:rPr>
  </w:style>
  <w:style w:type="paragraph" w:styleId="a6">
    <w:name w:val="Normal (Web)"/>
    <w:basedOn w:val="a"/>
    <w:uiPriority w:val="99"/>
    <w:semiHidden/>
    <w:unhideWhenUsed/>
    <w:rsid w:val="00650A4A"/>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50A4A"/>
    <w:rPr>
      <w:b/>
      <w:bCs/>
    </w:rPr>
  </w:style>
</w:styles>
</file>

<file path=word/webSettings.xml><?xml version="1.0" encoding="utf-8"?>
<w:webSettings xmlns:r="http://schemas.openxmlformats.org/officeDocument/2006/relationships" xmlns:w="http://schemas.openxmlformats.org/wordprocessingml/2006/main">
  <w:divs>
    <w:div w:id="662242576">
      <w:bodyDiv w:val="1"/>
      <w:marLeft w:val="0"/>
      <w:marRight w:val="0"/>
      <w:marTop w:val="0"/>
      <w:marBottom w:val="0"/>
      <w:divBdr>
        <w:top w:val="none" w:sz="0" w:space="0" w:color="auto"/>
        <w:left w:val="none" w:sz="0" w:space="0" w:color="auto"/>
        <w:bottom w:val="none" w:sz="0" w:space="0" w:color="auto"/>
        <w:right w:val="none" w:sz="0" w:space="0" w:color="auto"/>
      </w:divBdr>
    </w:div>
    <w:div w:id="181641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829</Words>
  <Characters>4728</Characters>
  <Application>Microsoft Office Word</Application>
  <DocSecurity>0</DocSecurity>
  <Lines>39</Lines>
  <Paragraphs>11</Paragraphs>
  <ScaleCrop>false</ScaleCrop>
  <Company/>
  <LinksUpToDate>false</LinksUpToDate>
  <CharactersWithSpaces>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2014-07-03T02:00:00Z</dcterms:created>
  <dcterms:modified xsi:type="dcterms:W3CDTF">2015-01-06T00:47:00Z</dcterms:modified>
</cp:coreProperties>
</file>