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69DF" w:rsidRPr="005867B2" w:rsidRDefault="00AE69DF" w:rsidP="00AE69DF">
      <w:pPr>
        <w:widowControl/>
        <w:pBdr>
          <w:bottom w:val="single" w:sz="6" w:space="6" w:color="D7DCE2"/>
        </w:pBdr>
        <w:shd w:val="clear" w:color="auto" w:fill="F7F8FB"/>
        <w:spacing w:before="100" w:beforeAutospacing="1" w:after="100" w:afterAutospacing="1"/>
        <w:jc w:val="center"/>
        <w:outlineLvl w:val="1"/>
        <w:rPr>
          <w:rFonts w:ascii="Arial" w:hAnsi="Arial" w:cs="Arial"/>
          <w:b/>
          <w:bCs/>
          <w:color w:val="01288D"/>
          <w:kern w:val="36"/>
          <w:sz w:val="33"/>
          <w:szCs w:val="33"/>
        </w:rPr>
      </w:pPr>
      <w:r w:rsidRPr="005867B2">
        <w:rPr>
          <w:rFonts w:ascii="Arial" w:hAnsi="Arial" w:cs="Arial"/>
          <w:b/>
          <w:bCs/>
          <w:color w:val="01288D"/>
          <w:kern w:val="36"/>
          <w:sz w:val="33"/>
          <w:szCs w:val="33"/>
        </w:rPr>
        <w:t>奶牛</w:t>
      </w:r>
      <w:r w:rsidR="001505A0" w:rsidRPr="005867B2">
        <w:rPr>
          <w:rFonts w:ascii="Arial" w:hAnsi="Arial" w:cs="Arial"/>
          <w:b/>
          <w:bCs/>
          <w:color w:val="01288D"/>
          <w:kern w:val="36"/>
          <w:sz w:val="33"/>
          <w:szCs w:val="33"/>
        </w:rPr>
        <w:t>过渡期</w:t>
      </w:r>
      <w:r w:rsidRPr="005867B2">
        <w:rPr>
          <w:rFonts w:ascii="Arial" w:hAnsi="Arial" w:cs="Arial"/>
          <w:b/>
          <w:bCs/>
          <w:color w:val="01288D"/>
          <w:kern w:val="36"/>
          <w:sz w:val="33"/>
          <w:szCs w:val="33"/>
        </w:rPr>
        <w:t>的饲喂</w:t>
      </w:r>
    </w:p>
    <w:p w:rsidR="00AE69DF" w:rsidRPr="005867B2" w:rsidRDefault="00AE69DF" w:rsidP="00AE69DF">
      <w:pPr>
        <w:widowControl/>
        <w:shd w:val="clear" w:color="auto" w:fill="F7F8FB"/>
        <w:spacing w:before="100" w:beforeAutospacing="1" w:after="100" w:afterAutospacing="1"/>
        <w:jc w:val="left"/>
        <w:rPr>
          <w:rFonts w:ascii="Arial" w:hAnsi="Arial" w:cs="Arial"/>
          <w:color w:val="2B2B2B"/>
          <w:kern w:val="0"/>
          <w:szCs w:val="21"/>
        </w:rPr>
      </w:pPr>
      <w:r w:rsidRPr="005867B2">
        <w:rPr>
          <w:rFonts w:ascii="Arial" w:hAnsi="Arial" w:cs="Arial"/>
          <w:b/>
          <w:bCs/>
          <w:color w:val="2B2B2B"/>
          <w:kern w:val="0"/>
        </w:rPr>
        <w:t>      </w:t>
      </w:r>
      <w:r w:rsidRPr="005867B2">
        <w:rPr>
          <w:rFonts w:ascii="Arial" w:hAnsi="Arial" w:cs="Arial"/>
          <w:color w:val="2B2B2B"/>
          <w:kern w:val="0"/>
          <w:szCs w:val="21"/>
        </w:rPr>
        <w:t> </w:t>
      </w:r>
    </w:p>
    <w:p w:rsidR="00AE69DF" w:rsidRPr="001505A0" w:rsidRDefault="00AE69DF" w:rsidP="00AE69DF">
      <w:pPr>
        <w:widowControl/>
        <w:shd w:val="clear" w:color="auto" w:fill="F7F8FB"/>
        <w:spacing w:before="100" w:beforeAutospacing="1" w:after="100" w:afterAutospacing="1"/>
        <w:jc w:val="left"/>
        <w:rPr>
          <w:rFonts w:ascii="Arial" w:hAnsi="Arial" w:cs="Arial"/>
          <w:color w:val="2B2B2B"/>
          <w:kern w:val="0"/>
          <w:sz w:val="32"/>
          <w:szCs w:val="32"/>
        </w:rPr>
      </w:pPr>
      <w:r w:rsidRPr="001505A0">
        <w:rPr>
          <w:rFonts w:ascii="Arial" w:hAnsi="Arial" w:cs="Arial"/>
          <w:b/>
          <w:bCs/>
          <w:color w:val="2B2B2B"/>
          <w:kern w:val="0"/>
          <w:sz w:val="32"/>
          <w:szCs w:val="32"/>
        </w:rPr>
        <w:t>         </w:t>
      </w:r>
      <w:r w:rsidRPr="001505A0">
        <w:rPr>
          <w:rFonts w:ascii="Arial" w:hAnsi="Arial" w:cs="Arial"/>
          <w:color w:val="2B2B2B"/>
          <w:kern w:val="0"/>
          <w:sz w:val="32"/>
          <w:szCs w:val="32"/>
        </w:rPr>
        <w:t> </w:t>
      </w:r>
      <w:r w:rsidRPr="001505A0">
        <w:rPr>
          <w:rFonts w:ascii="Arial" w:hAnsi="Arial" w:cs="Arial"/>
          <w:color w:val="2B2B2B"/>
          <w:kern w:val="0"/>
          <w:sz w:val="32"/>
          <w:szCs w:val="32"/>
        </w:rPr>
        <w:t>太多的奶牛饲养者面临着产犊期代谢紊乱和疾病感染的问题。过渡期健康问题造成了很大的负面影响，包括处理疾病的费用，产奶量的降低，繁殖性能受损，以及新产牛的早期淘汰和死亡。虽然过渡期奶牛的饲养管理一直是大家研究的重点，但是在实际的饲养管理中，如何减少健康问题，提高奶牛产量，仍然存在争议。尽管本文没有提及饲养密度，奶牛舒适度，转群等问题，但这些因素依然是奶牛过渡期成功的关键（</w:t>
      </w:r>
      <w:r w:rsidRPr="001505A0">
        <w:rPr>
          <w:rFonts w:ascii="Arial" w:hAnsi="Arial" w:cs="Arial"/>
          <w:color w:val="2B2B2B"/>
          <w:kern w:val="0"/>
          <w:sz w:val="32"/>
          <w:szCs w:val="32"/>
        </w:rPr>
        <w:t>Cook</w:t>
      </w:r>
      <w:r w:rsidRPr="001505A0">
        <w:rPr>
          <w:rFonts w:ascii="Arial" w:hAnsi="Arial" w:cs="Arial"/>
          <w:color w:val="2B2B2B"/>
          <w:kern w:val="0"/>
          <w:sz w:val="32"/>
          <w:szCs w:val="32"/>
        </w:rPr>
        <w:t>和</w:t>
      </w:r>
      <w:r w:rsidRPr="001505A0">
        <w:rPr>
          <w:rFonts w:ascii="Arial" w:hAnsi="Arial" w:cs="Arial"/>
          <w:color w:val="2B2B2B"/>
          <w:kern w:val="0"/>
          <w:sz w:val="32"/>
          <w:szCs w:val="32"/>
        </w:rPr>
        <w:t>Nordlund</w:t>
      </w:r>
      <w:r w:rsidRPr="001505A0">
        <w:rPr>
          <w:rFonts w:ascii="Arial" w:hAnsi="Arial" w:cs="Arial"/>
          <w:color w:val="2B2B2B"/>
          <w:kern w:val="0"/>
          <w:sz w:val="32"/>
          <w:szCs w:val="32"/>
        </w:rPr>
        <w:t>，</w:t>
      </w:r>
      <w:r w:rsidRPr="001505A0">
        <w:rPr>
          <w:rFonts w:ascii="Arial" w:hAnsi="Arial" w:cs="Arial"/>
          <w:color w:val="2B2B2B"/>
          <w:kern w:val="0"/>
          <w:sz w:val="32"/>
          <w:szCs w:val="32"/>
        </w:rPr>
        <w:t>2004</w:t>
      </w:r>
      <w:r w:rsidRPr="001505A0">
        <w:rPr>
          <w:rFonts w:ascii="Arial" w:hAnsi="Arial" w:cs="Arial"/>
          <w:color w:val="2B2B2B"/>
          <w:kern w:val="0"/>
          <w:sz w:val="32"/>
          <w:szCs w:val="32"/>
        </w:rPr>
        <w:t>；</w:t>
      </w:r>
      <w:r w:rsidRPr="001505A0">
        <w:rPr>
          <w:rFonts w:ascii="Arial" w:hAnsi="Arial" w:cs="Arial"/>
          <w:color w:val="2B2B2B"/>
          <w:kern w:val="0"/>
          <w:sz w:val="32"/>
          <w:szCs w:val="32"/>
        </w:rPr>
        <w:t>Cook</w:t>
      </w:r>
      <w:r w:rsidRPr="001505A0">
        <w:rPr>
          <w:rFonts w:ascii="Arial" w:hAnsi="Arial" w:cs="Arial"/>
          <w:color w:val="2B2B2B"/>
          <w:kern w:val="0"/>
          <w:sz w:val="32"/>
          <w:szCs w:val="32"/>
        </w:rPr>
        <w:t>，</w:t>
      </w:r>
      <w:r w:rsidRPr="001505A0">
        <w:rPr>
          <w:rFonts w:ascii="Arial" w:hAnsi="Arial" w:cs="Arial"/>
          <w:color w:val="2B2B2B"/>
          <w:kern w:val="0"/>
          <w:sz w:val="32"/>
          <w:szCs w:val="32"/>
        </w:rPr>
        <w:t xml:space="preserve"> 2007</w:t>
      </w:r>
      <w:r w:rsidRPr="001505A0">
        <w:rPr>
          <w:rFonts w:ascii="Arial" w:hAnsi="Arial" w:cs="Arial"/>
          <w:color w:val="2B2B2B"/>
          <w:kern w:val="0"/>
          <w:sz w:val="32"/>
          <w:szCs w:val="32"/>
        </w:rPr>
        <w:t>）。</w:t>
      </w:r>
    </w:p>
    <w:p w:rsidR="00AE69DF" w:rsidRPr="001505A0" w:rsidRDefault="00AE69DF" w:rsidP="00AE69DF">
      <w:pPr>
        <w:widowControl/>
        <w:shd w:val="clear" w:color="auto" w:fill="F7F8FB"/>
        <w:spacing w:before="100" w:beforeAutospacing="1" w:after="100" w:afterAutospacing="1"/>
        <w:jc w:val="left"/>
        <w:rPr>
          <w:rFonts w:ascii="Arial" w:hAnsi="Arial" w:cs="Arial"/>
          <w:color w:val="2B2B2B"/>
          <w:kern w:val="0"/>
          <w:sz w:val="32"/>
          <w:szCs w:val="32"/>
        </w:rPr>
      </w:pPr>
      <w:r w:rsidRPr="001505A0">
        <w:rPr>
          <w:rFonts w:ascii="Arial" w:hAnsi="Arial" w:cs="Arial"/>
          <w:color w:val="2B2B2B"/>
          <w:kern w:val="0"/>
          <w:sz w:val="32"/>
          <w:szCs w:val="32"/>
        </w:rPr>
        <w:br/>
      </w:r>
      <w:r w:rsidRPr="001505A0">
        <w:rPr>
          <w:rFonts w:ascii="Arial" w:hAnsi="Arial" w:cs="Arial"/>
          <w:b/>
          <w:bCs/>
          <w:color w:val="2B2B2B"/>
          <w:kern w:val="0"/>
          <w:sz w:val="32"/>
          <w:szCs w:val="32"/>
        </w:rPr>
        <w:t xml:space="preserve">         </w:t>
      </w:r>
      <w:r w:rsidRPr="001505A0">
        <w:rPr>
          <w:rFonts w:ascii="Arial" w:hAnsi="Arial" w:cs="Arial"/>
          <w:b/>
          <w:bCs/>
          <w:color w:val="2B2B2B"/>
          <w:kern w:val="0"/>
          <w:sz w:val="32"/>
          <w:szCs w:val="32"/>
        </w:rPr>
        <w:t>干奶期能量摄入的控制</w:t>
      </w:r>
      <w:r w:rsidRPr="001505A0">
        <w:rPr>
          <w:rFonts w:ascii="Arial" w:hAnsi="Arial" w:cs="Arial"/>
          <w:b/>
          <w:bCs/>
          <w:color w:val="2B2B2B"/>
          <w:kern w:val="0"/>
          <w:sz w:val="32"/>
          <w:szCs w:val="32"/>
        </w:rPr>
        <w:t> </w:t>
      </w:r>
      <w:r w:rsidRPr="001505A0">
        <w:rPr>
          <w:rFonts w:ascii="Arial" w:hAnsi="Arial" w:cs="Arial"/>
          <w:b/>
          <w:bCs/>
          <w:color w:val="2B2B2B"/>
          <w:kern w:val="0"/>
          <w:sz w:val="32"/>
          <w:szCs w:val="32"/>
        </w:rPr>
        <w:br/>
      </w:r>
      <w:r w:rsidRPr="001505A0">
        <w:rPr>
          <w:rFonts w:ascii="Arial" w:hAnsi="Arial" w:cs="Arial"/>
          <w:color w:val="2B2B2B"/>
          <w:kern w:val="0"/>
          <w:sz w:val="32"/>
          <w:szCs w:val="32"/>
        </w:rPr>
        <w:t> </w:t>
      </w:r>
      <w:r w:rsidRPr="001505A0">
        <w:rPr>
          <w:rFonts w:ascii="Arial" w:hAnsi="Arial" w:cs="Arial"/>
          <w:b/>
          <w:bCs/>
          <w:color w:val="2B2B2B"/>
          <w:kern w:val="0"/>
          <w:sz w:val="32"/>
          <w:szCs w:val="32"/>
        </w:rPr>
        <w:t xml:space="preserve">         </w:t>
      </w:r>
      <w:r w:rsidRPr="001505A0">
        <w:rPr>
          <w:rFonts w:ascii="Arial" w:hAnsi="Arial" w:cs="Arial"/>
          <w:color w:val="2B2B2B"/>
          <w:kern w:val="0"/>
          <w:sz w:val="32"/>
          <w:szCs w:val="32"/>
        </w:rPr>
        <w:t>干奶期和过渡期奶牛饲养管理最简单易行的原则是：满足而不要过多的超过动物的营养需要。这个观点并不是新的理论，因为其核心的能量浓度原则早在多年以前已经由</w:t>
      </w:r>
      <w:r w:rsidRPr="001505A0">
        <w:rPr>
          <w:rFonts w:ascii="Arial" w:hAnsi="Arial" w:cs="Arial"/>
          <w:color w:val="2B2B2B"/>
          <w:kern w:val="0"/>
          <w:sz w:val="32"/>
          <w:szCs w:val="32"/>
        </w:rPr>
        <w:t>NRC</w:t>
      </w:r>
      <w:r w:rsidRPr="001505A0">
        <w:rPr>
          <w:rFonts w:ascii="Arial" w:hAnsi="Arial" w:cs="Arial"/>
          <w:color w:val="2B2B2B"/>
          <w:kern w:val="0"/>
          <w:sz w:val="32"/>
          <w:szCs w:val="32"/>
        </w:rPr>
        <w:t>制定。重新分析现有的和以前的数据，让我们对干奶牛的饲养有了新的观念，这些新的观念更适合于现代奶牛饲养和管理，无论是大型牧场，还是小型牛场。</w:t>
      </w:r>
      <w:r w:rsidRPr="001505A0">
        <w:rPr>
          <w:rFonts w:ascii="Arial" w:hAnsi="Arial" w:cs="Arial"/>
          <w:color w:val="2B2B2B"/>
          <w:kern w:val="0"/>
          <w:sz w:val="32"/>
          <w:szCs w:val="32"/>
        </w:rPr>
        <w:t> </w:t>
      </w:r>
      <w:r w:rsidRPr="001505A0">
        <w:rPr>
          <w:rFonts w:ascii="Arial" w:hAnsi="Arial" w:cs="Arial"/>
          <w:color w:val="2B2B2B"/>
          <w:kern w:val="0"/>
          <w:sz w:val="32"/>
          <w:szCs w:val="32"/>
        </w:rPr>
        <w:br/>
        <w:t> </w:t>
      </w:r>
      <w:r w:rsidRPr="001505A0">
        <w:rPr>
          <w:rFonts w:ascii="Arial" w:hAnsi="Arial" w:cs="Arial"/>
          <w:b/>
          <w:bCs/>
          <w:color w:val="2B2B2B"/>
          <w:kern w:val="0"/>
          <w:sz w:val="32"/>
          <w:szCs w:val="32"/>
        </w:rPr>
        <w:t xml:space="preserve">         </w:t>
      </w:r>
      <w:r w:rsidRPr="001505A0">
        <w:rPr>
          <w:rFonts w:ascii="Arial" w:hAnsi="Arial" w:cs="Arial"/>
          <w:color w:val="2B2B2B"/>
          <w:kern w:val="0"/>
          <w:sz w:val="32"/>
          <w:szCs w:val="32"/>
        </w:rPr>
        <w:t>我们的研究小组对于</w:t>
      </w:r>
      <w:r w:rsidRPr="001505A0">
        <w:rPr>
          <w:rFonts w:ascii="Arial" w:hAnsi="Arial" w:cs="Arial"/>
          <w:color w:val="2B2B2B"/>
          <w:kern w:val="0"/>
          <w:sz w:val="32"/>
          <w:szCs w:val="32"/>
        </w:rPr>
        <w:t>“</w:t>
      </w:r>
      <w:r w:rsidRPr="001505A0">
        <w:rPr>
          <w:rFonts w:ascii="Arial" w:hAnsi="Arial" w:cs="Arial"/>
          <w:color w:val="2B2B2B"/>
          <w:kern w:val="0"/>
          <w:sz w:val="32"/>
          <w:szCs w:val="32"/>
        </w:rPr>
        <w:t>控制干奶牛能量摄入是否可以改善其饲养管理结果</w:t>
      </w:r>
      <w:r w:rsidRPr="001505A0">
        <w:rPr>
          <w:rFonts w:ascii="Arial" w:hAnsi="Arial" w:cs="Arial"/>
          <w:color w:val="2B2B2B"/>
          <w:kern w:val="0"/>
          <w:sz w:val="32"/>
          <w:szCs w:val="32"/>
        </w:rPr>
        <w:t>”</w:t>
      </w:r>
      <w:r w:rsidRPr="001505A0">
        <w:rPr>
          <w:rFonts w:ascii="Arial" w:hAnsi="Arial" w:cs="Arial"/>
          <w:color w:val="2B2B2B"/>
          <w:kern w:val="0"/>
          <w:sz w:val="32"/>
          <w:szCs w:val="32"/>
        </w:rPr>
        <w:t>进行了相关研究，经过研究证实，限制营养摄入比过度饲喂更适合干奶牛的饲养管理。我们所收集</w:t>
      </w:r>
      <w:r w:rsidRPr="001505A0">
        <w:rPr>
          <w:rFonts w:ascii="Arial" w:hAnsi="Arial" w:cs="Arial"/>
          <w:color w:val="2B2B2B"/>
          <w:kern w:val="0"/>
          <w:sz w:val="32"/>
          <w:szCs w:val="32"/>
        </w:rPr>
        <w:lastRenderedPageBreak/>
        <w:t>的数据表明，给予无论是干奶牛还是产前牛中等能量浓度的日粮（</w:t>
      </w:r>
      <w:r w:rsidRPr="001505A0">
        <w:rPr>
          <w:rFonts w:ascii="Arial" w:hAnsi="Arial" w:cs="Arial"/>
          <w:color w:val="2B2B2B"/>
          <w:kern w:val="0"/>
          <w:sz w:val="32"/>
          <w:szCs w:val="32"/>
        </w:rPr>
        <w:t>0.68 – 0.73 Mcal NEL/lb DM</w:t>
      </w:r>
      <w:r w:rsidRPr="001505A0">
        <w:rPr>
          <w:rFonts w:ascii="Arial" w:hAnsi="Arial" w:cs="Arial"/>
          <w:color w:val="2B2B2B"/>
          <w:kern w:val="0"/>
          <w:sz w:val="32"/>
          <w:szCs w:val="32"/>
        </w:rPr>
        <w:t>）可使其能量采食高于营养需要的</w:t>
      </w:r>
      <w:r w:rsidRPr="001505A0">
        <w:rPr>
          <w:rFonts w:ascii="Arial" w:hAnsi="Arial" w:cs="Arial"/>
          <w:color w:val="2B2B2B"/>
          <w:kern w:val="0"/>
          <w:sz w:val="32"/>
          <w:szCs w:val="32"/>
        </w:rPr>
        <w:t>40-80%</w:t>
      </w:r>
      <w:r w:rsidRPr="001505A0">
        <w:rPr>
          <w:rFonts w:ascii="Arial" w:hAnsi="Arial" w:cs="Arial"/>
          <w:color w:val="2B2B2B"/>
          <w:kern w:val="0"/>
          <w:sz w:val="32"/>
          <w:szCs w:val="32"/>
        </w:rPr>
        <w:t>。我们研究的这些奶牛在干奶期的体况都不高于</w:t>
      </w:r>
      <w:r w:rsidRPr="001505A0">
        <w:rPr>
          <w:rFonts w:ascii="Arial" w:hAnsi="Arial" w:cs="Arial"/>
          <w:color w:val="2B2B2B"/>
          <w:kern w:val="0"/>
          <w:sz w:val="32"/>
          <w:szCs w:val="32"/>
        </w:rPr>
        <w:t>3.5</w:t>
      </w:r>
      <w:r w:rsidRPr="001505A0">
        <w:rPr>
          <w:rFonts w:ascii="Arial" w:hAnsi="Arial" w:cs="Arial"/>
          <w:color w:val="2B2B2B"/>
          <w:kern w:val="0"/>
          <w:sz w:val="32"/>
          <w:szCs w:val="32"/>
        </w:rPr>
        <w:t>分，单栏舍饲，日粮基本组成为玉米青贮、苜蓿青贮、苜蓿干草和精料补充料。研究中没有任何证据表明额外的能量摄入会给过渡期奶牛带来好处。</w:t>
      </w:r>
      <w:r w:rsidRPr="001505A0">
        <w:rPr>
          <w:rFonts w:ascii="Arial" w:hAnsi="Arial" w:cs="Arial"/>
          <w:color w:val="2B2B2B"/>
          <w:kern w:val="0"/>
          <w:sz w:val="32"/>
          <w:szCs w:val="32"/>
        </w:rPr>
        <w:br/>
        <w:t> </w:t>
      </w:r>
      <w:r w:rsidRPr="001505A0">
        <w:rPr>
          <w:rFonts w:ascii="Arial" w:hAnsi="Arial" w:cs="Arial"/>
          <w:b/>
          <w:bCs/>
          <w:color w:val="2B2B2B"/>
          <w:kern w:val="0"/>
          <w:sz w:val="32"/>
          <w:szCs w:val="32"/>
        </w:rPr>
        <w:t xml:space="preserve">         </w:t>
      </w:r>
      <w:r w:rsidRPr="001505A0">
        <w:rPr>
          <w:rFonts w:ascii="Arial" w:hAnsi="Arial" w:cs="Arial"/>
          <w:color w:val="2B2B2B"/>
          <w:kern w:val="0"/>
          <w:sz w:val="32"/>
          <w:szCs w:val="32"/>
        </w:rPr>
        <w:t>我们收集了多种情况下的数据，发现干奶期长期超量能量摄入会导致失败的过渡期。</w:t>
      </w:r>
      <w:r w:rsidRPr="001505A0">
        <w:rPr>
          <w:rFonts w:ascii="Arial" w:hAnsi="Arial" w:cs="Arial"/>
          <w:color w:val="2B2B2B"/>
          <w:kern w:val="0"/>
          <w:sz w:val="32"/>
          <w:szCs w:val="32"/>
        </w:rPr>
        <w:t xml:space="preserve"> </w:t>
      </w:r>
      <w:r w:rsidRPr="001505A0">
        <w:rPr>
          <w:rFonts w:ascii="Arial" w:hAnsi="Arial" w:cs="Arial"/>
          <w:color w:val="2B2B2B"/>
          <w:kern w:val="0"/>
          <w:sz w:val="32"/>
          <w:szCs w:val="32"/>
        </w:rPr>
        <w:t>这些数据包括了动物整体的反应，比如对于奶牛饲养者极为重要的产前干物质采食量恢复推迟，产奶高峰出现推迟。同时，我们也发现过度能量摄入导致代谢指示剂的异常，比如血液非酯化脂肪酸（</w:t>
      </w:r>
      <w:r w:rsidRPr="001505A0">
        <w:rPr>
          <w:rFonts w:ascii="Arial" w:hAnsi="Arial" w:cs="Arial"/>
          <w:color w:val="2B2B2B"/>
          <w:kern w:val="0"/>
          <w:sz w:val="32"/>
          <w:szCs w:val="32"/>
        </w:rPr>
        <w:t>NEFA</w:t>
      </w:r>
      <w:r w:rsidRPr="001505A0">
        <w:rPr>
          <w:rFonts w:ascii="Arial" w:hAnsi="Arial" w:cs="Arial"/>
          <w:color w:val="2B2B2B"/>
          <w:kern w:val="0"/>
          <w:sz w:val="32"/>
          <w:szCs w:val="32"/>
        </w:rPr>
        <w:t>）浓度升高，产后肝脏蓄积更多的甘油三脂。</w:t>
      </w:r>
    </w:p>
    <w:p w:rsidR="00AE69DF" w:rsidRPr="001505A0" w:rsidRDefault="00AE69DF" w:rsidP="00AE69DF">
      <w:pPr>
        <w:widowControl/>
        <w:shd w:val="clear" w:color="auto" w:fill="F7F8FB"/>
        <w:spacing w:before="100" w:beforeAutospacing="1" w:after="100" w:afterAutospacing="1"/>
        <w:jc w:val="left"/>
        <w:rPr>
          <w:rFonts w:ascii="Arial" w:hAnsi="Arial" w:cs="Arial"/>
          <w:color w:val="2B2B2B"/>
          <w:kern w:val="0"/>
          <w:sz w:val="32"/>
          <w:szCs w:val="32"/>
        </w:rPr>
      </w:pPr>
      <w:r w:rsidRPr="001505A0">
        <w:rPr>
          <w:rFonts w:ascii="Arial" w:hAnsi="Arial" w:cs="Arial"/>
          <w:color w:val="2B2B2B"/>
          <w:kern w:val="0"/>
          <w:sz w:val="32"/>
          <w:szCs w:val="32"/>
        </w:rPr>
        <w:br/>
      </w:r>
      <w:r w:rsidRPr="001505A0">
        <w:rPr>
          <w:rFonts w:ascii="Arial" w:hAnsi="Arial" w:cs="Arial"/>
          <w:b/>
          <w:bCs/>
          <w:color w:val="2B2B2B"/>
          <w:kern w:val="0"/>
          <w:sz w:val="32"/>
          <w:szCs w:val="32"/>
        </w:rPr>
        <w:t xml:space="preserve">         </w:t>
      </w:r>
      <w:r w:rsidRPr="001505A0">
        <w:rPr>
          <w:rFonts w:ascii="Arial" w:hAnsi="Arial" w:cs="Arial"/>
          <w:b/>
          <w:bCs/>
          <w:color w:val="2B2B2B"/>
          <w:kern w:val="0"/>
          <w:sz w:val="32"/>
          <w:szCs w:val="32"/>
        </w:rPr>
        <w:t>控制干奶牛能量摄入的策略</w:t>
      </w:r>
      <w:r w:rsidRPr="001505A0">
        <w:rPr>
          <w:rFonts w:ascii="Arial" w:hAnsi="Arial" w:cs="Arial"/>
          <w:b/>
          <w:bCs/>
          <w:color w:val="2B2B2B"/>
          <w:kern w:val="0"/>
          <w:sz w:val="32"/>
          <w:szCs w:val="32"/>
        </w:rPr>
        <w:t> </w:t>
      </w:r>
      <w:r w:rsidRPr="001505A0">
        <w:rPr>
          <w:rFonts w:ascii="Arial" w:hAnsi="Arial" w:cs="Arial"/>
          <w:b/>
          <w:bCs/>
          <w:color w:val="2B2B2B"/>
          <w:kern w:val="0"/>
          <w:sz w:val="32"/>
          <w:szCs w:val="32"/>
        </w:rPr>
        <w:br/>
        <w:t xml:space="preserve">         </w:t>
      </w:r>
      <w:r w:rsidRPr="001505A0">
        <w:rPr>
          <w:rFonts w:ascii="Arial" w:hAnsi="Arial" w:cs="Arial"/>
          <w:color w:val="2B2B2B"/>
          <w:kern w:val="0"/>
          <w:sz w:val="32"/>
          <w:szCs w:val="32"/>
        </w:rPr>
        <w:t>就满足干奶牛而不超过其能量需要的目标，通常认为可以有三种方法。</w:t>
      </w:r>
      <w:r w:rsidRPr="001505A0">
        <w:rPr>
          <w:rFonts w:ascii="Arial" w:hAnsi="Arial" w:cs="Arial"/>
          <w:color w:val="2B2B2B"/>
          <w:kern w:val="0"/>
          <w:sz w:val="32"/>
          <w:szCs w:val="32"/>
        </w:rPr>
        <w:t> </w:t>
      </w:r>
    </w:p>
    <w:p w:rsidR="00AE69DF" w:rsidRPr="001505A0" w:rsidRDefault="00AE69DF" w:rsidP="00AE69DF">
      <w:pPr>
        <w:widowControl/>
        <w:shd w:val="clear" w:color="auto" w:fill="F7F8FB"/>
        <w:spacing w:before="100" w:beforeAutospacing="1" w:after="100" w:afterAutospacing="1"/>
        <w:jc w:val="left"/>
        <w:rPr>
          <w:rFonts w:ascii="Arial" w:hAnsi="Arial" w:cs="Arial"/>
          <w:color w:val="2B2B2B"/>
          <w:kern w:val="0"/>
          <w:sz w:val="32"/>
          <w:szCs w:val="32"/>
        </w:rPr>
      </w:pPr>
      <w:r w:rsidRPr="001505A0">
        <w:rPr>
          <w:rFonts w:ascii="Arial" w:hAnsi="Arial" w:cs="Arial"/>
          <w:color w:val="2B2B2B"/>
          <w:kern w:val="0"/>
          <w:sz w:val="32"/>
          <w:szCs w:val="32"/>
        </w:rPr>
        <w:br/>
      </w:r>
      <w:r w:rsidRPr="001505A0">
        <w:rPr>
          <w:rFonts w:ascii="Arial" w:hAnsi="Arial" w:cs="Arial"/>
          <w:b/>
          <w:bCs/>
          <w:color w:val="2B2B2B"/>
          <w:kern w:val="0"/>
          <w:sz w:val="32"/>
          <w:szCs w:val="32"/>
        </w:rPr>
        <w:t xml:space="preserve">         </w:t>
      </w:r>
      <w:r w:rsidRPr="001505A0">
        <w:rPr>
          <w:rFonts w:ascii="Arial" w:hAnsi="Arial" w:cs="Arial"/>
          <w:b/>
          <w:bCs/>
          <w:color w:val="2B2B2B"/>
          <w:kern w:val="0"/>
          <w:sz w:val="32"/>
          <w:szCs w:val="32"/>
        </w:rPr>
        <w:t>干奶牛的低质草料饲喂</w:t>
      </w:r>
      <w:r w:rsidRPr="001505A0">
        <w:rPr>
          <w:rFonts w:ascii="Arial" w:hAnsi="Arial" w:cs="Arial"/>
          <w:b/>
          <w:bCs/>
          <w:color w:val="2B2B2B"/>
          <w:kern w:val="0"/>
          <w:sz w:val="32"/>
          <w:szCs w:val="32"/>
        </w:rPr>
        <w:br/>
        <w:t xml:space="preserve">         </w:t>
      </w:r>
      <w:r w:rsidRPr="001505A0">
        <w:rPr>
          <w:rFonts w:ascii="Arial" w:hAnsi="Arial" w:cs="Arial"/>
          <w:color w:val="2B2B2B"/>
          <w:kern w:val="0"/>
          <w:sz w:val="32"/>
          <w:szCs w:val="32"/>
        </w:rPr>
        <w:t>第一种就是只给奶牛低质量的草料，其它日粮成分尽量选择低能量原料，以避免奶牛能量摄入过量，这也是几十年来，大家遵循的饲养管理观念。然而，这样做造成了很大</w:t>
      </w:r>
      <w:r w:rsidRPr="001505A0">
        <w:rPr>
          <w:rFonts w:ascii="Arial" w:hAnsi="Arial" w:cs="Arial"/>
          <w:color w:val="2B2B2B"/>
          <w:kern w:val="0"/>
          <w:sz w:val="32"/>
          <w:szCs w:val="32"/>
        </w:rPr>
        <w:lastRenderedPageBreak/>
        <w:t>的危险，因为这些原料的质量不稳定造成奶牛营养摄入不稳定，从而有可能导致日粮营养不平衡并且这些原料携带霉菌和毒素的可能也比较大，所以这种做法是不可取的。</w:t>
      </w:r>
      <w:r w:rsidRPr="001505A0">
        <w:rPr>
          <w:rFonts w:ascii="Arial" w:hAnsi="Arial" w:cs="Arial"/>
          <w:color w:val="2B2B2B"/>
          <w:kern w:val="0"/>
          <w:sz w:val="32"/>
          <w:szCs w:val="32"/>
        </w:rPr>
        <w:t xml:space="preserve"> </w:t>
      </w:r>
    </w:p>
    <w:p w:rsidR="00AE69DF" w:rsidRPr="001505A0" w:rsidRDefault="00AE69DF" w:rsidP="00AE69DF">
      <w:pPr>
        <w:widowControl/>
        <w:shd w:val="clear" w:color="auto" w:fill="F7F8FB"/>
        <w:spacing w:before="100" w:beforeAutospacing="1" w:after="100" w:afterAutospacing="1"/>
        <w:jc w:val="left"/>
        <w:rPr>
          <w:rFonts w:ascii="Arial" w:hAnsi="Arial" w:cs="Arial"/>
          <w:color w:val="2B2B2B"/>
          <w:kern w:val="0"/>
          <w:sz w:val="32"/>
          <w:szCs w:val="32"/>
        </w:rPr>
      </w:pPr>
      <w:r w:rsidRPr="001505A0">
        <w:rPr>
          <w:rFonts w:ascii="Arial" w:hAnsi="Arial" w:cs="Arial"/>
          <w:color w:val="2B2B2B"/>
          <w:kern w:val="0"/>
          <w:sz w:val="32"/>
          <w:szCs w:val="32"/>
        </w:rPr>
        <w:br/>
      </w:r>
      <w:r w:rsidRPr="001505A0">
        <w:rPr>
          <w:rFonts w:ascii="Arial" w:hAnsi="Arial" w:cs="Arial"/>
          <w:b/>
          <w:bCs/>
          <w:color w:val="2B2B2B"/>
          <w:kern w:val="0"/>
          <w:sz w:val="32"/>
          <w:szCs w:val="32"/>
        </w:rPr>
        <w:t xml:space="preserve">         </w:t>
      </w:r>
      <w:r w:rsidRPr="001505A0">
        <w:rPr>
          <w:rFonts w:ascii="Arial" w:hAnsi="Arial" w:cs="Arial"/>
          <w:b/>
          <w:bCs/>
          <w:color w:val="2B2B2B"/>
          <w:kern w:val="0"/>
          <w:sz w:val="32"/>
          <w:szCs w:val="32"/>
        </w:rPr>
        <w:t>干奶牛的限制饲喂</w:t>
      </w:r>
      <w:r w:rsidRPr="001505A0">
        <w:rPr>
          <w:rFonts w:ascii="Arial" w:hAnsi="Arial" w:cs="Arial"/>
          <w:b/>
          <w:bCs/>
          <w:color w:val="2B2B2B"/>
          <w:kern w:val="0"/>
          <w:sz w:val="32"/>
          <w:szCs w:val="32"/>
        </w:rPr>
        <w:t> </w:t>
      </w:r>
      <w:r w:rsidRPr="001505A0">
        <w:rPr>
          <w:rFonts w:ascii="Arial" w:hAnsi="Arial" w:cs="Arial"/>
          <w:b/>
          <w:bCs/>
          <w:color w:val="2B2B2B"/>
          <w:kern w:val="0"/>
          <w:sz w:val="32"/>
          <w:szCs w:val="32"/>
        </w:rPr>
        <w:br/>
        <w:t>         </w:t>
      </w:r>
      <w:r w:rsidRPr="001505A0">
        <w:rPr>
          <w:rFonts w:ascii="Arial" w:hAnsi="Arial" w:cs="Arial"/>
          <w:color w:val="2B2B2B"/>
          <w:kern w:val="0"/>
          <w:sz w:val="32"/>
          <w:szCs w:val="32"/>
        </w:rPr>
        <w:t> </w:t>
      </w:r>
      <w:r w:rsidRPr="001505A0">
        <w:rPr>
          <w:rFonts w:ascii="Arial" w:hAnsi="Arial" w:cs="Arial"/>
          <w:color w:val="2B2B2B"/>
          <w:kern w:val="0"/>
          <w:sz w:val="32"/>
          <w:szCs w:val="32"/>
        </w:rPr>
        <w:t>第二种方法，就是日粮设计为中等能量浓度（</w:t>
      </w:r>
      <w:r w:rsidRPr="001505A0">
        <w:rPr>
          <w:rFonts w:ascii="Arial" w:hAnsi="Arial" w:cs="Arial"/>
          <w:color w:val="2B2B2B"/>
          <w:kern w:val="0"/>
          <w:sz w:val="32"/>
          <w:szCs w:val="32"/>
        </w:rPr>
        <w:t>0.68 - 0.73Mcal NEL/lb DM</w:t>
      </w:r>
      <w:r w:rsidRPr="001505A0">
        <w:rPr>
          <w:rFonts w:ascii="Arial" w:hAnsi="Arial" w:cs="Arial"/>
          <w:color w:val="2B2B2B"/>
          <w:kern w:val="0"/>
          <w:sz w:val="32"/>
          <w:szCs w:val="32"/>
        </w:rPr>
        <w:t>），限制干物质采食量，满足荷斯坦奶牛的平均营养需要或青年牛的需要</w:t>
      </w:r>
      <w:r w:rsidRPr="001505A0">
        <w:rPr>
          <w:rFonts w:ascii="Arial" w:hAnsi="Arial" w:cs="Arial"/>
          <w:color w:val="2B2B2B"/>
          <w:kern w:val="0"/>
          <w:sz w:val="32"/>
          <w:szCs w:val="32"/>
        </w:rPr>
        <w:t xml:space="preserve"> 14-15 Mcal/</w:t>
      </w:r>
      <w:r w:rsidRPr="001505A0">
        <w:rPr>
          <w:rFonts w:ascii="Arial" w:hAnsi="Arial" w:cs="Arial"/>
          <w:color w:val="2B2B2B"/>
          <w:kern w:val="0"/>
          <w:sz w:val="32"/>
          <w:szCs w:val="32"/>
        </w:rPr>
        <w:t>天，请注意我们不提倡能量摄入在营养需要量之下。从理论上来说，限制饲喂是控制能量摄入切实可行的方法。</w:t>
      </w:r>
      <w:r w:rsidRPr="001505A0">
        <w:rPr>
          <w:rFonts w:ascii="Arial" w:hAnsi="Arial" w:cs="Arial"/>
          <w:color w:val="2B2B2B"/>
          <w:kern w:val="0"/>
          <w:sz w:val="32"/>
          <w:szCs w:val="32"/>
        </w:rPr>
        <w:t xml:space="preserve"> </w:t>
      </w:r>
      <w:r w:rsidRPr="001505A0">
        <w:rPr>
          <w:rFonts w:ascii="Arial" w:hAnsi="Arial" w:cs="Arial"/>
          <w:color w:val="2B2B2B"/>
          <w:kern w:val="0"/>
          <w:sz w:val="32"/>
          <w:szCs w:val="32"/>
        </w:rPr>
        <w:t>但是在实践中，该方法的实施需要严格的饲养管理制度。限制饲喂只适用于单栏舍饲的奶牛或有充足饲喂空间的组群，这样才能保证所有奶牛可以充分的接触饲料。所以，就要求奶牛饲养者像肉牛饲养者一样，对于饲喂空间的管理有所调整。</w:t>
      </w:r>
      <w:r w:rsidRPr="001505A0">
        <w:rPr>
          <w:rFonts w:ascii="Arial" w:hAnsi="Arial" w:cs="Arial"/>
          <w:color w:val="2B2B2B"/>
          <w:kern w:val="0"/>
          <w:sz w:val="32"/>
          <w:szCs w:val="32"/>
        </w:rPr>
        <w:t xml:space="preserve"> </w:t>
      </w:r>
      <w:r w:rsidRPr="001505A0">
        <w:rPr>
          <w:rFonts w:ascii="Arial" w:hAnsi="Arial" w:cs="Arial"/>
          <w:color w:val="2B2B2B"/>
          <w:kern w:val="0"/>
          <w:sz w:val="32"/>
          <w:szCs w:val="32"/>
        </w:rPr>
        <w:t>日粮配合应该以每头奶牛</w:t>
      </w:r>
      <w:r w:rsidRPr="001505A0">
        <w:rPr>
          <w:rFonts w:ascii="Arial" w:hAnsi="Arial" w:cs="Arial"/>
          <w:color w:val="2B2B2B"/>
          <w:kern w:val="0"/>
          <w:sz w:val="32"/>
          <w:szCs w:val="32"/>
        </w:rPr>
        <w:t>22-23</w:t>
      </w:r>
      <w:r w:rsidRPr="001505A0">
        <w:rPr>
          <w:rFonts w:ascii="Arial" w:hAnsi="Arial" w:cs="Arial"/>
          <w:color w:val="2B2B2B"/>
          <w:kern w:val="0"/>
          <w:sz w:val="32"/>
          <w:szCs w:val="32"/>
        </w:rPr>
        <w:t>小时</w:t>
      </w:r>
      <w:r w:rsidRPr="001505A0">
        <w:rPr>
          <w:rFonts w:ascii="Arial" w:hAnsi="Arial" w:cs="Arial"/>
          <w:color w:val="2B2B2B"/>
          <w:kern w:val="0"/>
          <w:sz w:val="32"/>
          <w:szCs w:val="32"/>
        </w:rPr>
        <w:t>/</w:t>
      </w:r>
      <w:r w:rsidRPr="001505A0">
        <w:rPr>
          <w:rFonts w:ascii="Arial" w:hAnsi="Arial" w:cs="Arial"/>
          <w:color w:val="2B2B2B"/>
          <w:kern w:val="0"/>
          <w:sz w:val="32"/>
          <w:szCs w:val="32"/>
        </w:rPr>
        <w:t>天的采食时间，设置干物质采食量。根据奶牛的自然生理学，干奶牛或产前牛组群中奶牛的转入和转出，造成动物总数的变化，使得奶牛的限制饲喂比肉牛更具挑战。</w:t>
      </w:r>
      <w:r w:rsidRPr="001505A0">
        <w:rPr>
          <w:rFonts w:ascii="Arial" w:hAnsi="Arial" w:cs="Arial"/>
          <w:color w:val="2B2B2B"/>
          <w:kern w:val="0"/>
          <w:sz w:val="32"/>
          <w:szCs w:val="32"/>
        </w:rPr>
        <w:t xml:space="preserve"> </w:t>
      </w:r>
    </w:p>
    <w:p w:rsidR="00AE69DF" w:rsidRPr="001505A0" w:rsidRDefault="00AE69DF" w:rsidP="00AE69DF">
      <w:pPr>
        <w:widowControl/>
        <w:shd w:val="clear" w:color="auto" w:fill="F7F8FB"/>
        <w:spacing w:before="100" w:beforeAutospacing="1" w:after="100" w:afterAutospacing="1"/>
        <w:jc w:val="left"/>
        <w:rPr>
          <w:rFonts w:ascii="Arial" w:hAnsi="Arial" w:cs="Arial"/>
          <w:color w:val="2B2B2B"/>
          <w:kern w:val="0"/>
          <w:sz w:val="32"/>
          <w:szCs w:val="32"/>
        </w:rPr>
      </w:pPr>
      <w:r w:rsidRPr="001505A0">
        <w:rPr>
          <w:rFonts w:ascii="Arial" w:hAnsi="Arial" w:cs="Arial"/>
          <w:color w:val="2B2B2B"/>
          <w:kern w:val="0"/>
          <w:sz w:val="32"/>
          <w:szCs w:val="32"/>
        </w:rPr>
        <w:br/>
      </w:r>
      <w:r w:rsidRPr="001505A0">
        <w:rPr>
          <w:rFonts w:ascii="Arial" w:hAnsi="Arial" w:cs="Arial"/>
          <w:b/>
          <w:bCs/>
          <w:color w:val="2B2B2B"/>
          <w:kern w:val="0"/>
          <w:sz w:val="32"/>
          <w:szCs w:val="32"/>
        </w:rPr>
        <w:t xml:space="preserve">         </w:t>
      </w:r>
      <w:r w:rsidRPr="001505A0">
        <w:rPr>
          <w:rFonts w:ascii="Arial" w:hAnsi="Arial" w:cs="Arial"/>
          <w:b/>
          <w:bCs/>
          <w:color w:val="2B2B2B"/>
          <w:kern w:val="0"/>
          <w:sz w:val="32"/>
          <w:szCs w:val="32"/>
        </w:rPr>
        <w:t>干奶牛的低能量浓度日粮</w:t>
      </w:r>
      <w:r w:rsidRPr="001505A0">
        <w:rPr>
          <w:rFonts w:ascii="Arial" w:hAnsi="Arial" w:cs="Arial"/>
          <w:b/>
          <w:bCs/>
          <w:color w:val="2B2B2B"/>
          <w:kern w:val="0"/>
          <w:sz w:val="32"/>
          <w:szCs w:val="32"/>
        </w:rPr>
        <w:t> </w:t>
      </w:r>
      <w:r w:rsidRPr="001505A0">
        <w:rPr>
          <w:rFonts w:ascii="Arial" w:hAnsi="Arial" w:cs="Arial"/>
          <w:b/>
          <w:bCs/>
          <w:color w:val="2B2B2B"/>
          <w:kern w:val="0"/>
          <w:sz w:val="32"/>
          <w:szCs w:val="32"/>
        </w:rPr>
        <w:br/>
      </w:r>
      <w:r w:rsidRPr="001505A0">
        <w:rPr>
          <w:rFonts w:ascii="Arial" w:hAnsi="Arial" w:cs="Arial"/>
          <w:color w:val="2B2B2B"/>
          <w:kern w:val="0"/>
          <w:sz w:val="32"/>
          <w:szCs w:val="32"/>
        </w:rPr>
        <w:t> </w:t>
      </w:r>
      <w:r w:rsidRPr="001505A0">
        <w:rPr>
          <w:rFonts w:ascii="Arial" w:hAnsi="Arial" w:cs="Arial"/>
          <w:b/>
          <w:bCs/>
          <w:color w:val="2B2B2B"/>
          <w:kern w:val="0"/>
          <w:sz w:val="32"/>
          <w:szCs w:val="32"/>
        </w:rPr>
        <w:t xml:space="preserve">         </w:t>
      </w:r>
      <w:r w:rsidRPr="001505A0">
        <w:rPr>
          <w:rFonts w:ascii="Arial" w:hAnsi="Arial" w:cs="Arial"/>
          <w:color w:val="2B2B2B"/>
          <w:kern w:val="0"/>
          <w:sz w:val="32"/>
          <w:szCs w:val="32"/>
        </w:rPr>
        <w:t>第三个方法就是给予奶牛相对能量浓度（</w:t>
      </w:r>
      <w:r w:rsidRPr="001505A0">
        <w:rPr>
          <w:rFonts w:ascii="Arial" w:hAnsi="Arial" w:cs="Arial"/>
          <w:color w:val="2B2B2B"/>
          <w:kern w:val="0"/>
          <w:sz w:val="32"/>
          <w:szCs w:val="32"/>
        </w:rPr>
        <w:t xml:space="preserve">0.59 - 0.63 </w:t>
      </w:r>
      <w:r w:rsidRPr="001505A0">
        <w:rPr>
          <w:rFonts w:ascii="Arial" w:hAnsi="Arial" w:cs="Arial"/>
          <w:color w:val="2B2B2B"/>
          <w:kern w:val="0"/>
          <w:sz w:val="32"/>
          <w:szCs w:val="32"/>
        </w:rPr>
        <w:lastRenderedPageBreak/>
        <w:t>Mcal NEL/lb DM</w:t>
      </w:r>
      <w:r w:rsidRPr="001505A0">
        <w:rPr>
          <w:rFonts w:ascii="Arial" w:hAnsi="Arial" w:cs="Arial"/>
          <w:color w:val="2B2B2B"/>
          <w:kern w:val="0"/>
          <w:sz w:val="32"/>
          <w:szCs w:val="32"/>
        </w:rPr>
        <w:t>）低的日粮，奶牛可以自由采食，从而避免能量摄入过高。</w:t>
      </w:r>
      <w:r w:rsidRPr="001505A0">
        <w:rPr>
          <w:rFonts w:ascii="Arial" w:hAnsi="Arial" w:cs="Arial"/>
          <w:color w:val="2B2B2B"/>
          <w:kern w:val="0"/>
          <w:sz w:val="32"/>
          <w:szCs w:val="32"/>
        </w:rPr>
        <w:t xml:space="preserve"> </w:t>
      </w:r>
      <w:r w:rsidRPr="001505A0">
        <w:rPr>
          <w:rFonts w:ascii="Arial" w:hAnsi="Arial" w:cs="Arial"/>
          <w:color w:val="2B2B2B"/>
          <w:kern w:val="0"/>
          <w:sz w:val="32"/>
          <w:szCs w:val="32"/>
        </w:rPr>
        <w:t>该方法的原则是奶牛日粮中充足的粗纤维含量，使得奶牛在自由采食的情况下获得充足的干物质采食量，但摄入能量不会超过需要量，我们把这种日粮定义为</w:t>
      </w:r>
      <w:r w:rsidRPr="001505A0">
        <w:rPr>
          <w:rFonts w:ascii="Arial" w:hAnsi="Arial" w:cs="Arial"/>
          <w:color w:val="2B2B2B"/>
          <w:kern w:val="0"/>
          <w:sz w:val="32"/>
          <w:szCs w:val="32"/>
        </w:rPr>
        <w:t>“</w:t>
      </w:r>
      <w:r w:rsidRPr="001505A0">
        <w:rPr>
          <w:rFonts w:ascii="Arial" w:hAnsi="Arial" w:cs="Arial"/>
          <w:color w:val="2B2B2B"/>
          <w:kern w:val="0"/>
          <w:sz w:val="32"/>
          <w:szCs w:val="32"/>
        </w:rPr>
        <w:t>金盏花日粮</w:t>
      </w:r>
      <w:r w:rsidRPr="001505A0">
        <w:rPr>
          <w:rFonts w:ascii="Arial" w:hAnsi="Arial" w:cs="Arial"/>
          <w:color w:val="2B2B2B"/>
          <w:kern w:val="0"/>
          <w:sz w:val="32"/>
          <w:szCs w:val="32"/>
        </w:rPr>
        <w:t>”</w:t>
      </w:r>
      <w:r w:rsidRPr="001505A0">
        <w:rPr>
          <w:rFonts w:ascii="Arial" w:hAnsi="Arial" w:cs="Arial"/>
          <w:color w:val="2B2B2B"/>
          <w:kern w:val="0"/>
          <w:sz w:val="32"/>
          <w:szCs w:val="32"/>
        </w:rPr>
        <w:t>，因为该日粮营养条件下的采食量，可以使动物获得的能量，即不会过高于能量需要也不会过低，而是正好可以满足需要。</w:t>
      </w:r>
      <w:r w:rsidRPr="001505A0">
        <w:rPr>
          <w:rFonts w:ascii="Arial" w:hAnsi="Arial" w:cs="Arial"/>
          <w:color w:val="2B2B2B"/>
          <w:kern w:val="0"/>
          <w:sz w:val="32"/>
          <w:szCs w:val="32"/>
        </w:rPr>
        <w:t> </w:t>
      </w:r>
      <w:r w:rsidRPr="001505A0">
        <w:rPr>
          <w:rFonts w:ascii="Arial" w:hAnsi="Arial" w:cs="Arial"/>
          <w:color w:val="2B2B2B"/>
          <w:kern w:val="0"/>
          <w:sz w:val="32"/>
          <w:szCs w:val="32"/>
        </w:rPr>
        <w:br/>
      </w:r>
      <w:r w:rsidRPr="001505A0">
        <w:rPr>
          <w:rFonts w:ascii="Arial" w:hAnsi="Arial" w:cs="Arial"/>
          <w:b/>
          <w:bCs/>
          <w:color w:val="2B2B2B"/>
          <w:kern w:val="0"/>
          <w:sz w:val="32"/>
          <w:szCs w:val="32"/>
        </w:rPr>
        <w:t xml:space="preserve">         </w:t>
      </w:r>
      <w:r w:rsidRPr="001505A0">
        <w:rPr>
          <w:rFonts w:ascii="Arial" w:hAnsi="Arial" w:cs="Arial"/>
          <w:color w:val="2B2B2B"/>
          <w:kern w:val="0"/>
          <w:sz w:val="32"/>
          <w:szCs w:val="32"/>
        </w:rPr>
        <w:t>有些原料能量很高，比如玉米青贮、高质量牧草或者豆科豆科牧草，所以日粮如果由这些原料组成就需要低能量原料来稀释日粮能量，比如谷物类的稻草，尤其是小麦稻草，很适合日粮中玉米青贮很高时使用。低质量的牧草加工得当也可以作为能量稀释使用，但与稻草类比较，能量还是比较高的，所以并不能很好的起到能量稀释的功能。</w:t>
      </w:r>
      <w:r w:rsidRPr="001505A0">
        <w:rPr>
          <w:rFonts w:ascii="Arial" w:hAnsi="Arial" w:cs="Arial"/>
          <w:color w:val="2B2B2B"/>
          <w:kern w:val="0"/>
          <w:sz w:val="32"/>
          <w:szCs w:val="32"/>
        </w:rPr>
        <w:t> </w:t>
      </w:r>
      <w:r w:rsidRPr="001505A0">
        <w:rPr>
          <w:rFonts w:ascii="Arial" w:hAnsi="Arial" w:cs="Arial"/>
          <w:color w:val="2B2B2B"/>
          <w:kern w:val="0"/>
          <w:sz w:val="32"/>
          <w:szCs w:val="32"/>
        </w:rPr>
        <w:br/>
      </w:r>
      <w:r w:rsidRPr="001505A0">
        <w:rPr>
          <w:rFonts w:ascii="Arial" w:hAnsi="Arial" w:cs="Arial"/>
          <w:b/>
          <w:bCs/>
          <w:color w:val="2B2B2B"/>
          <w:kern w:val="0"/>
          <w:sz w:val="32"/>
          <w:szCs w:val="32"/>
        </w:rPr>
        <w:t xml:space="preserve">         </w:t>
      </w:r>
      <w:r w:rsidRPr="001505A0">
        <w:rPr>
          <w:rFonts w:ascii="Arial" w:hAnsi="Arial" w:cs="Arial"/>
          <w:color w:val="2B2B2B"/>
          <w:kern w:val="0"/>
          <w:sz w:val="32"/>
          <w:szCs w:val="32"/>
        </w:rPr>
        <w:t>虽然我们没有对不同的稻草进行比较，但是使用经验发现它们的能值都接近，并且小麦稻草是最好的选择，大麦稻草其次，燕麦稻草随其后。追其原因，小麦稻草产量丰富，质量均一，而且粗糙易碎的空心秆容易加工，适口性好，并且可能对于提高瘤胃发酵功能有帮助。</w:t>
      </w:r>
      <w:r w:rsidRPr="001505A0">
        <w:rPr>
          <w:rFonts w:ascii="Arial" w:hAnsi="Arial" w:cs="Arial"/>
          <w:color w:val="2B2B2B"/>
          <w:kern w:val="0"/>
          <w:sz w:val="32"/>
          <w:szCs w:val="32"/>
        </w:rPr>
        <w:t xml:space="preserve"> </w:t>
      </w:r>
      <w:r w:rsidRPr="001505A0">
        <w:rPr>
          <w:rFonts w:ascii="Arial" w:hAnsi="Arial" w:cs="Arial"/>
          <w:color w:val="2B2B2B"/>
          <w:kern w:val="0"/>
          <w:sz w:val="32"/>
          <w:szCs w:val="32"/>
        </w:rPr>
        <w:t>大麦稻草缺乏小麦稻草的某些特性。而燕麦稻草比较软，所以加工受到影响，长短不一。此外，燕麦稻草也较容易消化，因此能量浓度较高。</w:t>
      </w:r>
      <w:r w:rsidRPr="001505A0">
        <w:rPr>
          <w:rFonts w:ascii="Arial" w:hAnsi="Arial" w:cs="Arial"/>
          <w:color w:val="2B2B2B"/>
          <w:kern w:val="0"/>
          <w:sz w:val="32"/>
          <w:szCs w:val="32"/>
        </w:rPr>
        <w:t> </w:t>
      </w:r>
      <w:r w:rsidRPr="001505A0">
        <w:rPr>
          <w:rFonts w:ascii="Arial" w:hAnsi="Arial" w:cs="Arial"/>
          <w:color w:val="2B2B2B"/>
          <w:kern w:val="0"/>
          <w:sz w:val="32"/>
          <w:szCs w:val="32"/>
        </w:rPr>
        <w:br/>
      </w:r>
      <w:r w:rsidRPr="001505A0">
        <w:rPr>
          <w:rFonts w:ascii="Arial" w:hAnsi="Arial" w:cs="Arial"/>
          <w:b/>
          <w:bCs/>
          <w:color w:val="2B2B2B"/>
          <w:kern w:val="0"/>
          <w:sz w:val="32"/>
          <w:szCs w:val="32"/>
        </w:rPr>
        <w:t xml:space="preserve">         </w:t>
      </w:r>
      <w:r w:rsidRPr="001505A0">
        <w:rPr>
          <w:rFonts w:ascii="Arial" w:hAnsi="Arial" w:cs="Arial"/>
          <w:color w:val="2B2B2B"/>
          <w:kern w:val="0"/>
          <w:sz w:val="32"/>
          <w:szCs w:val="32"/>
        </w:rPr>
        <w:t>使用稻草类或低质量草料的关键是奶牛可以采食到预</w:t>
      </w:r>
      <w:r w:rsidRPr="001505A0">
        <w:rPr>
          <w:rFonts w:ascii="Arial" w:hAnsi="Arial" w:cs="Arial"/>
          <w:color w:val="2B2B2B"/>
          <w:kern w:val="0"/>
          <w:sz w:val="32"/>
          <w:szCs w:val="32"/>
        </w:rPr>
        <w:lastRenderedPageBreak/>
        <w:t>期的数量。如果奶牛挑食，稻草或低质量牧草被拒食，那么奶牛就会从其它能量较高的原料中获得过多的能量，而导致结果不理想。</w:t>
      </w:r>
      <w:r w:rsidRPr="001505A0">
        <w:rPr>
          <w:rFonts w:ascii="Arial" w:hAnsi="Arial" w:cs="Arial"/>
          <w:color w:val="2B2B2B"/>
          <w:kern w:val="0"/>
          <w:sz w:val="32"/>
          <w:szCs w:val="32"/>
        </w:rPr>
        <w:t>TMR</w:t>
      </w:r>
      <w:r w:rsidRPr="001505A0">
        <w:rPr>
          <w:rFonts w:ascii="Arial" w:hAnsi="Arial" w:cs="Arial"/>
          <w:color w:val="2B2B2B"/>
          <w:kern w:val="0"/>
          <w:sz w:val="32"/>
          <w:szCs w:val="32"/>
        </w:rPr>
        <w:t>日粮是目前为止实行高稻草日粮控制能量摄入的最佳选择。当然，很少有</w:t>
      </w:r>
      <w:r w:rsidRPr="001505A0">
        <w:rPr>
          <w:rFonts w:ascii="Arial" w:hAnsi="Arial" w:cs="Arial"/>
          <w:color w:val="2B2B2B"/>
          <w:kern w:val="0"/>
          <w:sz w:val="32"/>
          <w:szCs w:val="32"/>
        </w:rPr>
        <w:t>TMR</w:t>
      </w:r>
      <w:r w:rsidRPr="001505A0">
        <w:rPr>
          <w:rFonts w:ascii="Arial" w:hAnsi="Arial" w:cs="Arial"/>
          <w:color w:val="2B2B2B"/>
          <w:kern w:val="0"/>
          <w:sz w:val="32"/>
          <w:szCs w:val="32"/>
        </w:rPr>
        <w:t>混合机能够很好的将稻草与其它原料混合，因此稻草必须事先切短至</w:t>
      </w:r>
      <w:r w:rsidRPr="001505A0">
        <w:rPr>
          <w:rFonts w:ascii="Arial" w:hAnsi="Arial" w:cs="Arial"/>
          <w:color w:val="2B2B2B"/>
          <w:kern w:val="0"/>
          <w:sz w:val="32"/>
          <w:szCs w:val="32"/>
        </w:rPr>
        <w:t>2</w:t>
      </w:r>
      <w:r w:rsidRPr="001505A0">
        <w:rPr>
          <w:rFonts w:ascii="Arial" w:hAnsi="Arial" w:cs="Arial"/>
          <w:color w:val="2B2B2B"/>
          <w:kern w:val="0"/>
          <w:sz w:val="32"/>
          <w:szCs w:val="32"/>
        </w:rPr>
        <w:t>英寸，这样才能在避免其它原料被过度加工的同时而保证混合均匀度，防止奶牛挑食。</w:t>
      </w:r>
      <w:r w:rsidRPr="001505A0">
        <w:rPr>
          <w:rFonts w:ascii="Arial" w:hAnsi="Arial" w:cs="Arial"/>
          <w:color w:val="2B2B2B"/>
          <w:kern w:val="0"/>
          <w:sz w:val="32"/>
          <w:szCs w:val="32"/>
        </w:rPr>
        <w:t>   </w:t>
      </w:r>
      <w:r w:rsidRPr="001505A0">
        <w:rPr>
          <w:rFonts w:ascii="Arial" w:hAnsi="Arial" w:cs="Arial"/>
          <w:color w:val="2B2B2B"/>
          <w:kern w:val="0"/>
          <w:sz w:val="32"/>
          <w:szCs w:val="32"/>
        </w:rPr>
        <w:br/>
      </w:r>
      <w:r w:rsidRPr="001505A0">
        <w:rPr>
          <w:rFonts w:ascii="Arial" w:hAnsi="Arial" w:cs="Arial"/>
          <w:b/>
          <w:bCs/>
          <w:color w:val="2B2B2B"/>
          <w:kern w:val="0"/>
          <w:sz w:val="32"/>
          <w:szCs w:val="32"/>
        </w:rPr>
        <w:t xml:space="preserve">         </w:t>
      </w:r>
      <w:r w:rsidRPr="001505A0">
        <w:rPr>
          <w:rFonts w:ascii="Arial" w:hAnsi="Arial" w:cs="Arial"/>
          <w:color w:val="2B2B2B"/>
          <w:kern w:val="0"/>
          <w:sz w:val="32"/>
          <w:szCs w:val="32"/>
        </w:rPr>
        <w:t>该方案的成功，有三个重要因素：</w:t>
      </w:r>
      <w:r w:rsidRPr="001505A0">
        <w:rPr>
          <w:rFonts w:ascii="Arial" w:hAnsi="Arial" w:cs="Arial"/>
          <w:color w:val="2B2B2B"/>
          <w:kern w:val="0"/>
          <w:sz w:val="32"/>
          <w:szCs w:val="32"/>
        </w:rPr>
        <w:t>1</w:t>
      </w:r>
      <w:r w:rsidRPr="001505A0">
        <w:rPr>
          <w:rFonts w:ascii="Arial" w:hAnsi="Arial" w:cs="Arial"/>
          <w:color w:val="2B2B2B"/>
          <w:kern w:val="0"/>
          <w:sz w:val="32"/>
          <w:szCs w:val="32"/>
        </w:rPr>
        <w:t>）避免挑食；</w:t>
      </w:r>
      <w:r w:rsidRPr="001505A0">
        <w:rPr>
          <w:rFonts w:ascii="Arial" w:hAnsi="Arial" w:cs="Arial"/>
          <w:color w:val="2B2B2B"/>
          <w:kern w:val="0"/>
          <w:sz w:val="32"/>
          <w:szCs w:val="32"/>
        </w:rPr>
        <w:t>2</w:t>
      </w:r>
      <w:r w:rsidRPr="001505A0">
        <w:rPr>
          <w:rFonts w:ascii="Arial" w:hAnsi="Arial" w:cs="Arial"/>
          <w:color w:val="2B2B2B"/>
          <w:kern w:val="0"/>
          <w:sz w:val="32"/>
          <w:szCs w:val="32"/>
        </w:rPr>
        <w:t>）确保动物可以持续采食到</w:t>
      </w:r>
      <w:r w:rsidRPr="001505A0">
        <w:rPr>
          <w:rFonts w:ascii="Arial" w:hAnsi="Arial" w:cs="Arial"/>
          <w:color w:val="2B2B2B"/>
          <w:kern w:val="0"/>
          <w:sz w:val="32"/>
          <w:szCs w:val="32"/>
        </w:rPr>
        <w:t>TMR</w:t>
      </w:r>
      <w:r w:rsidRPr="001505A0">
        <w:rPr>
          <w:rFonts w:ascii="Arial" w:hAnsi="Arial" w:cs="Arial"/>
          <w:color w:val="2B2B2B"/>
          <w:kern w:val="0"/>
          <w:sz w:val="32"/>
          <w:szCs w:val="32"/>
        </w:rPr>
        <w:t>，并且采食空间充足；</w:t>
      </w:r>
      <w:r w:rsidRPr="001505A0">
        <w:rPr>
          <w:rFonts w:ascii="Arial" w:hAnsi="Arial" w:cs="Arial"/>
          <w:color w:val="2B2B2B"/>
          <w:kern w:val="0"/>
          <w:sz w:val="32"/>
          <w:szCs w:val="32"/>
        </w:rPr>
        <w:t>3</w:t>
      </w:r>
      <w:r w:rsidRPr="001505A0">
        <w:rPr>
          <w:rFonts w:ascii="Arial" w:hAnsi="Arial" w:cs="Arial"/>
          <w:color w:val="2B2B2B"/>
          <w:kern w:val="0"/>
          <w:sz w:val="32"/>
          <w:szCs w:val="32"/>
        </w:rPr>
        <w:t>）日粮干物质含量的准确，并注意细节。现场操作中，也有过出现问题的报道，这些因素当中一个或多个造成了问题，而并非方案本身。</w:t>
      </w:r>
    </w:p>
    <w:p w:rsidR="00AE69DF" w:rsidRPr="001505A0" w:rsidRDefault="00AE69DF" w:rsidP="00AE69DF">
      <w:pPr>
        <w:widowControl/>
        <w:shd w:val="clear" w:color="auto" w:fill="F7F8FB"/>
        <w:spacing w:before="100" w:beforeAutospacing="1" w:after="100" w:afterAutospacing="1"/>
        <w:jc w:val="left"/>
        <w:rPr>
          <w:rFonts w:ascii="Arial" w:hAnsi="Arial" w:cs="Arial"/>
          <w:color w:val="2B2B2B"/>
          <w:kern w:val="0"/>
          <w:sz w:val="32"/>
          <w:szCs w:val="32"/>
        </w:rPr>
      </w:pPr>
      <w:r w:rsidRPr="001505A0">
        <w:rPr>
          <w:rFonts w:ascii="Arial" w:hAnsi="Arial" w:cs="Arial"/>
          <w:color w:val="2B2B2B"/>
          <w:kern w:val="0"/>
          <w:sz w:val="32"/>
          <w:szCs w:val="32"/>
        </w:rPr>
        <w:br/>
      </w:r>
      <w:r w:rsidRPr="001505A0">
        <w:rPr>
          <w:rFonts w:ascii="Arial" w:hAnsi="Arial" w:cs="Arial"/>
          <w:b/>
          <w:bCs/>
          <w:color w:val="2B2B2B"/>
          <w:kern w:val="0"/>
          <w:sz w:val="32"/>
          <w:szCs w:val="32"/>
        </w:rPr>
        <w:t xml:space="preserve">         </w:t>
      </w:r>
      <w:r w:rsidRPr="001505A0">
        <w:rPr>
          <w:rFonts w:ascii="Arial" w:hAnsi="Arial" w:cs="Arial"/>
          <w:b/>
          <w:bCs/>
          <w:color w:val="2B2B2B"/>
          <w:kern w:val="0"/>
          <w:sz w:val="32"/>
          <w:szCs w:val="32"/>
        </w:rPr>
        <w:t>饲料添加剂的使用</w:t>
      </w:r>
      <w:r w:rsidRPr="001505A0">
        <w:rPr>
          <w:rFonts w:ascii="Arial" w:hAnsi="Arial" w:cs="Arial"/>
          <w:b/>
          <w:bCs/>
          <w:color w:val="2B2B2B"/>
          <w:kern w:val="0"/>
          <w:sz w:val="32"/>
          <w:szCs w:val="32"/>
        </w:rPr>
        <w:t xml:space="preserve">—— </w:t>
      </w:r>
      <w:r w:rsidRPr="001505A0">
        <w:rPr>
          <w:rFonts w:ascii="Arial" w:hAnsi="Arial" w:cs="Arial"/>
          <w:b/>
          <w:bCs/>
          <w:color w:val="2B2B2B"/>
          <w:kern w:val="0"/>
          <w:sz w:val="32"/>
          <w:szCs w:val="32"/>
        </w:rPr>
        <w:t>一些新的解释</w:t>
      </w:r>
      <w:r w:rsidRPr="001505A0">
        <w:rPr>
          <w:rFonts w:ascii="Arial" w:hAnsi="Arial" w:cs="Arial"/>
          <w:b/>
          <w:bCs/>
          <w:color w:val="2B2B2B"/>
          <w:kern w:val="0"/>
          <w:sz w:val="32"/>
          <w:szCs w:val="32"/>
        </w:rPr>
        <w:br/>
        <w:t xml:space="preserve">         </w:t>
      </w:r>
      <w:r w:rsidRPr="001505A0">
        <w:rPr>
          <w:rFonts w:ascii="Arial" w:hAnsi="Arial" w:cs="Arial"/>
          <w:color w:val="2B2B2B"/>
          <w:kern w:val="0"/>
          <w:sz w:val="32"/>
          <w:szCs w:val="32"/>
        </w:rPr>
        <w:t>饲料添加剂是能使日粮配合达到最优化的方法。比如瘤胃素（莫能菌素）用于日粮中调节能量的使用，表面看来，如果使用瘤胃素好像与我们试图控制能量摄入相违背，因为其能提高日粮的能量利用。但是，由于没有反面的数据支持，我们建议可以在任何日粮中使用瘤胃素，因为这可以使产后的适应性问题降低至最低，并提高饲料的转化效率</w:t>
      </w:r>
      <w:r w:rsidRPr="001505A0">
        <w:rPr>
          <w:rFonts w:ascii="Arial" w:hAnsi="Arial" w:cs="Arial"/>
          <w:color w:val="2B2B2B"/>
          <w:kern w:val="0"/>
          <w:sz w:val="32"/>
          <w:szCs w:val="32"/>
        </w:rPr>
        <w:t>——</w:t>
      </w:r>
      <w:r w:rsidRPr="001505A0">
        <w:rPr>
          <w:rFonts w:ascii="Arial" w:hAnsi="Arial" w:cs="Arial"/>
          <w:color w:val="2B2B2B"/>
          <w:kern w:val="0"/>
          <w:sz w:val="32"/>
          <w:szCs w:val="32"/>
        </w:rPr>
        <w:t>无论是低质量日粮还是高质量日粮都值得去做。在控制能量摄入的饲养方案中，还有一些饲料添加剂可能需要重新评估。比</w:t>
      </w:r>
      <w:r w:rsidRPr="001505A0">
        <w:rPr>
          <w:rFonts w:ascii="Arial" w:hAnsi="Arial" w:cs="Arial"/>
          <w:color w:val="2B2B2B"/>
          <w:kern w:val="0"/>
          <w:sz w:val="32"/>
          <w:szCs w:val="32"/>
        </w:rPr>
        <w:lastRenderedPageBreak/>
        <w:t>如，酵母培养物，可能更应该关注其维持产前干物质采食量稳定的功效，而不是提高干物质采食量的功能。</w:t>
      </w:r>
      <w:r w:rsidRPr="001505A0">
        <w:rPr>
          <w:rFonts w:ascii="Arial" w:hAnsi="Arial" w:cs="Arial"/>
          <w:color w:val="2B2B2B"/>
          <w:kern w:val="0"/>
          <w:sz w:val="32"/>
          <w:szCs w:val="32"/>
        </w:rPr>
        <w:t xml:space="preserve"> </w:t>
      </w:r>
    </w:p>
    <w:p w:rsidR="00801B23" w:rsidRDefault="00801B23" w:rsidP="00801B23">
      <w:pPr>
        <w:pStyle w:val="a6"/>
        <w:ind w:firstLine="480"/>
        <w:rPr>
          <w:rFonts w:ascii="黑体" w:eastAsia="黑体" w:hAnsi="黑体"/>
          <w:color w:val="000000"/>
          <w:sz w:val="21"/>
          <w:szCs w:val="21"/>
        </w:rPr>
      </w:pPr>
      <w:r>
        <w:rPr>
          <w:rFonts w:ascii="黑体" w:eastAsia="黑体" w:hAnsi="黑体" w:hint="eastAsia"/>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hyperlink r:id="rId6" w:tgtFrame="_blank" w:tooltip="http://mail.sina.com.cn/netdisk/download.php?id=05463188584c11109c5156c23f1bfd14bc" w:history="1">
        <w:r>
          <w:rPr>
            <w:rStyle w:val="a5"/>
            <w:rFonts w:ascii="黑体" w:eastAsia="黑体" w:hAnsi="黑体" w:hint="eastAsia"/>
            <w:color w:val="FF0000"/>
            <w:sz w:val="21"/>
            <w:szCs w:val="21"/>
          </w:rPr>
          <w:t>下载：多目标遗传算法在饲料配方设计中的应用</w:t>
        </w:r>
      </w:hyperlink>
      <w:r>
        <w:rPr>
          <w:rFonts w:ascii="黑体" w:eastAsia="黑体" w:hAnsi="黑体" w:hint="eastAsia"/>
          <w:color w:val="000000"/>
          <w:sz w:val="21"/>
          <w:szCs w:val="21"/>
        </w:rPr>
        <w:t>（算法理论）</w:t>
      </w:r>
    </w:p>
    <w:p w:rsidR="00801B23" w:rsidRDefault="00801B23" w:rsidP="00801B23">
      <w:pPr>
        <w:pStyle w:val="a6"/>
        <w:ind w:firstLine="480"/>
        <w:rPr>
          <w:rStyle w:val="a7"/>
          <w:b w:val="0"/>
        </w:rPr>
      </w:pPr>
      <w:r>
        <w:rPr>
          <w:rStyle w:val="a7"/>
          <w:rFonts w:ascii="黑体" w:eastAsia="黑体" w:hAnsi="黑体" w:hint="eastAsia"/>
          <w:b w:val="0"/>
          <w:color w:val="000000"/>
          <w:sz w:val="21"/>
          <w:szCs w:val="21"/>
        </w:rPr>
        <w:t>软件反刍版本(反刍营养百分百)：以干物质为基础，采用过胃（能氮平衡）、过肠、MP（可代谢蛋白）中氨基酸含量对饲料日粮进行TMR计算。</w:t>
      </w:r>
    </w:p>
    <w:p w:rsidR="00801B23" w:rsidRDefault="00801B23" w:rsidP="00801B23">
      <w:pPr>
        <w:pStyle w:val="a6"/>
        <w:ind w:firstLine="480"/>
      </w:pPr>
      <w:r>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801B23" w:rsidRDefault="00755F52" w:rsidP="00801B23">
      <w:pPr>
        <w:pStyle w:val="a6"/>
        <w:ind w:firstLine="480"/>
        <w:jc w:val="center"/>
        <w:rPr>
          <w:rFonts w:ascii="黑体" w:eastAsia="黑体" w:hAnsi="黑体"/>
          <w:b/>
          <w:color w:val="FF0000"/>
          <w:sz w:val="21"/>
          <w:szCs w:val="21"/>
          <w:u w:val="single"/>
        </w:rPr>
      </w:pPr>
      <w:hyperlink r:id="rId7" w:history="1">
        <w:r w:rsidR="00801B23">
          <w:rPr>
            <w:rStyle w:val="a5"/>
            <w:rFonts w:ascii="黑体" w:eastAsia="黑体" w:hAnsi="黑体" w:hint="eastAsia"/>
            <w:b/>
            <w:color w:val="FF0000"/>
            <w:sz w:val="21"/>
            <w:szCs w:val="21"/>
          </w:rPr>
          <w:t>下载：智能二代(Genetic Algorithm)饲料配方软件(猪、鸡饲料配方计算)</w:t>
        </w:r>
      </w:hyperlink>
    </w:p>
    <w:p w:rsidR="00801B23" w:rsidRDefault="00801B23" w:rsidP="00801B23">
      <w:pPr>
        <w:jc w:val="center"/>
        <w:rPr>
          <w:rFonts w:ascii="黑体" w:eastAsia="黑体" w:hAnsi="黑体"/>
          <w:b/>
          <w:color w:val="FF0000"/>
          <w:szCs w:val="21"/>
        </w:rPr>
      </w:pPr>
    </w:p>
    <w:p w:rsidR="00801B23" w:rsidRDefault="00755F52" w:rsidP="00801B23">
      <w:pPr>
        <w:jc w:val="center"/>
        <w:rPr>
          <w:rFonts w:ascii="黑体" w:eastAsia="黑体" w:hAnsi="黑体"/>
          <w:b/>
          <w:color w:val="FF0000"/>
          <w:szCs w:val="21"/>
          <w:u w:val="single"/>
        </w:rPr>
      </w:pPr>
      <w:hyperlink r:id="rId8" w:history="1">
        <w:r w:rsidR="00801B23">
          <w:rPr>
            <w:rStyle w:val="a5"/>
            <w:rFonts w:ascii="黑体" w:eastAsia="黑体" w:hAnsi="黑体" w:hint="eastAsia"/>
            <w:b/>
            <w:color w:val="FF0000"/>
            <w:szCs w:val="21"/>
          </w:rPr>
          <w:t>下载1：Feed mix 反刍营养百分百-饲料配方软件(第四版)</w:t>
        </w:r>
      </w:hyperlink>
    </w:p>
    <w:p w:rsidR="00801B23" w:rsidRDefault="00801B23" w:rsidP="00801B23">
      <w:pPr>
        <w:jc w:val="center"/>
        <w:rPr>
          <w:rFonts w:ascii="黑体" w:eastAsia="黑体" w:hAnsi="黑体"/>
          <w:b/>
          <w:color w:val="0070C0"/>
          <w:szCs w:val="21"/>
        </w:rPr>
      </w:pPr>
      <w:r>
        <w:rPr>
          <w:rFonts w:ascii="黑体" w:eastAsia="黑体" w:hAnsi="黑体" w:hint="eastAsia"/>
          <w:b/>
          <w:color w:val="0070C0"/>
          <w:szCs w:val="21"/>
        </w:rPr>
        <w:t>QQ:1400072515</w:t>
      </w:r>
    </w:p>
    <w:p w:rsidR="00801B23" w:rsidRDefault="00755F52" w:rsidP="00801B23">
      <w:pPr>
        <w:jc w:val="center"/>
        <w:rPr>
          <w:rFonts w:ascii="黑体" w:eastAsia="黑体" w:hAnsi="黑体"/>
          <w:b/>
          <w:color w:val="FF0000"/>
          <w:szCs w:val="21"/>
          <w:u w:val="single"/>
        </w:rPr>
      </w:pPr>
      <w:hyperlink r:id="rId9" w:history="1">
        <w:r w:rsidR="00801B23">
          <w:rPr>
            <w:rStyle w:val="a5"/>
            <w:rFonts w:ascii="黑体" w:eastAsia="黑体" w:hAnsi="黑体" w:hint="eastAsia"/>
            <w:b/>
            <w:color w:val="FF0000"/>
            <w:szCs w:val="21"/>
          </w:rPr>
          <w:t>下载2：Feed mix 反刍营养百分百-饲料配方软件(第四版)</w:t>
        </w:r>
      </w:hyperlink>
    </w:p>
    <w:p w:rsidR="00B0275F" w:rsidRDefault="00B0275F" w:rsidP="00B0275F">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0" w:tgtFrame="_blank" w:tooltip="http://mail.sina.com.cn/netdisk/download.php?id=447faa01ee8d8a9249a6ab838efc2a1492" w:history="1">
        <w:r>
          <w:rPr>
            <w:rStyle w:val="a5"/>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1" w:tgtFrame="_blank" w:tooltip="http://mail.sina.com.cn/netdisk/download.php?id=78fd279534792beaf2a54622352cbd1484" w:history="1">
        <w:r>
          <w:rPr>
            <w:rStyle w:val="a5"/>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2" w:tgtFrame="_blank" w:tooltip="http://mail.sina.com.cn/netdisk/download.php?id=3375f534fd044a527ead49b79fe1a0143b" w:history="1">
        <w:r>
          <w:rPr>
            <w:rStyle w:val="a5"/>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3" w:tgtFrame="_blank" w:tooltip="http://mail.sina.com.cn/netdisk/download.php?id=b18dc710c53bda046cc5f40416802214e3" w:history="1">
        <w:r>
          <w:rPr>
            <w:rStyle w:val="a5"/>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4" w:tgtFrame="_blank" w:tooltip="http://mail.sina.com.cn/netdisk/download.php?id=0da6b3470e56a53383bef3da87e55b1482" w:history="1">
        <w:r>
          <w:rPr>
            <w:rStyle w:val="a5"/>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5" w:tgtFrame="_blank" w:tooltip="http://mail.sina.com.cn/netdisk/download.php?id=2e2d884a7ec6eda8522f8c67a07140140c" w:history="1">
        <w:r>
          <w:rPr>
            <w:rStyle w:val="a5"/>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6" w:tgtFrame="_blank" w:tooltip="http://mail.sina.com.cn/netdisk/download.php?id=d749af0a6848a635bb96b12f6e966f1437" w:history="1">
        <w:r>
          <w:rPr>
            <w:rStyle w:val="a5"/>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17" w:tgtFrame="_blank" w:tooltip="http://mail.sina.com.cn/netdisk/download.php?id=e39691d5b6090ce6a56f9278e424151489" w:history="1">
        <w:r>
          <w:rPr>
            <w:rStyle w:val="a5"/>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18" w:tgtFrame="_blank" w:tooltip="http://mail.sina.com.cn/netdisk/download.php?id=878adf1aa8f8f114b317854cd73aac14b9" w:history="1">
        <w:r>
          <w:rPr>
            <w:rStyle w:val="a5"/>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19" w:tgtFrame="_blank" w:tooltip="http://mail.sina.com.cn/netdisk/download.php?id=e4952a03385f26c3729ae8e059b60c1401" w:history="1">
        <w:r>
          <w:rPr>
            <w:rStyle w:val="a5"/>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0" w:tgtFrame="_blank" w:tooltip="http://mail.sina.com.cn/netdisk/download.php?id=8fd3214578208c6c149fc419d93ec21475" w:history="1">
        <w:r>
          <w:rPr>
            <w:rStyle w:val="a5"/>
            <w:rFonts w:ascii="黑体" w:eastAsia="黑体" w:hAnsi="黑体" w:hint="eastAsia"/>
            <w:color w:val="FF0000"/>
            <w:szCs w:val="21"/>
          </w:rPr>
          <w:t>饲料配方软件注册步骤详解</w:t>
        </w:r>
      </w:hyperlink>
    </w:p>
    <w:p w:rsidR="00B0275F" w:rsidRDefault="00B0275F" w:rsidP="00B0275F">
      <w:pPr>
        <w:jc w:val="left"/>
        <w:rPr>
          <w:rFonts w:hint="eastAsia"/>
        </w:rPr>
      </w:pPr>
    </w:p>
    <w:p w:rsidR="00801B23" w:rsidRDefault="00801B23" w:rsidP="00801B23">
      <w:pPr>
        <w:jc w:val="center"/>
        <w:rPr>
          <w:sz w:val="28"/>
          <w:szCs w:val="20"/>
        </w:rPr>
      </w:pPr>
    </w:p>
    <w:p w:rsidR="00264149" w:rsidRPr="00801B23" w:rsidRDefault="00264149" w:rsidP="00801B23">
      <w:pPr>
        <w:jc w:val="left"/>
      </w:pPr>
    </w:p>
    <w:sectPr w:rsidR="00264149" w:rsidRPr="00801B23" w:rsidSect="006B22B2">
      <w:headerReference w:type="default" r:id="rId2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1459" w:rsidRDefault="00761459" w:rsidP="00AE69DF">
      <w:r>
        <w:separator/>
      </w:r>
    </w:p>
  </w:endnote>
  <w:endnote w:type="continuationSeparator" w:id="1">
    <w:p w:rsidR="00761459" w:rsidRDefault="00761459" w:rsidP="00AE69D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1459" w:rsidRDefault="00761459" w:rsidP="00AE69DF">
      <w:r>
        <w:separator/>
      </w:r>
    </w:p>
  </w:footnote>
  <w:footnote w:type="continuationSeparator" w:id="1">
    <w:p w:rsidR="00761459" w:rsidRDefault="00761459" w:rsidP="00AE69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05A0" w:rsidRDefault="001505A0">
    <w:pPr>
      <w:pStyle w:val="a3"/>
    </w:pPr>
    <w:r w:rsidRPr="001505A0">
      <w:rPr>
        <w:rFonts w:hint="eastAsia"/>
      </w:rPr>
      <w:t xml:space="preserve">Feed mix </w:t>
    </w:r>
    <w:r w:rsidRPr="001505A0">
      <w:rPr>
        <w:rFonts w:hint="eastAsia"/>
      </w:rPr>
      <w:t>反刍营养百分百饲料软件</w:t>
    </w:r>
    <w:r w:rsidRPr="001505A0">
      <w:rPr>
        <w:rFonts w:hint="eastAsia"/>
      </w:rPr>
      <w:t>(</w:t>
    </w:r>
    <w:r w:rsidRPr="001505A0">
      <w:rPr>
        <w:rFonts w:hint="eastAsia"/>
      </w:rPr>
      <w:t>奶牛、肉牛、肉羊等饲料计算</w:t>
    </w:r>
    <w:r w:rsidRPr="001505A0">
      <w:rPr>
        <w:rFonts w:hint="eastAsia"/>
      </w:rPr>
      <w: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E69DF"/>
    <w:rsid w:val="001505A0"/>
    <w:rsid w:val="0022063E"/>
    <w:rsid w:val="00264149"/>
    <w:rsid w:val="006B22B2"/>
    <w:rsid w:val="00755F52"/>
    <w:rsid w:val="00761459"/>
    <w:rsid w:val="00765840"/>
    <w:rsid w:val="00801B23"/>
    <w:rsid w:val="008202DA"/>
    <w:rsid w:val="00AE69DF"/>
    <w:rsid w:val="00B027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69D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E69D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AE69DF"/>
    <w:rPr>
      <w:sz w:val="18"/>
      <w:szCs w:val="18"/>
    </w:rPr>
  </w:style>
  <w:style w:type="paragraph" w:styleId="a4">
    <w:name w:val="footer"/>
    <w:basedOn w:val="a"/>
    <w:link w:val="Char0"/>
    <w:uiPriority w:val="99"/>
    <w:semiHidden/>
    <w:unhideWhenUsed/>
    <w:rsid w:val="00AE69D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AE69DF"/>
    <w:rPr>
      <w:sz w:val="18"/>
      <w:szCs w:val="18"/>
    </w:rPr>
  </w:style>
  <w:style w:type="character" w:styleId="a5">
    <w:name w:val="Hyperlink"/>
    <w:basedOn w:val="a0"/>
    <w:uiPriority w:val="99"/>
    <w:unhideWhenUsed/>
    <w:rsid w:val="001505A0"/>
    <w:rPr>
      <w:color w:val="0000FF"/>
      <w:u w:val="single"/>
    </w:rPr>
  </w:style>
  <w:style w:type="paragraph" w:styleId="a6">
    <w:name w:val="Normal (Web)"/>
    <w:basedOn w:val="a"/>
    <w:uiPriority w:val="99"/>
    <w:semiHidden/>
    <w:unhideWhenUsed/>
    <w:rsid w:val="00801B23"/>
    <w:pPr>
      <w:widowControl/>
      <w:spacing w:before="100" w:beforeAutospacing="1" w:after="100" w:afterAutospacing="1"/>
      <w:jc w:val="left"/>
    </w:pPr>
    <w:rPr>
      <w:rFonts w:ascii="宋体" w:hAnsi="宋体" w:cs="宋体"/>
      <w:kern w:val="0"/>
      <w:sz w:val="24"/>
    </w:rPr>
  </w:style>
  <w:style w:type="character" w:styleId="a7">
    <w:name w:val="Strong"/>
    <w:basedOn w:val="a0"/>
    <w:uiPriority w:val="22"/>
    <w:qFormat/>
    <w:rsid w:val="00801B23"/>
    <w:rPr>
      <w:b/>
      <w:bCs/>
    </w:rPr>
  </w:style>
</w:styles>
</file>

<file path=word/webSettings.xml><?xml version="1.0" encoding="utf-8"?>
<w:webSettings xmlns:r="http://schemas.openxmlformats.org/officeDocument/2006/relationships" xmlns:w="http://schemas.openxmlformats.org/wordprocessingml/2006/main">
  <w:divs>
    <w:div w:id="83066053">
      <w:bodyDiv w:val="1"/>
      <w:marLeft w:val="0"/>
      <w:marRight w:val="0"/>
      <w:marTop w:val="0"/>
      <w:marBottom w:val="0"/>
      <w:divBdr>
        <w:top w:val="none" w:sz="0" w:space="0" w:color="auto"/>
        <w:left w:val="none" w:sz="0" w:space="0" w:color="auto"/>
        <w:bottom w:val="none" w:sz="0" w:space="0" w:color="auto"/>
        <w:right w:val="none" w:sz="0" w:space="0" w:color="auto"/>
      </w:divBdr>
    </w:div>
    <w:div w:id="1927960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9db58958dfa1e37685cf228f1e582530e6" TargetMode="External"/><Relationship Id="rId13" Type="http://schemas.openxmlformats.org/officeDocument/2006/relationships/hyperlink" Target="http://mail.sina.com.cn/netdisk/download.php?id=b18dc710c53bda046cc5f40416802214e3" TargetMode="External"/><Relationship Id="rId18" Type="http://schemas.openxmlformats.org/officeDocument/2006/relationships/hyperlink" Target="http://mail.sina.com.cn/netdisk/download.php?id=878adf1aa8f8f114b317854cd73aac14b9" TargetMode="External"/><Relationship Id="rId3" Type="http://schemas.openxmlformats.org/officeDocument/2006/relationships/webSettings" Target="webSettings.xml"/><Relationship Id="rId21" Type="http://schemas.openxmlformats.org/officeDocument/2006/relationships/header" Target="header1.xml"/><Relationship Id="rId7" Type="http://schemas.openxmlformats.org/officeDocument/2006/relationships/hyperlink" Target="http://mail.sina.com.cn/netdisk/download.php?id=c6a34f4ccd3c14275bf670b060bb5630ed" TargetMode="External"/><Relationship Id="rId12" Type="http://schemas.openxmlformats.org/officeDocument/2006/relationships/hyperlink" Target="http://mail.sina.com.cn/netdisk/download.php?id=3375f534fd044a527ead49b79fe1a0143b" TargetMode="External"/><Relationship Id="rId17" Type="http://schemas.openxmlformats.org/officeDocument/2006/relationships/hyperlink" Target="http://mail.sina.com.cn/netdisk/download.php?id=e39691d5b6090ce6a56f9278e424151489" TargetMode="External"/><Relationship Id="rId2" Type="http://schemas.openxmlformats.org/officeDocument/2006/relationships/settings" Target="settings.xml"/><Relationship Id="rId16" Type="http://schemas.openxmlformats.org/officeDocument/2006/relationships/hyperlink" Target="http://mail.sina.com.cn/netdisk/download.php?id=d749af0a6848a635bb96b12f6e966f1437" TargetMode="External"/><Relationship Id="rId20" Type="http://schemas.openxmlformats.org/officeDocument/2006/relationships/hyperlink" Target="http://mail.sina.com.cn/netdisk/download.php?id=8fd3214578208c6c149fc419d93ec21475" TargetMode="External"/><Relationship Id="rId1" Type="http://schemas.openxmlformats.org/officeDocument/2006/relationships/styles" Target="styles.xml"/><Relationship Id="rId6" Type="http://schemas.openxmlformats.org/officeDocument/2006/relationships/hyperlink" Target="http://mail.sina.com.cn/netdisk/download.php?id=05463188584c11109c5156c23f1bfd14bc" TargetMode="External"/><Relationship Id="rId11" Type="http://schemas.openxmlformats.org/officeDocument/2006/relationships/hyperlink" Target="http://mail.sina.com.cn/netdisk/download.php?id=78fd279534792beaf2a54622352cbd1484" TargetMode="External"/><Relationship Id="rId5" Type="http://schemas.openxmlformats.org/officeDocument/2006/relationships/endnotes" Target="endnotes.xml"/><Relationship Id="rId15" Type="http://schemas.openxmlformats.org/officeDocument/2006/relationships/hyperlink" Target="http://mail.sina.com.cn/netdisk/download.php?id=2e2d884a7ec6eda8522f8c67a07140140c" TargetMode="External"/><Relationship Id="rId23" Type="http://schemas.openxmlformats.org/officeDocument/2006/relationships/theme" Target="theme/theme1.xml"/><Relationship Id="rId10" Type="http://schemas.openxmlformats.org/officeDocument/2006/relationships/hyperlink" Target="http://mail.sina.com.cn/netdisk/download.php?id=447faa01ee8d8a9249a6ab838efc2a1492" TargetMode="External"/><Relationship Id="rId19" Type="http://schemas.openxmlformats.org/officeDocument/2006/relationships/hyperlink" Target="http://mail.sina.com.cn/netdisk/download.php?id=e4952a03385f26c3729ae8e059b60c1401" TargetMode="External"/><Relationship Id="rId4" Type="http://schemas.openxmlformats.org/officeDocument/2006/relationships/footnotes" Target="footnotes.xml"/><Relationship Id="rId9" Type="http://schemas.openxmlformats.org/officeDocument/2006/relationships/hyperlink" Target="http://user.qzone.qq.com/1400072515/blog/1419724053" TargetMode="External"/><Relationship Id="rId14" Type="http://schemas.openxmlformats.org/officeDocument/2006/relationships/hyperlink" Target="http://mail.sina.com.cn/netdisk/download.php?id=0da6b3470e56a53383bef3da87e55b1482"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890</Words>
  <Characters>5077</Characters>
  <Application>Microsoft Office Word</Application>
  <DocSecurity>0</DocSecurity>
  <Lines>42</Lines>
  <Paragraphs>11</Paragraphs>
  <ScaleCrop>false</ScaleCrop>
  <Company/>
  <LinksUpToDate>false</LinksUpToDate>
  <CharactersWithSpaces>5956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2014-07-03T01:39:00Z</dcterms:created>
  <dcterms:modified xsi:type="dcterms:W3CDTF">2015-01-06T00:45:00Z</dcterms:modified>
</cp:coreProperties>
</file>