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85" w:rsidRPr="007F3C85" w:rsidRDefault="007F3C85" w:rsidP="007F3C85">
      <w:pPr>
        <w:widowControl/>
        <w:jc w:val="center"/>
        <w:rPr>
          <w:rFonts w:ascii="宋体" w:eastAsia="宋体" w:hAnsi="宋体" w:cs="宋体"/>
          <w:kern w:val="0"/>
          <w:sz w:val="24"/>
          <w:szCs w:val="24"/>
        </w:rPr>
      </w:pPr>
      <w:r w:rsidRPr="007F3C85">
        <w:rPr>
          <w:rFonts w:ascii="微软雅黑" w:eastAsia="微软雅黑" w:hAnsi="微软雅黑" w:cs="宋体"/>
          <w:color w:val="000000"/>
          <w:kern w:val="0"/>
          <w:sz w:val="39"/>
          <w:szCs w:val="39"/>
        </w:rPr>
        <w:t>养羊技术：肉羊繁殖力评定方法</w:t>
      </w:r>
    </w:p>
    <w:p w:rsidR="007F3C85" w:rsidRPr="007F3C85" w:rsidRDefault="007F3C85" w:rsidP="007F3C85">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F3C85" w:rsidRPr="007F3C85" w:rsidRDefault="007F3C85" w:rsidP="007F3C85">
      <w:pPr>
        <w:widowControl/>
        <w:jc w:val="center"/>
        <w:rPr>
          <w:rFonts w:ascii="宋体" w:eastAsia="宋体" w:hAnsi="宋体" w:cs="宋体"/>
          <w:color w:val="000000"/>
          <w:kern w:val="0"/>
          <w:szCs w:val="21"/>
        </w:rPr>
      </w:pPr>
      <w:r w:rsidRPr="007F3C85">
        <w:rPr>
          <w:rFonts w:ascii="宋体" w:eastAsia="宋体" w:hAnsi="宋体" w:cs="宋体"/>
          <w:b/>
          <w:bCs/>
          <w:color w:val="000000"/>
          <w:kern w:val="0"/>
        </w:rPr>
        <w:t>肉羊繁殖力评定方法</w:t>
      </w:r>
    </w:p>
    <w:p w:rsidR="007F3C85" w:rsidRPr="007F3C85" w:rsidRDefault="007F3C85" w:rsidP="007F3C85">
      <w:pPr>
        <w:widowControl/>
        <w:spacing w:before="100" w:beforeAutospacing="1" w:after="100" w:afterAutospacing="1"/>
        <w:ind w:firstLine="480"/>
        <w:jc w:val="left"/>
        <w:rPr>
          <w:rFonts w:ascii="宋体" w:eastAsia="宋体" w:hAnsi="宋体" w:cs="宋体"/>
          <w:color w:val="000000"/>
          <w:kern w:val="0"/>
          <w:sz w:val="32"/>
          <w:szCs w:val="32"/>
        </w:rPr>
      </w:pPr>
      <w:r w:rsidRPr="007F3C85">
        <w:rPr>
          <w:rFonts w:ascii="宋体" w:eastAsia="宋体" w:hAnsi="宋体" w:cs="宋体"/>
          <w:color w:val="000000"/>
          <w:kern w:val="0"/>
          <w:sz w:val="32"/>
          <w:szCs w:val="32"/>
        </w:rPr>
        <w:t>繁殖力是表示羊只维持正常繁殖机能而生育后代的能力。通常以下列几种方法评判羊只的繁殖力：</w:t>
      </w:r>
    </w:p>
    <w:p w:rsidR="007F3C85" w:rsidRPr="007F3C85" w:rsidRDefault="007F3C85" w:rsidP="007F3C85">
      <w:pPr>
        <w:widowControl/>
        <w:spacing w:before="100" w:beforeAutospacing="1" w:after="100" w:afterAutospacing="1"/>
        <w:ind w:firstLine="480"/>
        <w:jc w:val="left"/>
        <w:rPr>
          <w:rFonts w:ascii="宋体" w:eastAsia="宋体" w:hAnsi="宋体" w:cs="宋体"/>
          <w:color w:val="000000"/>
          <w:kern w:val="0"/>
          <w:sz w:val="32"/>
          <w:szCs w:val="32"/>
        </w:rPr>
      </w:pPr>
      <w:r w:rsidRPr="007F3C85">
        <w:rPr>
          <w:rFonts w:ascii="宋体" w:eastAsia="宋体" w:hAnsi="宋体" w:cs="宋体"/>
          <w:color w:val="000000"/>
          <w:kern w:val="0"/>
          <w:sz w:val="32"/>
          <w:szCs w:val="32"/>
        </w:rPr>
        <w:t>受配率 受配率表示本年度内参加配种的母羊数占羊群内适龄繁殖母羊数的百分率。主要反映羊群内适龄繁殖母羊的发情和配种情况。</w:t>
      </w:r>
    </w:p>
    <w:p w:rsidR="007F3C85" w:rsidRPr="007F3C85" w:rsidRDefault="007F3C85" w:rsidP="007F3C85">
      <w:pPr>
        <w:widowControl/>
        <w:spacing w:before="100" w:beforeAutospacing="1" w:after="100" w:afterAutospacing="1"/>
        <w:ind w:firstLine="480"/>
        <w:jc w:val="left"/>
        <w:rPr>
          <w:rFonts w:ascii="宋体" w:eastAsia="宋体" w:hAnsi="宋体" w:cs="宋体"/>
          <w:color w:val="000000"/>
          <w:kern w:val="0"/>
          <w:sz w:val="32"/>
          <w:szCs w:val="32"/>
        </w:rPr>
      </w:pPr>
      <w:r w:rsidRPr="007F3C85">
        <w:rPr>
          <w:rFonts w:ascii="宋体" w:eastAsia="宋体" w:hAnsi="宋体" w:cs="宋体"/>
          <w:color w:val="000000"/>
          <w:kern w:val="0"/>
          <w:sz w:val="32"/>
          <w:szCs w:val="32"/>
        </w:rPr>
        <w:t>受胚率 受胚率指在本年度内配种后妊娠母羊数占参加配种母羊数的百分率。</w:t>
      </w:r>
    </w:p>
    <w:p w:rsidR="007F3C85" w:rsidRPr="007F3C85" w:rsidRDefault="007F3C85" w:rsidP="007F3C85">
      <w:pPr>
        <w:widowControl/>
        <w:spacing w:before="100" w:beforeAutospacing="1" w:after="100" w:afterAutospacing="1"/>
        <w:ind w:firstLine="480"/>
        <w:jc w:val="left"/>
        <w:rPr>
          <w:rFonts w:ascii="宋体" w:eastAsia="宋体" w:hAnsi="宋体" w:cs="宋体"/>
          <w:color w:val="000000"/>
          <w:kern w:val="0"/>
          <w:sz w:val="32"/>
          <w:szCs w:val="32"/>
        </w:rPr>
      </w:pPr>
      <w:r w:rsidRPr="007F3C85">
        <w:rPr>
          <w:rFonts w:ascii="宋体" w:eastAsia="宋体" w:hAnsi="宋体" w:cs="宋体"/>
          <w:color w:val="000000"/>
          <w:kern w:val="0"/>
          <w:sz w:val="32"/>
          <w:szCs w:val="32"/>
        </w:rPr>
        <w:t>产羔率 指产羔母羊的产羔数占分娩母羊数的百分率。</w:t>
      </w:r>
    </w:p>
    <w:p w:rsidR="007F3C85" w:rsidRPr="007F3C85" w:rsidRDefault="007F3C85" w:rsidP="007F3C85">
      <w:pPr>
        <w:widowControl/>
        <w:spacing w:before="100" w:beforeAutospacing="1" w:after="100" w:afterAutospacing="1"/>
        <w:ind w:firstLine="480"/>
        <w:jc w:val="left"/>
        <w:rPr>
          <w:rFonts w:ascii="宋体" w:eastAsia="宋体" w:hAnsi="宋体" w:cs="宋体"/>
          <w:color w:val="000000"/>
          <w:kern w:val="0"/>
          <w:sz w:val="32"/>
          <w:szCs w:val="32"/>
        </w:rPr>
      </w:pPr>
      <w:r w:rsidRPr="007F3C85">
        <w:rPr>
          <w:rFonts w:ascii="宋体" w:eastAsia="宋体" w:hAnsi="宋体" w:cs="宋体"/>
          <w:color w:val="000000"/>
          <w:kern w:val="0"/>
          <w:sz w:val="32"/>
          <w:szCs w:val="32"/>
        </w:rPr>
        <w:t>羔羊成活率 指在本年度，断奶成活的羔羊数占本年度出生羔羊的百分率。反映羔羊培育成绩。</w:t>
      </w:r>
    </w:p>
    <w:p w:rsidR="007F3C85" w:rsidRPr="007F3C85" w:rsidRDefault="007F3C85" w:rsidP="007F3C85">
      <w:pPr>
        <w:widowControl/>
        <w:spacing w:before="100" w:beforeAutospacing="1" w:after="100" w:afterAutospacing="1"/>
        <w:ind w:firstLine="480"/>
        <w:jc w:val="left"/>
        <w:rPr>
          <w:rFonts w:ascii="宋体" w:eastAsia="宋体" w:hAnsi="宋体" w:cs="宋体"/>
          <w:color w:val="000000"/>
          <w:kern w:val="0"/>
          <w:sz w:val="32"/>
          <w:szCs w:val="32"/>
        </w:rPr>
      </w:pPr>
      <w:r w:rsidRPr="007F3C85">
        <w:rPr>
          <w:rFonts w:ascii="宋体" w:eastAsia="宋体" w:hAnsi="宋体" w:cs="宋体"/>
          <w:color w:val="000000"/>
          <w:kern w:val="0"/>
          <w:sz w:val="32"/>
          <w:szCs w:val="32"/>
        </w:rPr>
        <w:t>繁殖成活率 指本年度内断奶成活的羔羊数占本年度羊群中适龄繁殖母羊数的百分率。是母羊受配率、受胎率、产羔率、羔羊成活率的综合反映。</w:t>
      </w:r>
    </w:p>
    <w:p w:rsidR="007F3C85" w:rsidRDefault="007F3C85" w:rsidP="007F3C85">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8"/>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7F3C85" w:rsidRDefault="007F3C85" w:rsidP="007F3C85">
      <w:pPr>
        <w:pStyle w:val="a6"/>
        <w:ind w:firstLine="480"/>
        <w:rPr>
          <w:rStyle w:val="a5"/>
          <w:b w:val="0"/>
        </w:rPr>
      </w:pPr>
      <w:r>
        <w:rPr>
          <w:rStyle w:val="a5"/>
          <w:rFonts w:ascii="黑体" w:eastAsia="黑体" w:hAnsi="黑体" w:hint="eastAsia"/>
          <w:sz w:val="21"/>
          <w:szCs w:val="21"/>
        </w:rPr>
        <w:lastRenderedPageBreak/>
        <w:t>软件反刍版本(反刍营养百分百)：以干物质为基础，采用过胃（能氮平衡）、过肠、MP（可代谢蛋白）中氨基酸含量对饲料日粮进行TMR计算。</w:t>
      </w:r>
    </w:p>
    <w:p w:rsidR="007F3C85" w:rsidRDefault="007F3C85" w:rsidP="007F3C85">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F3C85" w:rsidRDefault="007F3C85" w:rsidP="007F3C85">
      <w:pPr>
        <w:pStyle w:val="a6"/>
        <w:ind w:firstLine="480"/>
        <w:jc w:val="center"/>
        <w:rPr>
          <w:rFonts w:ascii="黑体" w:eastAsia="黑体" w:hAnsi="黑体"/>
          <w:b/>
          <w:color w:val="FF0000"/>
          <w:sz w:val="21"/>
          <w:szCs w:val="21"/>
          <w:u w:val="single"/>
        </w:rPr>
      </w:pPr>
      <w:hyperlink r:id="rId8" w:history="1">
        <w:r>
          <w:rPr>
            <w:rStyle w:val="a8"/>
            <w:rFonts w:ascii="黑体" w:eastAsia="黑体" w:hAnsi="黑体" w:hint="eastAsia"/>
            <w:b/>
            <w:color w:val="FF0000"/>
            <w:sz w:val="21"/>
            <w:szCs w:val="21"/>
            <w:u w:val="single"/>
          </w:rPr>
          <w:t>下载：智能二代(Genetic Algorithm)饲料配方软件(猪、鸡饲料配方计算)</w:t>
        </w:r>
      </w:hyperlink>
    </w:p>
    <w:p w:rsidR="007F3C85" w:rsidRDefault="007F3C85" w:rsidP="007F3C85">
      <w:pPr>
        <w:jc w:val="center"/>
        <w:rPr>
          <w:rFonts w:ascii="黑体" w:eastAsia="黑体" w:hAnsi="黑体"/>
          <w:b/>
          <w:color w:val="FF0000"/>
          <w:szCs w:val="21"/>
        </w:rPr>
      </w:pPr>
    </w:p>
    <w:p w:rsidR="007F3C85" w:rsidRDefault="007F3C85" w:rsidP="007F3C85">
      <w:pPr>
        <w:jc w:val="center"/>
        <w:rPr>
          <w:rFonts w:ascii="黑体" w:eastAsia="黑体" w:hAnsi="黑体"/>
          <w:b/>
          <w:color w:val="FF0000"/>
          <w:szCs w:val="21"/>
          <w:u w:val="single"/>
        </w:rPr>
      </w:pPr>
      <w:hyperlink r:id="rId9" w:history="1">
        <w:r>
          <w:rPr>
            <w:rStyle w:val="a8"/>
            <w:rFonts w:ascii="黑体" w:eastAsia="黑体" w:hAnsi="黑体" w:hint="eastAsia"/>
            <w:b/>
            <w:color w:val="FF0000"/>
            <w:szCs w:val="21"/>
            <w:u w:val="single"/>
          </w:rPr>
          <w:t>下载1：Feed mix 反刍营养百分百-饲料配方软件(第四版)</w:t>
        </w:r>
      </w:hyperlink>
    </w:p>
    <w:p w:rsidR="007F3C85" w:rsidRDefault="007F3C85" w:rsidP="007F3C85">
      <w:pPr>
        <w:jc w:val="center"/>
        <w:rPr>
          <w:rFonts w:ascii="黑体" w:eastAsia="黑体" w:hAnsi="黑体"/>
          <w:b/>
          <w:color w:val="0070C0"/>
          <w:szCs w:val="21"/>
        </w:rPr>
      </w:pPr>
      <w:r>
        <w:rPr>
          <w:rFonts w:ascii="黑体" w:eastAsia="黑体" w:hAnsi="黑体" w:hint="eastAsia"/>
          <w:b/>
          <w:color w:val="0070C0"/>
          <w:szCs w:val="21"/>
        </w:rPr>
        <w:t>QQ:1400072515</w:t>
      </w:r>
    </w:p>
    <w:p w:rsidR="007F3C85" w:rsidRDefault="007F3C85" w:rsidP="007F3C85">
      <w:pPr>
        <w:jc w:val="center"/>
        <w:rPr>
          <w:rFonts w:ascii="黑体" w:eastAsia="黑体" w:hAnsi="黑体"/>
          <w:b/>
          <w:color w:val="FF0000"/>
          <w:szCs w:val="21"/>
          <w:u w:val="single"/>
        </w:rPr>
      </w:pPr>
      <w:hyperlink r:id="rId10" w:history="1">
        <w:r>
          <w:rPr>
            <w:rStyle w:val="a8"/>
            <w:rFonts w:ascii="黑体" w:eastAsia="黑体" w:hAnsi="黑体" w:hint="eastAsia"/>
            <w:b/>
            <w:color w:val="FF0000"/>
            <w:szCs w:val="21"/>
            <w:u w:val="single"/>
          </w:rPr>
          <w:t>下载2：Feed mix 反刍营养百分百-饲料配方软件(第四版)</w:t>
        </w:r>
      </w:hyperlink>
    </w:p>
    <w:p w:rsidR="007F3C85" w:rsidRDefault="007F3C85" w:rsidP="007F3C85">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8"/>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D775CF" w:rsidRPr="007F3C85" w:rsidRDefault="00D775CF">
      <w:pPr>
        <w:rPr>
          <w:sz w:val="32"/>
          <w:szCs w:val="32"/>
        </w:rPr>
      </w:pPr>
    </w:p>
    <w:sectPr w:rsidR="00D775CF" w:rsidRPr="007F3C85">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5CF" w:rsidRDefault="00D775CF" w:rsidP="007F3C85">
      <w:r>
        <w:separator/>
      </w:r>
    </w:p>
  </w:endnote>
  <w:endnote w:type="continuationSeparator" w:id="1">
    <w:p w:rsidR="00D775CF" w:rsidRDefault="00D775CF" w:rsidP="007F3C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5CF" w:rsidRDefault="00D775CF" w:rsidP="007F3C85">
      <w:r>
        <w:separator/>
      </w:r>
    </w:p>
  </w:footnote>
  <w:footnote w:type="continuationSeparator" w:id="1">
    <w:p w:rsidR="00D775CF" w:rsidRDefault="00D775CF" w:rsidP="007F3C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85" w:rsidRDefault="007F3C85">
    <w:pPr>
      <w:pStyle w:val="a3"/>
    </w:pPr>
    <w:r w:rsidRPr="007F3C85">
      <w:rPr>
        <w:rFonts w:hint="eastAsia"/>
      </w:rPr>
      <w:t xml:space="preserve">Feed mix </w:t>
    </w:r>
    <w:r w:rsidRPr="007F3C85">
      <w:rPr>
        <w:rFonts w:hint="eastAsia"/>
      </w:rPr>
      <w:t>反刍营养百分百饲料软件</w:t>
    </w:r>
    <w:r w:rsidRPr="007F3C85">
      <w:rPr>
        <w:rFonts w:hint="eastAsia"/>
      </w:rPr>
      <w:t>(</w:t>
    </w:r>
    <w:r w:rsidRPr="007F3C85">
      <w:rPr>
        <w:rFonts w:hint="eastAsia"/>
      </w:rPr>
      <w:t>奶牛、肉牛、肉羊等饲料计算</w:t>
    </w:r>
    <w:r w:rsidRPr="007F3C85">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C85"/>
    <w:rsid w:val="007F3C85"/>
    <w:rsid w:val="00D775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3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3C85"/>
    <w:rPr>
      <w:sz w:val="18"/>
      <w:szCs w:val="18"/>
    </w:rPr>
  </w:style>
  <w:style w:type="paragraph" w:styleId="a4">
    <w:name w:val="footer"/>
    <w:basedOn w:val="a"/>
    <w:link w:val="Char0"/>
    <w:uiPriority w:val="99"/>
    <w:semiHidden/>
    <w:unhideWhenUsed/>
    <w:rsid w:val="007F3C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3C85"/>
    <w:rPr>
      <w:sz w:val="18"/>
      <w:szCs w:val="18"/>
    </w:rPr>
  </w:style>
  <w:style w:type="character" w:styleId="a5">
    <w:name w:val="Strong"/>
    <w:basedOn w:val="a0"/>
    <w:uiPriority w:val="22"/>
    <w:qFormat/>
    <w:rsid w:val="007F3C85"/>
    <w:rPr>
      <w:b/>
      <w:bCs/>
    </w:rPr>
  </w:style>
  <w:style w:type="paragraph" w:styleId="a6">
    <w:name w:val="Normal (Web)"/>
    <w:basedOn w:val="a"/>
    <w:uiPriority w:val="99"/>
    <w:semiHidden/>
    <w:unhideWhenUsed/>
    <w:rsid w:val="007F3C85"/>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7F3C85"/>
    <w:rPr>
      <w:sz w:val="18"/>
      <w:szCs w:val="18"/>
    </w:rPr>
  </w:style>
  <w:style w:type="character" w:customStyle="1" w:styleId="Char1">
    <w:name w:val="批注框文本 Char"/>
    <w:basedOn w:val="a0"/>
    <w:link w:val="a7"/>
    <w:uiPriority w:val="99"/>
    <w:semiHidden/>
    <w:rsid w:val="007F3C85"/>
    <w:rPr>
      <w:sz w:val="18"/>
      <w:szCs w:val="18"/>
    </w:rPr>
  </w:style>
  <w:style w:type="character" w:styleId="a8">
    <w:name w:val="Hyperlink"/>
    <w:basedOn w:val="a0"/>
    <w:rsid w:val="007F3C85"/>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983848328">
      <w:bodyDiv w:val="1"/>
      <w:marLeft w:val="0"/>
      <w:marRight w:val="0"/>
      <w:marTop w:val="0"/>
      <w:marBottom w:val="0"/>
      <w:divBdr>
        <w:top w:val="none" w:sz="0" w:space="0" w:color="auto"/>
        <w:left w:val="none" w:sz="0" w:space="0" w:color="auto"/>
        <w:bottom w:val="none" w:sz="0" w:space="0" w:color="auto"/>
        <w:right w:val="none" w:sz="0" w:space="0" w:color="auto"/>
      </w:divBdr>
      <w:divsChild>
        <w:div w:id="1720854824">
          <w:marLeft w:val="0"/>
          <w:marRight w:val="0"/>
          <w:marTop w:val="0"/>
          <w:marBottom w:val="0"/>
          <w:divBdr>
            <w:top w:val="none" w:sz="0" w:space="0" w:color="auto"/>
            <w:left w:val="none" w:sz="0" w:space="0" w:color="auto"/>
            <w:bottom w:val="none" w:sz="0" w:space="0" w:color="auto"/>
            <w:right w:val="none" w:sz="0" w:space="0" w:color="auto"/>
          </w:divBdr>
          <w:divsChild>
            <w:div w:id="519197217">
              <w:marLeft w:val="0"/>
              <w:marRight w:val="0"/>
              <w:marTop w:val="0"/>
              <w:marBottom w:val="0"/>
              <w:divBdr>
                <w:top w:val="none" w:sz="0" w:space="0" w:color="auto"/>
                <w:left w:val="none" w:sz="0" w:space="0" w:color="auto"/>
                <w:bottom w:val="none" w:sz="0" w:space="0" w:color="auto"/>
                <w:right w:val="none" w:sz="0" w:space="0" w:color="auto"/>
              </w:divBdr>
              <w:divsChild>
                <w:div w:id="1369529224">
                  <w:marLeft w:val="0"/>
                  <w:marRight w:val="0"/>
                  <w:marTop w:val="0"/>
                  <w:marBottom w:val="0"/>
                  <w:divBdr>
                    <w:top w:val="none" w:sz="0" w:space="0" w:color="auto"/>
                    <w:left w:val="none" w:sz="0" w:space="0" w:color="auto"/>
                    <w:bottom w:val="none" w:sz="0" w:space="0" w:color="auto"/>
                    <w:right w:val="none" w:sz="0" w:space="0" w:color="auto"/>
                  </w:divBdr>
                  <w:divsChild>
                    <w:div w:id="408624092">
                      <w:marLeft w:val="0"/>
                      <w:marRight w:val="0"/>
                      <w:marTop w:val="0"/>
                      <w:marBottom w:val="0"/>
                      <w:divBdr>
                        <w:top w:val="none" w:sz="0" w:space="0" w:color="auto"/>
                        <w:left w:val="none" w:sz="0" w:space="0" w:color="auto"/>
                        <w:bottom w:val="none" w:sz="0" w:space="0" w:color="auto"/>
                        <w:right w:val="none" w:sz="0" w:space="0" w:color="auto"/>
                      </w:divBdr>
                      <w:divsChild>
                        <w:div w:id="156069796">
                          <w:marLeft w:val="0"/>
                          <w:marRight w:val="0"/>
                          <w:marTop w:val="0"/>
                          <w:marBottom w:val="0"/>
                          <w:divBdr>
                            <w:top w:val="none" w:sz="0" w:space="0" w:color="auto"/>
                            <w:left w:val="none" w:sz="0" w:space="0" w:color="auto"/>
                            <w:bottom w:val="none" w:sz="0" w:space="0" w:color="auto"/>
                            <w:right w:val="none" w:sz="0" w:space="0" w:color="auto"/>
                          </w:divBdr>
                          <w:divsChild>
                            <w:div w:id="985164184">
                              <w:marLeft w:val="0"/>
                              <w:marRight w:val="0"/>
                              <w:marTop w:val="0"/>
                              <w:marBottom w:val="0"/>
                              <w:divBdr>
                                <w:top w:val="none" w:sz="0" w:space="0" w:color="auto"/>
                                <w:left w:val="none" w:sz="0" w:space="0" w:color="auto"/>
                                <w:bottom w:val="none" w:sz="0" w:space="0" w:color="auto"/>
                                <w:right w:val="none" w:sz="0" w:space="0" w:color="auto"/>
                              </w:divBdr>
                              <w:divsChild>
                                <w:div w:id="891887523">
                                  <w:marLeft w:val="0"/>
                                  <w:marRight w:val="0"/>
                                  <w:marTop w:val="0"/>
                                  <w:marBottom w:val="0"/>
                                  <w:divBdr>
                                    <w:top w:val="none" w:sz="0" w:space="0" w:color="auto"/>
                                    <w:left w:val="none" w:sz="0" w:space="0" w:color="auto"/>
                                    <w:bottom w:val="none" w:sz="0" w:space="0" w:color="auto"/>
                                    <w:right w:val="none" w:sz="0" w:space="0" w:color="auto"/>
                                  </w:divBdr>
                                  <w:divsChild>
                                    <w:div w:id="648094917">
                                      <w:marLeft w:val="0"/>
                                      <w:marRight w:val="0"/>
                                      <w:marTop w:val="0"/>
                                      <w:marBottom w:val="0"/>
                                      <w:divBdr>
                                        <w:top w:val="none" w:sz="0" w:space="0" w:color="auto"/>
                                        <w:left w:val="none" w:sz="0" w:space="0" w:color="auto"/>
                                        <w:bottom w:val="none" w:sz="0" w:space="0" w:color="auto"/>
                                        <w:right w:val="none" w:sz="0" w:space="0" w:color="auto"/>
                                      </w:divBdr>
                                      <w:divsChild>
                                        <w:div w:id="175309335">
                                          <w:marLeft w:val="1080"/>
                                          <w:marRight w:val="0"/>
                                          <w:marTop w:val="0"/>
                                          <w:marBottom w:val="525"/>
                                          <w:divBdr>
                                            <w:top w:val="none" w:sz="0" w:space="0" w:color="auto"/>
                                            <w:left w:val="none" w:sz="0" w:space="0" w:color="auto"/>
                                            <w:bottom w:val="none" w:sz="0" w:space="0" w:color="auto"/>
                                            <w:right w:val="none" w:sz="0" w:space="0" w:color="auto"/>
                                          </w:divBdr>
                                        </w:div>
                                        <w:div w:id="1817720059">
                                          <w:marLeft w:val="0"/>
                                          <w:marRight w:val="0"/>
                                          <w:marTop w:val="0"/>
                                          <w:marBottom w:val="0"/>
                                          <w:divBdr>
                                            <w:top w:val="none" w:sz="0" w:space="0" w:color="auto"/>
                                            <w:left w:val="none" w:sz="0" w:space="0" w:color="auto"/>
                                            <w:bottom w:val="none" w:sz="0" w:space="0" w:color="auto"/>
                                            <w:right w:val="none" w:sz="0" w:space="0" w:color="auto"/>
                                          </w:divBdr>
                                          <w:divsChild>
                                            <w:div w:id="1890727846">
                                              <w:marLeft w:val="0"/>
                                              <w:marRight w:val="0"/>
                                              <w:marTop w:val="0"/>
                                              <w:marBottom w:val="0"/>
                                              <w:divBdr>
                                                <w:top w:val="none" w:sz="0" w:space="0" w:color="auto"/>
                                                <w:left w:val="none" w:sz="0" w:space="0" w:color="auto"/>
                                                <w:bottom w:val="none" w:sz="0" w:space="0" w:color="auto"/>
                                                <w:right w:val="none" w:sz="0" w:space="0" w:color="auto"/>
                                              </w:divBdr>
                                              <w:divsChild>
                                                <w:div w:id="75714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1598</Characters>
  <Application>Microsoft Office Word</Application>
  <DocSecurity>0</DocSecurity>
  <Lines>13</Lines>
  <Paragraphs>3</Paragraphs>
  <ScaleCrop>false</ScaleCrop>
  <Company/>
  <LinksUpToDate>false</LinksUpToDate>
  <CharactersWithSpaces>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2015-01-12T03:45:00Z</dcterms:created>
  <dcterms:modified xsi:type="dcterms:W3CDTF">2015-01-12T03:46:00Z</dcterms:modified>
</cp:coreProperties>
</file>