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625" w:rsidRPr="00CF6625" w:rsidRDefault="00CF6625" w:rsidP="00CF6625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F6625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养羊技术：肉羊生产的关键技术</w:t>
      </w:r>
    </w:p>
    <w:p w:rsidR="00CF6625" w:rsidRPr="00CF6625" w:rsidRDefault="00CF6625" w:rsidP="00CF6625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>（1）推行杂交一代化 以当地土种羊做为母本，引入肉用良种羊做父本，杂交生产肥羔，当年出栏，既利用了杂种优势、提高了产肉性能，也保存了小尾寒羊的优良特性。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>（2）母羊妊娠后期补饲 胎儿重量的80%是在妊娠后期2个月增长的，这时给母羊补饲，能弥补营养的不足，保证胎儿正常发育。给母羊妊娠后期补饲，所生羔羊初生重、断奶重均较高，而且母羊产后乳量充足，羔羊发育健壮。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 xml:space="preserve">（3）羔羊的补饲 羔羊在2月龄以内增重最快，其食物以乳为主，因此，要保证羔羊吃到足够的母乳。羔羊3月龄以后，母羊的泌乳量开始骤减，羔羊的采食量则日渐增加，所以应加强对羔羊的补饲。最初给羔羊优质的草料，使前胃受到煅炼、发育日益完善，采食量也随之逐渐增加，这样对羔羊生长发育有利。 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>（4）适时断奶 羔羊断奶的年龄应根据羔羊发育状况及母羊繁殖特性来决定。羔羊发育良好，或母羊1年2产，可适当提早断奶；羔羊发育较差，就应适当延长哺乳时间。一般在羔羊生后60—90天、体重在15千克以上时断奶比较合适，这时羔羊可以完全利用草料。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lastRenderedPageBreak/>
        <w:t>（5）适时屠宰 羔羊生长具有一定的规律性，前期生长较快，饲料转化率较高；后期生长较慢，饲料转化率降低。所以肥育一定时期后应适时屠宰，才能获得最佳肥育效益。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>（6）防治体内外寄生虫 采用内驱外浴的药物防治方法，使危害羊体正常生长发育的寄生虫得到有效的控制。寄生虫可降低羔羊生长速度的15%--30%，甚至可使个别体况欠佳的羊只致死。防治体内外寄生虫是保证肥羔生产的重要措施。</w:t>
      </w:r>
    </w:p>
    <w:p w:rsidR="00CF6625" w:rsidRPr="00CF6625" w:rsidRDefault="00CF6625" w:rsidP="00CF6625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2"/>
          <w:szCs w:val="32"/>
        </w:rPr>
      </w:pPr>
      <w:r w:rsidRPr="00CF6625">
        <w:rPr>
          <w:rFonts w:ascii="宋体" w:eastAsia="宋体" w:hAnsi="宋体" w:cs="宋体"/>
          <w:color w:val="000000"/>
          <w:kern w:val="0"/>
          <w:sz w:val="32"/>
          <w:szCs w:val="32"/>
        </w:rPr>
        <w:t>（7）选用适宜的促长剂 在肉羊饲料中添加适量的促生长剂，可以增加肉羊的日增重，效果较好</w:t>
      </w:r>
    </w:p>
    <w:p w:rsidR="00CF6625" w:rsidRDefault="00CF6625" w:rsidP="00CF6625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F6625" w:rsidRDefault="00CF6625" w:rsidP="00CF6625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F6625" w:rsidRDefault="00CF6625" w:rsidP="00CF6625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F6625" w:rsidRDefault="00CF6625" w:rsidP="00CF6625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F6625" w:rsidRDefault="00CF6625" w:rsidP="00CF6625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F6625" w:rsidRDefault="00CF6625" w:rsidP="00CF66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F6625" w:rsidRDefault="00CF6625" w:rsidP="00CF6625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F6625" w:rsidRDefault="00CF6625" w:rsidP="00CF6625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CF6625" w:rsidRDefault="00CF6625" w:rsidP="00CF6625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2A126C" w:rsidRPr="00CF6625" w:rsidRDefault="002A126C"/>
    <w:sectPr w:rsidR="002A126C" w:rsidRPr="00CF6625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26C" w:rsidRDefault="002A126C" w:rsidP="00CF6625">
      <w:r>
        <w:separator/>
      </w:r>
    </w:p>
  </w:endnote>
  <w:endnote w:type="continuationSeparator" w:id="1">
    <w:p w:rsidR="002A126C" w:rsidRDefault="002A126C" w:rsidP="00CF66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26C" w:rsidRDefault="002A126C" w:rsidP="00CF6625">
      <w:r>
        <w:separator/>
      </w:r>
    </w:p>
  </w:footnote>
  <w:footnote w:type="continuationSeparator" w:id="1">
    <w:p w:rsidR="002A126C" w:rsidRDefault="002A126C" w:rsidP="00CF66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625" w:rsidRDefault="00CF6625">
    <w:pPr>
      <w:pStyle w:val="a3"/>
    </w:pPr>
    <w:r w:rsidRPr="00CF6625">
      <w:rPr>
        <w:rFonts w:hint="eastAsia"/>
      </w:rPr>
      <w:t xml:space="preserve">Feed mix </w:t>
    </w:r>
    <w:r w:rsidRPr="00CF6625">
      <w:rPr>
        <w:rFonts w:hint="eastAsia"/>
      </w:rPr>
      <w:t>反刍营养百分百饲料软件</w:t>
    </w:r>
    <w:r w:rsidRPr="00CF6625">
      <w:rPr>
        <w:rFonts w:hint="eastAsia"/>
      </w:rPr>
      <w:t>(</w:t>
    </w:r>
    <w:r w:rsidRPr="00CF6625">
      <w:rPr>
        <w:rFonts w:hint="eastAsia"/>
      </w:rPr>
      <w:t>奶牛、肉牛、肉羊等饲料计算</w:t>
    </w:r>
    <w:r w:rsidRPr="00CF6625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625"/>
    <w:rsid w:val="002A126C"/>
    <w:rsid w:val="00CF6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66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66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66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6625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F662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F662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F6625"/>
    <w:rPr>
      <w:sz w:val="18"/>
      <w:szCs w:val="18"/>
    </w:rPr>
  </w:style>
  <w:style w:type="character" w:styleId="a7">
    <w:name w:val="Hyperlink"/>
    <w:basedOn w:val="a0"/>
    <w:rsid w:val="00CF6625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F662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77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2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93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94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602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1240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51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350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6307014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80834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5868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910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1930</Characters>
  <Application>Microsoft Office Word</Application>
  <DocSecurity>0</DocSecurity>
  <Lines>16</Lines>
  <Paragraphs>4</Paragraphs>
  <ScaleCrop>false</ScaleCrop>
  <Company/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2015-01-12T03:43:00Z</dcterms:created>
  <dcterms:modified xsi:type="dcterms:W3CDTF">2015-01-12T03:44:00Z</dcterms:modified>
</cp:coreProperties>
</file>