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4C" w:rsidRPr="006E554C" w:rsidRDefault="006E554C" w:rsidP="006E554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E554C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养羊技术：按日龄和体重配备饲料</w:t>
      </w:r>
    </w:p>
    <w:p w:rsidR="006E554C" w:rsidRPr="006E554C" w:rsidRDefault="006E554C" w:rsidP="006E554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54C" w:rsidRPr="006E554C" w:rsidRDefault="006E554C" w:rsidP="006E554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6E554C">
        <w:rPr>
          <w:rFonts w:ascii="宋体" w:eastAsia="宋体" w:hAnsi="宋体" w:cs="宋体"/>
          <w:color w:val="000000"/>
          <w:kern w:val="0"/>
          <w:sz w:val="32"/>
          <w:szCs w:val="32"/>
        </w:rPr>
        <w:t>肉羊舍饲的目的就是要增加肌肉和脂肪，并改善肉的品质。增加的肌肉组织主要由蛋白质和少量脂肪构成。在舍饲时供给的营养必须超过它本身维持需要所必需的营养，才可能在体内增长肌肉和沉积脂肪。羊从出生到8月龄是羊一生中生长发育最快的时期，哺乳期是骨骼发育最快时期，4—6月龄时肌肉组织生长最快，7—8月龄时脂肪组织的增长最快，周岁以后肌肉和脂肪的增长速度几乎相同。所以在肉羊生产中，必须根据不同时期的生产发育特点，合理地配制饲料配方，满足其生长和发育的需要，才能达到理想的效果。育肥肉羊的饲养标准见表4.4～表4.5。</w:t>
      </w:r>
    </w:p>
    <w:p w:rsidR="006E554C" w:rsidRPr="006E554C" w:rsidRDefault="006E554C" w:rsidP="006E554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6E554C">
        <w:rPr>
          <w:rFonts w:ascii="宋体" w:eastAsia="宋体" w:hAnsi="宋体" w:cs="宋体"/>
          <w:color w:val="000000"/>
          <w:kern w:val="0"/>
          <w:sz w:val="32"/>
          <w:szCs w:val="32"/>
        </w:rPr>
        <w:t>表4.4 育肥羔羊饲养标准</w:t>
      </w:r>
    </w:p>
    <w:p w:rsidR="006E554C" w:rsidRPr="006E554C" w:rsidRDefault="006E554C" w:rsidP="006E554C">
      <w:pPr>
        <w:widowControl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tbl>
      <w:tblPr>
        <w:tblW w:w="95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6"/>
        <w:gridCol w:w="999"/>
        <w:gridCol w:w="975"/>
        <w:gridCol w:w="1470"/>
        <w:gridCol w:w="1459"/>
        <w:gridCol w:w="1150"/>
        <w:gridCol w:w="990"/>
        <w:gridCol w:w="990"/>
        <w:gridCol w:w="891"/>
      </w:tblGrid>
      <w:tr w:rsidR="006E554C" w:rsidRPr="006E554C" w:rsidTr="006E554C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月龄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体重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（千克）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干物质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（千克）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可消化能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（兆焦）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可消化粗蛋白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(克)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钙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磷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食盐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胡萝卜素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（毫克）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1.</w:t>
            </w: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10.5-1</w:t>
            </w: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4.6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80-10</w:t>
            </w: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0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1.5-</w:t>
            </w: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2.0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0.6</w:t>
            </w: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-1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3-5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2-</w:t>
            </w: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4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30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1.4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14.6-16.7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90-150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2-3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1-2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4-8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3-5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40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1.7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16.7-18.8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90-140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3-4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2-3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4-8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45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1.8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18.8-20.9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90-130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3-4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3-4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6-9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5-8</w:t>
            </w:r>
          </w:p>
        </w:tc>
      </w:tr>
    </w:tbl>
    <w:p w:rsidR="006E554C" w:rsidRPr="006E554C" w:rsidRDefault="006E554C" w:rsidP="006E554C">
      <w:pPr>
        <w:widowControl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p w:rsidR="006E554C" w:rsidRPr="006E554C" w:rsidRDefault="006E554C" w:rsidP="006E554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6E554C">
        <w:rPr>
          <w:rFonts w:ascii="宋体" w:eastAsia="宋体" w:hAnsi="宋体" w:cs="宋体"/>
          <w:color w:val="000000"/>
          <w:kern w:val="0"/>
          <w:sz w:val="32"/>
          <w:szCs w:val="32"/>
        </w:rPr>
        <w:t>表4.5 成年育肥羊的饲喂标准</w:t>
      </w:r>
    </w:p>
    <w:p w:rsidR="006E554C" w:rsidRPr="006E554C" w:rsidRDefault="006E554C" w:rsidP="006E554C">
      <w:pPr>
        <w:widowControl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18"/>
        <w:gridCol w:w="818"/>
        <w:gridCol w:w="1470"/>
        <w:gridCol w:w="1280"/>
        <w:gridCol w:w="990"/>
        <w:gridCol w:w="1152"/>
        <w:gridCol w:w="990"/>
        <w:gridCol w:w="818"/>
      </w:tblGrid>
      <w:tr w:rsidR="006E554C" w:rsidRPr="006E554C" w:rsidTr="006E554C">
        <w:trPr>
          <w:tblCellSpacing w:w="0" w:type="dxa"/>
        </w:trPr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体重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（千克）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干物质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（千克）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可消化能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（兆焦）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可消化蛋白质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钙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磷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食盐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（克）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胡萝卜素</w:t>
            </w:r>
          </w:p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（毫克）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40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1.5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15.9-19.2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90-100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3-4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2.0-2.5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1.8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16.7-23.0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100-120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4-5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2.5-3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lastRenderedPageBreak/>
              <w:t>60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2.0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20.9-27.2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110-130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5-6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2.8-3.5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70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2.2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23-29.3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120-140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6-7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3-4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</w:tr>
      <w:tr w:rsidR="006E554C" w:rsidRPr="006E554C" w:rsidTr="006E554C">
        <w:trPr>
          <w:tblCellSpacing w:w="0" w:type="dxa"/>
        </w:trPr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80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2.4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27.2-33.5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130-160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7-8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3.5-4.5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54C" w:rsidRPr="006E554C" w:rsidRDefault="006E554C" w:rsidP="006E554C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E554C">
              <w:rPr>
                <w:rFonts w:ascii="宋体" w:eastAsia="宋体" w:hAnsi="宋体" w:cs="宋体"/>
                <w:kern w:val="0"/>
                <w:sz w:val="32"/>
                <w:szCs w:val="32"/>
              </w:rPr>
              <w:t>5-10</w:t>
            </w:r>
          </w:p>
        </w:tc>
      </w:tr>
    </w:tbl>
    <w:p w:rsidR="006E554C" w:rsidRDefault="006E554C" w:rsidP="006E554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E554C" w:rsidRDefault="006E554C" w:rsidP="006E554C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E554C" w:rsidRDefault="006E554C" w:rsidP="006E554C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E554C" w:rsidRDefault="006E554C" w:rsidP="006E554C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E554C" w:rsidRDefault="006E554C" w:rsidP="006E554C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E554C" w:rsidRDefault="006E554C" w:rsidP="006E554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E554C" w:rsidRDefault="006E554C" w:rsidP="006E554C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E554C" w:rsidRDefault="006E554C" w:rsidP="006E554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E554C" w:rsidRDefault="006E554C" w:rsidP="006E554C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511DD" w:rsidRPr="006E554C" w:rsidRDefault="00B511DD">
      <w:pPr>
        <w:rPr>
          <w:sz w:val="32"/>
          <w:szCs w:val="32"/>
        </w:rPr>
      </w:pPr>
    </w:p>
    <w:sectPr w:rsidR="00B511DD" w:rsidRPr="006E554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1DD" w:rsidRDefault="00B511DD" w:rsidP="006E554C">
      <w:r>
        <w:separator/>
      </w:r>
    </w:p>
  </w:endnote>
  <w:endnote w:type="continuationSeparator" w:id="1">
    <w:p w:rsidR="00B511DD" w:rsidRDefault="00B511DD" w:rsidP="006E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1DD" w:rsidRDefault="00B511DD" w:rsidP="006E554C">
      <w:r>
        <w:separator/>
      </w:r>
    </w:p>
  </w:footnote>
  <w:footnote w:type="continuationSeparator" w:id="1">
    <w:p w:rsidR="00B511DD" w:rsidRDefault="00B511DD" w:rsidP="006E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4C" w:rsidRDefault="006E554C">
    <w:pPr>
      <w:pStyle w:val="a3"/>
    </w:pPr>
    <w:r w:rsidRPr="006E554C">
      <w:rPr>
        <w:rFonts w:hint="eastAsia"/>
      </w:rPr>
      <w:t xml:space="preserve">Feed mix </w:t>
    </w:r>
    <w:r w:rsidRPr="006E554C">
      <w:rPr>
        <w:rFonts w:hint="eastAsia"/>
      </w:rPr>
      <w:t>反刍营养百分百饲料软件</w:t>
    </w:r>
    <w:r w:rsidRPr="006E554C">
      <w:rPr>
        <w:rFonts w:hint="eastAsia"/>
      </w:rPr>
      <w:t>(</w:t>
    </w:r>
    <w:r w:rsidRPr="006E554C">
      <w:rPr>
        <w:rFonts w:hint="eastAsia"/>
      </w:rPr>
      <w:t>奶牛、肉牛、肉羊等饲料计算</w:t>
    </w:r>
    <w:r w:rsidRPr="006E554C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54C"/>
    <w:rsid w:val="006E554C"/>
    <w:rsid w:val="00B51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55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5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554C"/>
    <w:rPr>
      <w:sz w:val="18"/>
      <w:szCs w:val="18"/>
    </w:rPr>
  </w:style>
  <w:style w:type="paragraph" w:styleId="a5">
    <w:name w:val="Normal (Web)"/>
    <w:basedOn w:val="a"/>
    <w:uiPriority w:val="99"/>
    <w:unhideWhenUsed/>
    <w:rsid w:val="006E55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E55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554C"/>
    <w:rPr>
      <w:sz w:val="18"/>
      <w:szCs w:val="18"/>
    </w:rPr>
  </w:style>
  <w:style w:type="character" w:styleId="a7">
    <w:name w:val="Hyperlink"/>
    <w:basedOn w:val="a0"/>
    <w:rsid w:val="006E554C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E55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3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61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28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5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35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7213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751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50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660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2015-01-12T03:47:00Z</dcterms:created>
  <dcterms:modified xsi:type="dcterms:W3CDTF">2015-01-12T03:48:00Z</dcterms:modified>
</cp:coreProperties>
</file>