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58A" w:rsidRPr="003E11AE" w:rsidRDefault="00B2158A" w:rsidP="00B2158A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 w:rsidRPr="003E11AE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美国奶农是如何做到</w:t>
      </w:r>
      <w:r>
        <w:rPr>
          <w:rFonts w:ascii="Arial" w:eastAsia="宋体" w:hAnsi="Arial" w:cs="Arial" w:hint="eastAsia"/>
          <w:b/>
          <w:bCs/>
          <w:color w:val="01288D"/>
          <w:kern w:val="36"/>
          <w:sz w:val="33"/>
          <w:szCs w:val="33"/>
        </w:rPr>
        <w:t>奶牛</w:t>
      </w:r>
      <w:r w:rsidRPr="003E11AE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单产超</w:t>
      </w:r>
      <w:r w:rsidRPr="003E11AE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40</w:t>
      </w:r>
      <w:r w:rsidRPr="003E11AE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公斤？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3E11AE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2013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年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11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月，威斯康辛州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Wayside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奶牛场的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Jeremy Natzke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和伊利诺斯州珍珠城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Hunter Haven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奶牛场的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Doug Block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，在威斯康辛奶业人士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(PDPW)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饲料和营养会议上，都是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“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饲喂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万磅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(18.16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吨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母牛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”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研讨会的专题组成员。两位奶农比较了有关他们如何超越日均奶量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90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磅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(40.86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公斤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和如何将赢得下一个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10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磅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(4.54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公斤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奶量的要点。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noProof/>
          <w:color w:val="2B2B2B"/>
          <w:kern w:val="0"/>
          <w:sz w:val="32"/>
          <w:szCs w:val="32"/>
        </w:rPr>
        <w:drawing>
          <wp:inline distT="0" distB="0" distL="0" distR="0">
            <wp:extent cx="6191250" cy="5524500"/>
            <wp:effectExtent l="19050" t="0" r="0" b="0"/>
            <wp:docPr id="89" name="图片 89" descr="http://www.hesitan.com:80/pdres/201404/201404151448315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www.hesitan.com:80/pdres/201404/2014041514483153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552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</w:t>
      </w:r>
      <w:r w:rsidRPr="00B2158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请描述你们的饲喂程序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Block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：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我们一般有四种日粮：干奶母牛日粮、新产前日粮、新产后日粮和我们饲喂其余泌乳牛群的奶牛混合日粮。大部分的母牛在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60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天左右干奶，但我们有约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20%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的母牛在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45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天干奶。这些主要是高产的母牛。我们开始饲喂前新产日粮是在母牛预产期前的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2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3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周，怀胎小母牛则在预产犊前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6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周。新产后日粮在母牛新产后饲喂约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3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周，但它与我们牛群的主要日粮，除了有些干草和一些不同的预混料以外，有许多相同之处。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我们的日粮平衡了淀粉、糖和发酵的速率。它是一种称为低蛋白质的日粮，而且所有这一切，都以优质饲草为基础。我不能说是足够优质的饲草。我们的整个日粮都是它们为基础的。我们真不感到有替用品存在。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Natzke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：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我们配制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种日粮：新产、泌乳、干奶前期和干奶后期。在以前，我们有两种泌乳母牛的日粮。但我们减掉了只剩一种，因为我们都处在这样的一个高产水平，实际上添加一种较低产母牛的额外日粮需要更多的时间和工作量。饲喂新产母牛日粮为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21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天。所有的小母牛都要有类似于干奶前期的阶段。在我们的新产母牛栏，母牛和小母牛是分开饲喂的，这是由于社交或群居地位不同的原因。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饲料的稳定性是一件大事。当我们在某一天投放词料，它应该与前几天是相同的。否则的话，就有某些事情发生。我们每周进行饲草测定，而且每天测定它的水分，以确定它们短缺在什么地方。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我们饲喂过瘤胃的氨基酸和血粉。棉籽是一个大的蛋白质来源。我们也饲喂了褐中脉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(BMR)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玉米青贮，因为我们感到我们得到了较好的产奶反应，而且母牛在总体上较为健康。在以往两年，当玉米的价格高时，我们开始饲喂小麦。目前玉米价格下来了，我们减掉了一些小麦，又把玉米放回日粮中去。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2158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你们饲喂些什么添加剂</w:t>
      </w:r>
      <w:r w:rsidRPr="00B2158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?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Block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：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我们在日粮中有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400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至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450 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毫克的瘤胃素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(Rumensin)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数量。我们在日粮中使用了保护性蛋氨基，以及在新产前和新产母牛饲喂了美加力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-R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的脂肪酸。我们用了酵母培养物、生物素、碳酸镁，以及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Zimpro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公司的有机锌，我们希望它们有利于蹄部健康、免疫系统，并降低体细胞数。所有的新产母牛以及在夏季时间的所有泌乳母牛，都饲喂一种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DCAD Plus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的碳酸钾。我们还饲喂碳酸氢钠、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OmniGen(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奥乃净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、有机硒和一种称为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SoyChlor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的阴离子制品。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Natzke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：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我们饲喂的全部添加剂成本，是每天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1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美元多一点。你可能会讲，那好像多了一些。但你一旦把所有的投入和你所得到的加在一起，我们得到的总是在先。我们与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Block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的同一位营养师一起工作，所以我们俩的添加剂是相似的。为了有利于饲料效率和稳定瘤胃健康，我们对每一头在奶牛场的动物都饲喂瘤胃素。我们饲喂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ReaShure(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一种过瘤胃胆碱的商品名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，以满足母牛的胆碱需要，也饲喂一种酵母。我们也饲喂一些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Bovamin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给新产母牛，以有利于围产过程中胃肠道的健康和变化。为了奶产量和繁殖，也给母牛饲喂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Gnergy Booster(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中译名为乳能发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。就在现在，我们用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Strata-G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即一种新产母牛的奥米格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-3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脂肪酸补充物，进行了一个田间试验。我们还没有这些结果，但预计在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6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个月以后会看到结果。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2158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你们在</w:t>
      </w:r>
      <w:r w:rsidRPr="00B2158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“</w:t>
      </w:r>
      <w:r w:rsidRPr="00B2158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购买</w:t>
      </w:r>
      <w:r w:rsidRPr="00B2158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”</w:t>
      </w:r>
      <w:r w:rsidRPr="00B2158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你们的产奶量吗</w:t>
      </w:r>
      <w:r w:rsidRPr="00B2158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?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Block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：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没有，我们不能购买产奶量。这必须靠自己去得到。我们始终为产量而付出，但我们观察的是，它是否或有否成本效益。我们近期换用了一种添加剂。将这种添加剂加入于日粮中，上个月就用去了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4500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美元。对于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750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头泌乳母牛来说，如果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30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天内上升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1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磅的奶量，按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100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磅奶价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20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美元计算，也将获得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4500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美元。那么，投入那种添加剂真是有成本效益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?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而且我们是否真的增加了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1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磅的牛奶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?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实际情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况是，通过添加那种添加剂我们可以省去了一些其他的事情，而且我们用该添加剂增加了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1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磅的牛奶。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Natzke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：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对于每一块所花费的美元，我们都应该有所回报。我们真的是依靠我们的营养师，他做过很多的研究，而且了解使用哪些添加剂将给我们带来更多的效益。我们也聘用了一位财务顾问，帮助我们贷款，并确定我们真实的生产成本。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2158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你们认为你们的产量何处开始稳定上升</w:t>
      </w:r>
      <w:r w:rsidRPr="00B2158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?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Block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：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真正的挑战，是年复一年地这样做。去年春天，我们有数周的一段时期，每头母牛的平均奶产量处在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100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磅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(45.4 kg)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。那是一个伟大的目标，达到它当然很高兴，但如果我可以整年平均有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92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至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95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磅的产量，那也是很欣喜的。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Natzke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：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我不认为你可以真实地设定一个数字。我想，下一个目标是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95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磅。我们曾经在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7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月份持续地达到过。那时候，我们青贮窖内的玉米青贮比我们目前的还要好。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2158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你们如何管理你们的饲喂程序</w:t>
      </w:r>
      <w:r w:rsidRPr="00B2158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?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Block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：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我们的关注点一直是日粮的准确性。我们在两年前就投入了一个电脑化的饲喂系统，而且该系统投资巨大。我们的剩料目标是每天早晨的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 3%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。我们的剩料平均为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2.87%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。我们有一辆分开的搅拌车，每天早晨将剩料投入其中称重。我们将一部分的剩料喂给干奶母牛，还有部分拌混在低价值牛群的日粮中。在夏季时间，在剩料变质的时候，虽然感到痛心，但我们还是弃之不用。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Natzke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：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我们也努力争取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3%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的剩料，而且我们几乎每天都达到。我们也开始称重剩料。剩料的数量输入我们的饲料监督者程序，并喂给干奶母牛和低产母牛。在夏季期间，如果剩料过热，我们也丢弃不用。两年前我们添置的一台车秤。那真使我们开了眼界，它是一个良好的测量工具。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2158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你们将如何增加下一个</w:t>
      </w:r>
      <w:r w:rsidRPr="00B2158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10</w:t>
      </w:r>
      <w:r w:rsidRPr="00B2158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磅的奶产量</w:t>
      </w:r>
      <w:r w:rsidRPr="00B2158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?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Block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：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我们通过及时地每时每刻地做好每一件事情，力争取得这些特别的牛奶磅数。我不能够强调已经足够了，我们决不能自满。这也适用于挤奶厅和负责饲喂的员工。要想尽一切办法努力提高饲料质量，也就是说，要让营养师和农艺师坐在一起。因为有很多的事情必须在一起讨论，我们也经常在一起研究。我们的目标，是一年的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12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个月，饲喂给母牛的都是同一种稳定的日粮。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Natzke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：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我们希望降低每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100 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磅产奶的成本。奶料比虽然不是一个良好的经济指标，但也是一个有用的衡量标准。当我们查阅成本时，我们就查阅生产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100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磅奶的成本，以及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在一年结束时所挣到的净利润。饲料效率的最大化，从来就不应该是一个目标，因为要达到这种目标所花的成本太多。我们也关注最少变化的稳定饲喂方案，而且我们会请营养师研究饲料和农副产品，寻找最佳饲喂的饲料来源。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2158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你们一路走来曾有哪些有关饲喂的教训</w:t>
      </w:r>
      <w:r w:rsidRPr="00B2158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?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Block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：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在开始时，我们并没有足够的饲喂空间。随着我们在春天短缺牧草青贮而在秋天缺乏玉米青贮，我们经常在调整日粮中的百分比而变得前后摇摆。目前我可以告诉你，去年的玉米青贮到今天还没有用完。那是精心计划的。这对我们来说，非常重要。另一个我们所犯的错误，是对母牛的舒适度和蹄部健康过于缓慢的关注。在一段时间，我们使用的是床垫和锯屑。当我们转为用沼渣和堆肥垫料时，我们的卧床率立即增加，而且我相信，我们仅从母牛的舒适度可能就增加了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6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磅的牛奶产量。同样的事情在我们的配种程序上也遇到过。总之，在这方面的事情，你真的不能够落在后面。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Natzke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：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不要饲喂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“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吹得天花乱坠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”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的饲料。正因为有些可能是热卖产品，但不一定意味着你必须饲喂它。当奶价向下而我们讨论哪些是我们可以削减的时候，我们谈论最多的是饲料。那是我们不准削减的一个禁地。我们从不打算克扣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营养。奶牛场依然必须存在，而你还得去挤奶母牛并使母牛受胎，它具有完整的周期。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2158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从现在起的十年，你们会在哪里</w:t>
      </w:r>
      <w:r w:rsidRPr="00B2158A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?</w:t>
      </w:r>
    </w:p>
    <w:p w:rsidR="00B2158A" w:rsidRPr="00B2158A" w:rsidRDefault="00B2158A" w:rsidP="00B2158A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Block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：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我想，从现在开始的十年里，虽然我的兄弟和我将是我们奶牛场的高级顾问。但是由于全球食品的机遇，我为下一代感到乐观。我有两个儿子从事农业方面的工商业，而且他们的工作越来越国际化，这使我对今后十年更加乐观。</w:t>
      </w:r>
    </w:p>
    <w:p w:rsidR="00CE5F8F" w:rsidRDefault="00B2158A" w:rsidP="00B2158A">
      <w:pPr>
        <w:ind w:firstLine="645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Natzke</w:t>
      </w:r>
      <w:r w:rsidRPr="00B2158A">
        <w:rPr>
          <w:rFonts w:ascii="Arial" w:eastAsia="宋体" w:hAnsi="Arial" w:cs="Arial"/>
          <w:color w:val="800000"/>
          <w:kern w:val="0"/>
          <w:sz w:val="32"/>
          <w:szCs w:val="32"/>
        </w:rPr>
        <w:t>：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我们的将来计划真正取决于农田基地。目前，我们处在我们所有的土地都施用我们粪便的关键点。我们几乎也处在我们要求有人接盘或廉价出售的关键之处。现在，如果我们增加更多的母牛，我们就必须购买更多的饲料。我希望是在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2500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3000</w:t>
      </w:r>
      <w:r w:rsidRPr="00B2158A">
        <w:rPr>
          <w:rFonts w:ascii="Arial" w:eastAsia="宋体" w:hAnsi="Arial" w:cs="Arial"/>
          <w:color w:val="2B2B2B"/>
          <w:kern w:val="0"/>
          <w:sz w:val="32"/>
          <w:szCs w:val="32"/>
        </w:rPr>
        <w:t>头的母牛数，但这完全取决于耕地。</w:t>
      </w:r>
    </w:p>
    <w:p w:rsidR="00B2158A" w:rsidRPr="00785311" w:rsidRDefault="00B2158A" w:rsidP="00B2158A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7" w:tgtFrame="_blank" w:tooltip="http://mail.sina.com.cn/netdisk/download.php?id=05463188584c11109c5156c23f1bfd14bc" w:history="1">
        <w:r w:rsidRPr="00785311">
          <w:rPr>
            <w:rStyle w:val="a8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B2158A" w:rsidRPr="00785311" w:rsidRDefault="00B2158A" w:rsidP="00B2158A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B2158A" w:rsidRPr="00785311" w:rsidRDefault="00B2158A" w:rsidP="00B2158A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B2158A" w:rsidRPr="00917A63" w:rsidRDefault="00CE5F8F" w:rsidP="00B2158A">
      <w:pPr>
        <w:pStyle w:val="a6"/>
        <w:ind w:firstLine="480"/>
        <w:rPr>
          <w:b/>
          <w:color w:val="000000"/>
        </w:rPr>
      </w:pPr>
      <w:hyperlink r:id="rId8" w:history="1">
        <w:r w:rsidR="00B2158A" w:rsidRPr="00917A63">
          <w:rPr>
            <w:rStyle w:val="a8"/>
            <w:rFonts w:hint="eastAsia"/>
            <w:b/>
          </w:rPr>
          <w:t>下载：智能二代(Genetic Algorithm)饲料配方软件(猪、鸡饲料配方计算)</w:t>
        </w:r>
      </w:hyperlink>
    </w:p>
    <w:p w:rsidR="00B2158A" w:rsidRDefault="00B2158A" w:rsidP="00B2158A">
      <w:pPr>
        <w:jc w:val="center"/>
        <w:rPr>
          <w:b/>
          <w:color w:val="FF0000"/>
          <w:sz w:val="32"/>
          <w:szCs w:val="32"/>
        </w:rPr>
      </w:pPr>
    </w:p>
    <w:p w:rsidR="00B2158A" w:rsidRPr="004F7A8F" w:rsidRDefault="00CE5F8F" w:rsidP="00B2158A">
      <w:pPr>
        <w:jc w:val="center"/>
        <w:rPr>
          <w:b/>
          <w:color w:val="FF0000"/>
          <w:sz w:val="32"/>
          <w:szCs w:val="32"/>
        </w:rPr>
      </w:pPr>
      <w:hyperlink r:id="rId9" w:history="1">
        <w:r w:rsidR="00B2158A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B2158A" w:rsidRPr="004F7A8F">
          <w:rPr>
            <w:rStyle w:val="a8"/>
            <w:rFonts w:hint="eastAsia"/>
            <w:b/>
            <w:color w:val="FF0000"/>
            <w:sz w:val="32"/>
            <w:szCs w:val="32"/>
          </w:rPr>
          <w:t>1</w:t>
        </w:r>
        <w:r w:rsidR="00B2158A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B2158A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B2158A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B2158A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B2158A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B2158A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B2158A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B2158A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B2158A" w:rsidRPr="004F7A8F" w:rsidRDefault="00B2158A" w:rsidP="00B2158A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B2158A" w:rsidRPr="004F7A8F" w:rsidRDefault="00CE5F8F" w:rsidP="00B2158A">
      <w:pPr>
        <w:jc w:val="center"/>
        <w:rPr>
          <w:b/>
          <w:color w:val="FF0000"/>
          <w:sz w:val="32"/>
          <w:szCs w:val="32"/>
        </w:rPr>
      </w:pPr>
      <w:hyperlink r:id="rId10" w:history="1">
        <w:r w:rsidR="00B2158A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B2158A" w:rsidRPr="004F7A8F">
          <w:rPr>
            <w:rStyle w:val="a8"/>
            <w:rFonts w:hint="eastAsia"/>
            <w:b/>
            <w:color w:val="FF0000"/>
            <w:sz w:val="32"/>
            <w:szCs w:val="32"/>
          </w:rPr>
          <w:t>2</w:t>
        </w:r>
        <w:r w:rsidR="00B2158A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B2158A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B2158A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B2158A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B2158A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B2158A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B2158A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B2158A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3A3CF4" w:rsidRDefault="003A3CF4" w:rsidP="003A3CF4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3375f534fd044a527ead49b79fe1a0143b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b18dc710c53bda046cc5f40416802214e3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0da6b3470e56a53383bef3da87e55b148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2e2d884a7ec6eda8522f8c67a07140140c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d749af0a6848a635bb96b12f6e966f1437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e39691d5b6090ce6a56f9278e42415148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878adf1aa8f8f114b317854cd73aac14b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e4952a03385f26c3729ae8e059b60c1401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1" w:tgtFrame="_blank" w:tooltip="http://mail.sina.com.cn/netdisk/download.php?id=8fd3214578208c6c149fc419d93ec21475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B2158A" w:rsidRPr="003A3CF4" w:rsidRDefault="00B2158A" w:rsidP="00B2158A">
      <w:pPr>
        <w:ind w:firstLine="645"/>
        <w:rPr>
          <w:sz w:val="32"/>
          <w:szCs w:val="32"/>
        </w:rPr>
      </w:pPr>
    </w:p>
    <w:sectPr w:rsidR="00B2158A" w:rsidRPr="003A3CF4" w:rsidSect="00CE5F8F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C66" w:rsidRDefault="00F01C66" w:rsidP="00B2158A">
      <w:r>
        <w:separator/>
      </w:r>
    </w:p>
  </w:endnote>
  <w:endnote w:type="continuationSeparator" w:id="1">
    <w:p w:rsidR="00F01C66" w:rsidRDefault="00F01C66" w:rsidP="00B21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C66" w:rsidRDefault="00F01C66" w:rsidP="00B2158A">
      <w:r>
        <w:separator/>
      </w:r>
    </w:p>
  </w:footnote>
  <w:footnote w:type="continuationSeparator" w:id="1">
    <w:p w:rsidR="00F01C66" w:rsidRDefault="00F01C66" w:rsidP="00B215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58A" w:rsidRDefault="00B2158A">
    <w:pPr>
      <w:pStyle w:val="a3"/>
    </w:pPr>
    <w:r w:rsidRPr="00B2158A">
      <w:rPr>
        <w:rFonts w:hint="eastAsia"/>
      </w:rPr>
      <w:t xml:space="preserve">Feed mix </w:t>
    </w:r>
    <w:r w:rsidRPr="00B2158A">
      <w:rPr>
        <w:rFonts w:hint="eastAsia"/>
      </w:rPr>
      <w:t>反刍营养百分百</w:t>
    </w:r>
    <w:r w:rsidRPr="00B2158A">
      <w:rPr>
        <w:rFonts w:hint="eastAsia"/>
      </w:rPr>
      <w:t>-</w:t>
    </w:r>
    <w:r w:rsidRPr="00B2158A">
      <w:rPr>
        <w:rFonts w:hint="eastAsia"/>
      </w:rPr>
      <w:t>饲料配方软件</w:t>
    </w:r>
    <w:r w:rsidRPr="00B2158A">
      <w:rPr>
        <w:rFonts w:hint="eastAsia"/>
      </w:rPr>
      <w:t>(</w:t>
    </w:r>
    <w:r w:rsidRPr="00B2158A">
      <w:rPr>
        <w:rFonts w:hint="eastAsia"/>
      </w:rPr>
      <w:t>奶牛、肉牛、肉羊饲料日粮</w:t>
    </w:r>
    <w:r w:rsidRPr="00B2158A">
      <w:rPr>
        <w:rFonts w:hint="eastAsia"/>
      </w:rPr>
      <w:t>TMR</w:t>
    </w:r>
    <w:r w:rsidRPr="00B2158A">
      <w:rPr>
        <w:rFonts w:hint="eastAsia"/>
      </w:rPr>
      <w:t>计算</w:t>
    </w:r>
    <w:r w:rsidRPr="00B2158A">
      <w:rPr>
        <w:rFonts w:hint="eastAsia"/>
      </w:rPr>
      <w:t>)QQ</w:t>
    </w:r>
    <w:r w:rsidRPr="00B2158A">
      <w:rPr>
        <w:rFonts w:hint="eastAsia"/>
      </w:rPr>
      <w:t>：</w:t>
    </w:r>
    <w:r w:rsidRPr="00B2158A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158A"/>
    <w:rsid w:val="003A3CF4"/>
    <w:rsid w:val="00B2158A"/>
    <w:rsid w:val="00CE5F8F"/>
    <w:rsid w:val="00F01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5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15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15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15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158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2158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2158A"/>
    <w:rPr>
      <w:sz w:val="18"/>
      <w:szCs w:val="18"/>
    </w:rPr>
  </w:style>
  <w:style w:type="paragraph" w:styleId="a6">
    <w:name w:val="Normal (Web)"/>
    <w:basedOn w:val="a"/>
    <w:uiPriority w:val="99"/>
    <w:rsid w:val="00B215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B2158A"/>
    <w:rPr>
      <w:b/>
      <w:bCs/>
    </w:rPr>
  </w:style>
  <w:style w:type="character" w:styleId="a8">
    <w:name w:val="Hyperlink"/>
    <w:basedOn w:val="a0"/>
    <w:rsid w:val="00B215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1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3375f534fd044a527ead49b79fe1a0143b" TargetMode="External"/><Relationship Id="rId18" Type="http://schemas.openxmlformats.org/officeDocument/2006/relationships/hyperlink" Target="http://mail.sina.com.cn/netdisk/download.php?id=e39691d5b6090ce6a56f9278e42415148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8fd3214578208c6c149fc419d93ec21475" TargetMode="Externa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17" Type="http://schemas.openxmlformats.org/officeDocument/2006/relationships/hyperlink" Target="http://mail.sina.com.cn/netdisk/download.php?id=d749af0a6848a635bb96b12f6e966f143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2e2d884a7ec6eda8522f8c67a07140140c" TargetMode="External"/><Relationship Id="rId20" Type="http://schemas.openxmlformats.org/officeDocument/2006/relationships/hyperlink" Target="http://mail.sina.com.cn/netdisk/download.php?id=e4952a03385f26c3729ae8e059b60c1401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mail.sina.com.cn/netdisk/download.php?id=447faa01ee8d8a9249a6ab838efc2a1492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0da6b3470e56a53383bef3da87e55b1482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19" Type="http://schemas.openxmlformats.org/officeDocument/2006/relationships/hyperlink" Target="http://mail.sina.com.cn/netdisk/download.php?id=878adf1aa8f8f114b317854cd73aac14b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yperlink" Target="http://mail.sina.com.cn/netdisk/download.php?id=b18dc710c53bda046cc5f40416802214e3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1015</Words>
  <Characters>5789</Characters>
  <Application>Microsoft Office Word</Application>
  <DocSecurity>0</DocSecurity>
  <Lines>48</Lines>
  <Paragraphs>13</Paragraphs>
  <ScaleCrop>false</ScaleCrop>
  <Company/>
  <LinksUpToDate>false</LinksUpToDate>
  <CharactersWithSpaces>6791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5</cp:revision>
  <dcterms:created xsi:type="dcterms:W3CDTF">2015-01-04T12:34:00Z</dcterms:created>
  <dcterms:modified xsi:type="dcterms:W3CDTF">2015-01-06T02:01:00Z</dcterms:modified>
</cp:coreProperties>
</file>