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2495" w:rsidRPr="007743B7" w:rsidRDefault="00922495" w:rsidP="00922495">
      <w:pPr>
        <w:pStyle w:val="2"/>
        <w:jc w:val="center"/>
        <w:rPr>
          <w:color w:val="FF0000"/>
          <w:kern w:val="36"/>
        </w:rPr>
      </w:pPr>
      <w:r w:rsidRPr="007743B7">
        <w:rPr>
          <w:color w:val="FF0000"/>
          <w:kern w:val="36"/>
        </w:rPr>
        <w:t>犊牛脐带炎的防治</w:t>
      </w:r>
    </w:p>
    <w:p w:rsidR="00922495" w:rsidRPr="00922495" w:rsidRDefault="00922495" w:rsidP="00922495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284865">
        <w:rPr>
          <w:rFonts w:ascii="Arial" w:hAnsi="Arial" w:cs="Arial"/>
          <w:color w:val="2B2B2B"/>
          <w:kern w:val="0"/>
          <w:szCs w:val="21"/>
        </w:rPr>
        <w:t>       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 xml:space="preserve"> 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脐带炎为犊牛常见疾病，正常情况下犊牛脐带一般在产后两周内自然干枯，坏死，脱落并愈合。由于接产方式方法（断脐消毒不严）不当，产牛舍或犊牛舍环境卫生差，使脐带断端遭受细菌感染，以及犊牛混养，互相吮吸脐部都易引发脐带感染发炎。</w:t>
      </w:r>
    </w:p>
    <w:p w:rsidR="00922495" w:rsidRPr="00922495" w:rsidRDefault="00922495" w:rsidP="00922495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922495">
        <w:rPr>
          <w:rFonts w:ascii="Arial" w:hAnsi="Arial" w:cs="Arial"/>
          <w:color w:val="2B2B2B"/>
          <w:kern w:val="0"/>
          <w:sz w:val="44"/>
          <w:szCs w:val="44"/>
        </w:rPr>
        <w:t>2005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年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7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月，山东聊城某乡镇不少农户饲养的胚胎移植产犊牛，因感染脐带炎造成发病或死亡，由于该月高温多雨，犊牛出不了牛舍，犊牛圈舍潮湿，泥泞，又未勤换垫草，卫生条件较差，再加上没有消毒导致犊牛脐带断端受感染，同时泌乳母黄牛因饲料营养品质差，普便较瘦，乳汁不是很充足，导致犊牛身体状况较弱，因而引起该病，后经过隔离，改善饲养环境等条件，对症对因予以治疗才得以控制。因为环境原因有些病牛治疗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20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多天才痊愈。</w:t>
      </w:r>
    </w:p>
    <w:p w:rsidR="00922495" w:rsidRPr="00922495" w:rsidRDefault="00922495" w:rsidP="00922495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922495">
        <w:rPr>
          <w:rFonts w:ascii="Arial" w:hAnsi="Arial" w:cs="Arial"/>
          <w:b/>
          <w:bCs/>
          <w:color w:val="2B2B2B"/>
          <w:kern w:val="0"/>
          <w:sz w:val="44"/>
          <w:szCs w:val="44"/>
        </w:rPr>
        <w:t xml:space="preserve">1. </w:t>
      </w:r>
      <w:r w:rsidRPr="00922495">
        <w:rPr>
          <w:rFonts w:ascii="Arial" w:hAnsi="Arial" w:cs="Arial"/>
          <w:b/>
          <w:bCs/>
          <w:color w:val="2B2B2B"/>
          <w:kern w:val="0"/>
          <w:sz w:val="44"/>
          <w:szCs w:val="44"/>
        </w:rPr>
        <w:t>症状</w:t>
      </w:r>
    </w:p>
    <w:p w:rsidR="00922495" w:rsidRPr="00922495" w:rsidRDefault="00922495" w:rsidP="00922495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922495">
        <w:rPr>
          <w:rFonts w:ascii="Arial" w:hAnsi="Arial" w:cs="Arial"/>
          <w:color w:val="2B2B2B"/>
          <w:kern w:val="0"/>
          <w:sz w:val="44"/>
          <w:szCs w:val="44"/>
        </w:rPr>
        <w:t>发病初期犊牛症状不明显，呈消化不良，拉稀等症状，也因而被忽视，随病程延长病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lastRenderedPageBreak/>
        <w:t>牛精神不振，体温升高达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℃"/>
        </w:smartTagPr>
        <w:r w:rsidRPr="00922495">
          <w:rPr>
            <w:rFonts w:ascii="Arial" w:hAnsi="Arial" w:cs="Arial"/>
            <w:color w:val="2B2B2B"/>
            <w:kern w:val="0"/>
            <w:sz w:val="44"/>
            <w:szCs w:val="44"/>
          </w:rPr>
          <w:t>40</w:t>
        </w:r>
        <w:r w:rsidRPr="00922495">
          <w:rPr>
            <w:rFonts w:ascii="宋体" w:hAnsi="宋体" w:cs="宋体" w:hint="eastAsia"/>
            <w:color w:val="2B2B2B"/>
            <w:kern w:val="0"/>
            <w:sz w:val="44"/>
            <w:szCs w:val="44"/>
          </w:rPr>
          <w:t>℃</w:t>
        </w:r>
      </w:smartTag>
      <w:r w:rsidRPr="00922495">
        <w:rPr>
          <w:rFonts w:ascii="Arial" w:hAnsi="Arial" w:cs="Arial"/>
          <w:color w:val="2B2B2B"/>
          <w:kern w:val="0"/>
          <w:sz w:val="44"/>
          <w:szCs w:val="44"/>
        </w:rPr>
        <w:t>以上，病牛不愿行走，脐带孔与脐部周围组织充血肿胀，触摸质地坚硬，发热，患牛有疼痛反应，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 xml:space="preserve">  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用手挤压，可挤出污秽浓汁，并有恶臭味。病情严重的可波及周围组织引起脓肿，如腹部，大腿根等。最后因毒素沿血液侵入肝，肺，肾等器官引起败血症，从而引起自体中毒造成犊牛发烧，不食，弓腰，发育受阻等全身感染，如不及时对症治疗严重的可引起犊牛死亡。</w:t>
      </w:r>
    </w:p>
    <w:p w:rsidR="00922495" w:rsidRPr="00922495" w:rsidRDefault="00922495" w:rsidP="00922495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922495">
        <w:rPr>
          <w:rFonts w:ascii="Arial" w:hAnsi="Arial" w:cs="Arial"/>
          <w:b/>
          <w:bCs/>
          <w:color w:val="2B2B2B"/>
          <w:kern w:val="0"/>
          <w:sz w:val="44"/>
          <w:szCs w:val="44"/>
        </w:rPr>
        <w:t xml:space="preserve">2. </w:t>
      </w:r>
      <w:r w:rsidRPr="00922495">
        <w:rPr>
          <w:rFonts w:ascii="Arial" w:hAnsi="Arial" w:cs="Arial"/>
          <w:b/>
          <w:bCs/>
          <w:color w:val="2B2B2B"/>
          <w:kern w:val="0"/>
          <w:sz w:val="44"/>
          <w:szCs w:val="44"/>
        </w:rPr>
        <w:t>预防</w:t>
      </w:r>
    </w:p>
    <w:p w:rsidR="00922495" w:rsidRPr="00922495" w:rsidRDefault="00922495" w:rsidP="00922495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922495">
        <w:rPr>
          <w:rFonts w:ascii="Arial" w:hAnsi="Arial" w:cs="Arial"/>
          <w:color w:val="2B2B2B"/>
          <w:kern w:val="0"/>
          <w:sz w:val="44"/>
          <w:szCs w:val="44"/>
        </w:rPr>
        <w:t>本病主要以预防为主，正确的接产方法和方式，并在断脐时严格做好消毒工作，可有效减少和降低该病的发生率，犊牛由于机体娇嫩，自我抗病和保护能力差，断脐后，如果不注意圈舍的卫生环境及消毒工作，很容易感染此病。</w:t>
      </w:r>
    </w:p>
    <w:p w:rsidR="00922495" w:rsidRPr="00922495" w:rsidRDefault="00922495" w:rsidP="00922495">
      <w:pPr>
        <w:widowControl/>
        <w:shd w:val="clear" w:color="auto" w:fill="F7F8FB"/>
        <w:spacing w:line="360" w:lineRule="atLeast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922495">
        <w:rPr>
          <w:rFonts w:ascii="Arial" w:hAnsi="Arial" w:cs="Arial"/>
          <w:b/>
          <w:bCs/>
          <w:color w:val="2B2B2B"/>
          <w:kern w:val="0"/>
          <w:sz w:val="44"/>
          <w:szCs w:val="44"/>
        </w:rPr>
        <w:t xml:space="preserve">3. </w:t>
      </w:r>
      <w:r w:rsidRPr="00922495">
        <w:rPr>
          <w:rFonts w:ascii="Arial" w:hAnsi="Arial" w:cs="Arial"/>
          <w:b/>
          <w:bCs/>
          <w:color w:val="2B2B2B"/>
          <w:kern w:val="0"/>
          <w:sz w:val="44"/>
          <w:szCs w:val="44"/>
        </w:rPr>
        <w:t>治疗</w:t>
      </w:r>
    </w:p>
    <w:p w:rsidR="00922495" w:rsidRPr="00922495" w:rsidRDefault="00922495" w:rsidP="00922495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922495">
        <w:rPr>
          <w:rFonts w:ascii="Arial" w:hAnsi="Arial" w:cs="Arial"/>
          <w:color w:val="2B2B2B"/>
          <w:kern w:val="0"/>
          <w:sz w:val="44"/>
          <w:szCs w:val="44"/>
        </w:rPr>
        <w:t>本病早发现早对症治疗效果良好。</w:t>
      </w:r>
    </w:p>
    <w:p w:rsidR="00922495" w:rsidRPr="00922495" w:rsidRDefault="00922495" w:rsidP="00922495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922495">
        <w:rPr>
          <w:rFonts w:ascii="Arial" w:hAnsi="Arial" w:cs="Arial"/>
          <w:color w:val="2B2B2B"/>
          <w:kern w:val="0"/>
          <w:sz w:val="44"/>
          <w:szCs w:val="44"/>
        </w:rPr>
        <w:t>局部以消除炎症为主，用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10%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的碘酊患处涂搽，用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80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万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~160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万国际单位的普鲁抗因青霉素患部分点注射，注射时切忌药物注入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lastRenderedPageBreak/>
        <w:t>脓肿部位，同时脓肿部位用鱼石脂涂搽，每日一次，（大约一周后脓肿会自破排出脓汁和污物）直至痊愈。</w:t>
      </w:r>
    </w:p>
    <w:p w:rsidR="00922495" w:rsidRPr="00922495" w:rsidRDefault="00922495" w:rsidP="00922495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922495">
        <w:rPr>
          <w:rFonts w:ascii="Arial" w:hAnsi="Arial" w:cs="Arial"/>
          <w:color w:val="2B2B2B"/>
          <w:kern w:val="0"/>
          <w:sz w:val="44"/>
          <w:szCs w:val="44"/>
        </w:rPr>
        <w:t>对感染严重形成瘘管或坏疽的，要用外科手术切开并清除坏死组织，用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3%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双氧水或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2%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高锰酸钾冲洗后，敷以磺胺结晶粉等消炎药物。</w:t>
      </w:r>
    </w:p>
    <w:p w:rsidR="00922495" w:rsidRPr="00922495" w:rsidRDefault="00922495" w:rsidP="00922495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922495">
        <w:rPr>
          <w:rFonts w:ascii="Arial" w:hAnsi="Arial" w:cs="Arial"/>
          <w:color w:val="2B2B2B"/>
          <w:kern w:val="0"/>
          <w:sz w:val="44"/>
          <w:szCs w:val="44"/>
        </w:rPr>
        <w:t>如并有发烧，食欲不振，精神沉郁等全身症状，宜予全身抗感染治疗，静脉注射抗菌素（如青霉素和四环素）和甲硝唑，每天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2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次，连用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5~7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天后调换抗菌素药物，直至痊愈。</w:t>
      </w:r>
    </w:p>
    <w:p w:rsidR="00922495" w:rsidRPr="00922495" w:rsidRDefault="00922495" w:rsidP="00922495">
      <w:pPr>
        <w:widowControl/>
        <w:shd w:val="clear" w:color="auto" w:fill="F7F8FB"/>
        <w:spacing w:line="360" w:lineRule="atLeast"/>
        <w:ind w:firstLine="420"/>
        <w:jc w:val="left"/>
        <w:rPr>
          <w:rFonts w:ascii="Arial" w:hAnsi="Arial" w:cs="Arial"/>
          <w:color w:val="2B2B2B"/>
          <w:kern w:val="0"/>
          <w:sz w:val="44"/>
          <w:szCs w:val="44"/>
        </w:rPr>
      </w:pPr>
      <w:r w:rsidRPr="00922495">
        <w:rPr>
          <w:rFonts w:ascii="Arial" w:hAnsi="Arial" w:cs="Arial"/>
          <w:color w:val="2B2B2B"/>
          <w:kern w:val="0"/>
          <w:sz w:val="44"/>
          <w:szCs w:val="44"/>
        </w:rPr>
        <w:t>发热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  <w:attr w:name="UnitName" w:val="℃"/>
        </w:smartTagPr>
        <w:r w:rsidRPr="00922495">
          <w:rPr>
            <w:rFonts w:ascii="Arial" w:hAnsi="Arial" w:cs="Arial"/>
            <w:color w:val="2B2B2B"/>
            <w:kern w:val="0"/>
            <w:sz w:val="44"/>
            <w:szCs w:val="44"/>
          </w:rPr>
          <w:t>40</w:t>
        </w:r>
        <w:r w:rsidRPr="00922495">
          <w:rPr>
            <w:rFonts w:ascii="宋体" w:hAnsi="宋体" w:cs="宋体" w:hint="eastAsia"/>
            <w:color w:val="2B2B2B"/>
            <w:kern w:val="0"/>
            <w:sz w:val="44"/>
            <w:szCs w:val="44"/>
          </w:rPr>
          <w:t>℃</w:t>
        </w:r>
      </w:smartTag>
      <w:r w:rsidRPr="00922495">
        <w:rPr>
          <w:rFonts w:ascii="Arial" w:hAnsi="Arial" w:cs="Arial"/>
          <w:color w:val="2B2B2B"/>
          <w:kern w:val="0"/>
          <w:sz w:val="44"/>
          <w:szCs w:val="44"/>
        </w:rPr>
        <w:t>以上的可以配合氨基比林等肌肉注射，同时予以人工盐等健胃和食母生等助消化药物，有体弱或脱水情况的要补充糖盐水和维生素类药物（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VB</w:t>
      </w:r>
      <w:r w:rsidRPr="00922495">
        <w:rPr>
          <w:rFonts w:ascii="Arial" w:hAnsi="Arial" w:cs="Arial"/>
          <w:color w:val="2B2B2B"/>
          <w:kern w:val="0"/>
          <w:sz w:val="44"/>
          <w:szCs w:val="44"/>
          <w:vertAlign w:val="subscript"/>
        </w:rPr>
        <w:t>1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,VB</w:t>
      </w:r>
      <w:r w:rsidRPr="00922495">
        <w:rPr>
          <w:rFonts w:ascii="Arial" w:hAnsi="Arial" w:cs="Arial"/>
          <w:color w:val="2B2B2B"/>
          <w:kern w:val="0"/>
          <w:sz w:val="44"/>
          <w:szCs w:val="44"/>
          <w:vertAlign w:val="subscript"/>
        </w:rPr>
        <w:t>12</w:t>
      </w:r>
      <w:r w:rsidRPr="00922495">
        <w:rPr>
          <w:rFonts w:ascii="Arial" w:hAnsi="Arial" w:cs="Arial"/>
          <w:color w:val="2B2B2B"/>
          <w:kern w:val="0"/>
          <w:sz w:val="44"/>
          <w:szCs w:val="44"/>
        </w:rPr>
        <w:t>）。感染严重的可以用地塞米松等皮质激素配合治疗。</w:t>
      </w:r>
    </w:p>
    <w:p w:rsidR="00C222CD" w:rsidRPr="00785311" w:rsidRDefault="00C222CD" w:rsidP="00C222CD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6" w:tgtFrame="_blank" w:tooltip="http://mail.sina.com.cn/netdisk/download.php?id=05463188584c11109c5156c23f1bfd14bc" w:history="1">
        <w:r w:rsidRPr="00785311">
          <w:rPr>
            <w:rStyle w:val="a5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C222CD" w:rsidRPr="00785311" w:rsidRDefault="00C222CD" w:rsidP="00C222CD">
      <w:pPr>
        <w:pStyle w:val="a6"/>
        <w:ind w:firstLine="480"/>
        <w:rPr>
          <w:rStyle w:val="a7"/>
          <w:rFonts w:ascii="黑体" w:eastAsia="黑体" w:hAnsi="黑体"/>
          <w:b w:val="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222CD" w:rsidRPr="00785311" w:rsidRDefault="00C222CD" w:rsidP="00C222CD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lastRenderedPageBreak/>
        <w:t>软件猪鸡版本（智能二代）：根据实际生长状况（类似NRC2012）、天气温度等因素生成营养需求，计算最符合氨基酸最佳比例模型的饲料配方。</w:t>
      </w:r>
    </w:p>
    <w:p w:rsidR="00C222CD" w:rsidRPr="00917A63" w:rsidRDefault="00C222CD" w:rsidP="00C222CD">
      <w:pPr>
        <w:pStyle w:val="a6"/>
        <w:ind w:firstLine="480"/>
        <w:rPr>
          <w:b/>
          <w:color w:val="000000"/>
        </w:rPr>
      </w:pPr>
      <w:hyperlink r:id="rId7" w:history="1">
        <w:r w:rsidRPr="00917A63">
          <w:rPr>
            <w:rStyle w:val="a5"/>
            <w:rFonts w:hint="eastAsia"/>
            <w:b/>
          </w:rPr>
          <w:t>下载：智能二代(Genetic Algorithm)饲料配方软件(猪、鸡饲料配方计算)</w:t>
        </w:r>
      </w:hyperlink>
    </w:p>
    <w:p w:rsidR="00C222CD" w:rsidRDefault="00C222CD" w:rsidP="00C222CD">
      <w:pPr>
        <w:jc w:val="center"/>
        <w:rPr>
          <w:b/>
          <w:color w:val="FF0000"/>
          <w:sz w:val="32"/>
          <w:szCs w:val="32"/>
        </w:rPr>
      </w:pPr>
    </w:p>
    <w:p w:rsidR="00C222CD" w:rsidRPr="004F7A8F" w:rsidRDefault="00C222CD" w:rsidP="00C222CD">
      <w:pPr>
        <w:jc w:val="center"/>
        <w:rPr>
          <w:b/>
          <w:color w:val="FF0000"/>
          <w:sz w:val="32"/>
          <w:szCs w:val="32"/>
        </w:rPr>
      </w:pPr>
      <w:hyperlink r:id="rId8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1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C222CD" w:rsidRPr="004F7A8F" w:rsidRDefault="00C222CD" w:rsidP="00C222CD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C222CD" w:rsidRPr="004F7A8F" w:rsidRDefault="00C222CD" w:rsidP="00C222CD">
      <w:pPr>
        <w:jc w:val="center"/>
        <w:rPr>
          <w:b/>
          <w:color w:val="FF0000"/>
          <w:sz w:val="32"/>
          <w:szCs w:val="32"/>
        </w:rPr>
      </w:pPr>
      <w:hyperlink r:id="rId9" w:history="1"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下载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2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：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 xml:space="preserve">Feed mix 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反刍营养百分百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-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饲料配方软件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(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第四版</w:t>
        </w:r>
        <w:r w:rsidRPr="004F7A8F">
          <w:rPr>
            <w:rStyle w:val="a5"/>
            <w:rFonts w:hint="eastAsia"/>
            <w:b/>
            <w:color w:val="FF0000"/>
            <w:sz w:val="32"/>
            <w:szCs w:val="32"/>
          </w:rPr>
          <w:t>)</w:t>
        </w:r>
      </w:hyperlink>
    </w:p>
    <w:p w:rsidR="00C222CD" w:rsidRPr="00C222CD" w:rsidRDefault="00C222CD" w:rsidP="00C222CD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0" w:tgtFrame="_blank" w:tooltip="http://mail.sina.com.cn/netdisk/download.php?id=447faa01ee8d8a9249a6ab838efc2a1492" w:history="1">
        <w:r w:rsidRPr="00C222CD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 w:rsidRPr="00C222CD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78fd279534792beaf2a54622352cbd1484" w:history="1">
        <w:r w:rsidRPr="00C222CD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 w:rsidRPr="00C222CD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3375f534fd044a527ead49b79fe1a0143b" w:history="1">
        <w:r w:rsidRPr="00C222CD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牛羊饲料配方的设计和计算</w:t>
        </w:r>
      </w:hyperlink>
      <w:r w:rsidRPr="00C222CD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b18dc710c53bda046cc5f40416802214e3" w:history="1">
        <w:r w:rsidRPr="00C222CD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饲料可代谢蛋白（MP）中氨基酸计算方法</w:t>
        </w:r>
      </w:hyperlink>
      <w:r w:rsidRPr="00C222CD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4" w:tgtFrame="_blank" w:tooltip="http://mail.sina.com.cn/netdisk/download.php?id=0da6b3470e56a53383bef3da87e55b1482" w:history="1">
        <w:r w:rsidRPr="00C222CD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根据日采食量设计和计算饲料配方</w:t>
        </w:r>
      </w:hyperlink>
      <w:r w:rsidRPr="00C222CD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2e2d884a7ec6eda8522f8c67a07140140c" w:history="1">
        <w:r w:rsidRPr="00C222CD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 w:rsidRPr="00C222CD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d749af0a6848a635bb96b12f6e966f1437" w:history="1">
        <w:r w:rsidRPr="00C222CD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根据氨基酸最佳比例模型计算猪鸡饲料配方</w:t>
        </w:r>
      </w:hyperlink>
      <w:r w:rsidRPr="00C222CD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e39691d5b6090ce6a56f9278e424151489" w:history="1">
        <w:r w:rsidRPr="00C222CD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猪鸡饲料添加剂配方计算-两种方式</w:t>
        </w:r>
      </w:hyperlink>
      <w:r w:rsidRPr="00C222CD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878adf1aa8f8f114b317854cd73aac14b9" w:history="1">
        <w:r w:rsidRPr="00C222CD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根据动物日采食量-计算猪鸡饲料配方</w:t>
        </w:r>
      </w:hyperlink>
      <w:r w:rsidRPr="00C222CD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e4952a03385f26c3729ae8e059b60c1401" w:history="1">
        <w:r w:rsidRPr="00C222CD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猪鸡版本饲料配方软件-使用方法</w:t>
        </w:r>
      </w:hyperlink>
      <w:r w:rsidRPr="00C222CD"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8fd3214578208c6c149fc419d93ec21475" w:history="1">
        <w:r w:rsidRPr="00C222CD">
          <w:rPr>
            <w:rStyle w:val="a5"/>
            <w:rFonts w:ascii="黑体" w:eastAsia="黑体" w:hAnsi="黑体" w:hint="eastAsia"/>
            <w:color w:val="FF0000"/>
            <w:szCs w:val="21"/>
            <w:u w:val="single"/>
          </w:rPr>
          <w:t>饲料配方软件注册步骤详解</w:t>
        </w:r>
      </w:hyperlink>
    </w:p>
    <w:p w:rsidR="00C222CD" w:rsidRPr="00C222CD" w:rsidRDefault="00C222CD" w:rsidP="00C222CD">
      <w:pPr>
        <w:rPr>
          <w:rFonts w:hint="eastAsia"/>
          <w:u w:val="single"/>
        </w:rPr>
      </w:pPr>
    </w:p>
    <w:p w:rsidR="00124A35" w:rsidRPr="00C222CD" w:rsidRDefault="00C222CD" w:rsidP="00C222CD">
      <w:pPr>
        <w:jc w:val="center"/>
        <w:rPr>
          <w:sz w:val="30"/>
          <w:szCs w:val="30"/>
          <w:u w:val="single"/>
        </w:rPr>
      </w:pPr>
      <w:hyperlink r:id="rId21" w:history="1">
        <w:r w:rsidRPr="00C222CD">
          <w:rPr>
            <w:rStyle w:val="a5"/>
            <w:rFonts w:hint="eastAsia"/>
            <w:b/>
            <w:sz w:val="36"/>
            <w:szCs w:val="36"/>
            <w:u w:val="single"/>
          </w:rPr>
          <w:t>下载：牛羊反刍饲料配方计算设计基础</w:t>
        </w:r>
        <w:r w:rsidRPr="00C222CD">
          <w:rPr>
            <w:rStyle w:val="a5"/>
            <w:rFonts w:hint="eastAsia"/>
            <w:b/>
            <w:sz w:val="36"/>
            <w:szCs w:val="36"/>
            <w:u w:val="single"/>
          </w:rPr>
          <w:t>-</w:t>
        </w:r>
        <w:r w:rsidRPr="00C222CD">
          <w:rPr>
            <w:rStyle w:val="a5"/>
            <w:rFonts w:hint="eastAsia"/>
            <w:b/>
            <w:sz w:val="36"/>
            <w:szCs w:val="36"/>
            <w:u w:val="single"/>
          </w:rPr>
          <w:t>干物质计算</w:t>
        </w:r>
      </w:hyperlink>
    </w:p>
    <w:sectPr w:rsidR="00124A35" w:rsidRPr="00C222CD" w:rsidSect="00FA58A4">
      <w:headerReference w:type="defaul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46B" w:rsidRDefault="0021146B" w:rsidP="00922495">
      <w:r>
        <w:separator/>
      </w:r>
    </w:p>
  </w:endnote>
  <w:endnote w:type="continuationSeparator" w:id="1">
    <w:p w:rsidR="0021146B" w:rsidRDefault="0021146B" w:rsidP="009224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46B" w:rsidRDefault="0021146B" w:rsidP="00922495">
      <w:r>
        <w:separator/>
      </w:r>
    </w:p>
  </w:footnote>
  <w:footnote w:type="continuationSeparator" w:id="1">
    <w:p w:rsidR="0021146B" w:rsidRDefault="0021146B" w:rsidP="009224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FBC" w:rsidRPr="00C222CD" w:rsidRDefault="00C222CD" w:rsidP="00C222CD">
    <w:pPr>
      <w:pStyle w:val="a3"/>
      <w:rPr>
        <w:szCs w:val="15"/>
      </w:rPr>
    </w:pPr>
    <w:r w:rsidRPr="00C222CD">
      <w:rPr>
        <w:rFonts w:hint="eastAsia"/>
        <w:sz w:val="15"/>
        <w:szCs w:val="15"/>
      </w:rPr>
      <w:t xml:space="preserve">Feed mix </w:t>
    </w:r>
    <w:r w:rsidRPr="00C222CD">
      <w:rPr>
        <w:rFonts w:hint="eastAsia"/>
        <w:sz w:val="15"/>
        <w:szCs w:val="15"/>
      </w:rPr>
      <w:t>反刍营养百分百</w:t>
    </w:r>
    <w:r w:rsidRPr="00C222CD">
      <w:rPr>
        <w:rFonts w:hint="eastAsia"/>
        <w:sz w:val="15"/>
        <w:szCs w:val="15"/>
      </w:rPr>
      <w:t>-</w:t>
    </w:r>
    <w:r w:rsidRPr="00C222CD">
      <w:rPr>
        <w:rFonts w:hint="eastAsia"/>
        <w:sz w:val="15"/>
        <w:szCs w:val="15"/>
      </w:rPr>
      <w:t>饲料配方软件</w:t>
    </w:r>
    <w:r w:rsidRPr="00C222CD">
      <w:rPr>
        <w:rFonts w:hint="eastAsia"/>
        <w:sz w:val="15"/>
        <w:szCs w:val="15"/>
      </w:rPr>
      <w:t>(</w:t>
    </w:r>
    <w:r w:rsidRPr="00C222CD">
      <w:rPr>
        <w:rFonts w:hint="eastAsia"/>
        <w:sz w:val="15"/>
        <w:szCs w:val="15"/>
      </w:rPr>
      <w:t>奶牛、肉牛、肉羊饲料日粮</w:t>
    </w:r>
    <w:r w:rsidRPr="00C222CD">
      <w:rPr>
        <w:rFonts w:hint="eastAsia"/>
        <w:sz w:val="15"/>
        <w:szCs w:val="15"/>
      </w:rPr>
      <w:t>TMR</w:t>
    </w:r>
    <w:r w:rsidRPr="00C222CD">
      <w:rPr>
        <w:rFonts w:hint="eastAsia"/>
        <w:sz w:val="15"/>
        <w:szCs w:val="15"/>
      </w:rPr>
      <w:t>计算</w:t>
    </w:r>
    <w:r w:rsidRPr="00C222CD">
      <w:rPr>
        <w:rFonts w:hint="eastAsia"/>
        <w:sz w:val="15"/>
        <w:szCs w:val="15"/>
      </w:rPr>
      <w:t>)QQ</w:t>
    </w:r>
    <w:r w:rsidRPr="00C222CD">
      <w:rPr>
        <w:rFonts w:hint="eastAsia"/>
        <w:sz w:val="15"/>
        <w:szCs w:val="15"/>
      </w:rPr>
      <w:t>：</w:t>
    </w:r>
    <w:r w:rsidRPr="00C222CD">
      <w:rPr>
        <w:rFonts w:hint="eastAsia"/>
        <w:sz w:val="15"/>
        <w:szCs w:val="15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2495"/>
    <w:rsid w:val="00124A35"/>
    <w:rsid w:val="0021146B"/>
    <w:rsid w:val="00292FEC"/>
    <w:rsid w:val="004D1FBC"/>
    <w:rsid w:val="00922495"/>
    <w:rsid w:val="00A93F3A"/>
    <w:rsid w:val="00C222CD"/>
    <w:rsid w:val="00FA58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49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92249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224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2249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2249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22495"/>
    <w:rPr>
      <w:sz w:val="18"/>
      <w:szCs w:val="18"/>
    </w:rPr>
  </w:style>
  <w:style w:type="character" w:customStyle="1" w:styleId="2Char">
    <w:name w:val="标题 2 Char"/>
    <w:basedOn w:val="a0"/>
    <w:link w:val="2"/>
    <w:rsid w:val="00922495"/>
    <w:rPr>
      <w:rFonts w:ascii="Arial" w:eastAsia="黑体" w:hAnsi="Arial" w:cs="Times New Roman"/>
      <w:b/>
      <w:bCs/>
      <w:sz w:val="32"/>
      <w:szCs w:val="32"/>
    </w:rPr>
  </w:style>
  <w:style w:type="character" w:styleId="a5">
    <w:name w:val="Hyperlink"/>
    <w:basedOn w:val="a0"/>
    <w:rsid w:val="00922495"/>
    <w:rPr>
      <w:strike w:val="0"/>
      <w:dstrike w:val="0"/>
      <w:color w:val="000000"/>
      <w:u w:val="none"/>
      <w:effect w:val="none"/>
    </w:rPr>
  </w:style>
  <w:style w:type="paragraph" w:styleId="a6">
    <w:name w:val="Normal (Web)"/>
    <w:basedOn w:val="a"/>
    <w:uiPriority w:val="99"/>
    <w:rsid w:val="00C222C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C222C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9db58958dfa1e37685cf228f1e582530e6" TargetMode="External"/><Relationship Id="rId13" Type="http://schemas.openxmlformats.org/officeDocument/2006/relationships/hyperlink" Target="http://mail.sina.com.cn/netdisk/download.php?id=b18dc710c53bda046cc5f40416802214e3" TargetMode="External"/><Relationship Id="rId18" Type="http://schemas.openxmlformats.org/officeDocument/2006/relationships/hyperlink" Target="http://mail.sina.com.cn/netdisk/download.php?id=878adf1aa8f8f114b317854cd73aac14b9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adec9126dd4e56c0dcd1e085ca257d3057" TargetMode="External"/><Relationship Id="rId7" Type="http://schemas.openxmlformats.org/officeDocument/2006/relationships/hyperlink" Target="http://mail.sina.com.cn/netdisk/download.php?id=c6a34f4ccd3c14275bf670b060bb5630ed" TargetMode="External"/><Relationship Id="rId12" Type="http://schemas.openxmlformats.org/officeDocument/2006/relationships/hyperlink" Target="http://mail.sina.com.cn/netdisk/download.php?id=3375f534fd044a527ead49b79fe1a0143b" TargetMode="External"/><Relationship Id="rId17" Type="http://schemas.openxmlformats.org/officeDocument/2006/relationships/hyperlink" Target="http://mail.sina.com.cn/netdisk/download.php?id=e39691d5b6090ce6a56f9278e424151489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d749af0a6848a635bb96b12f6e966f1437" TargetMode="External"/><Relationship Id="rId20" Type="http://schemas.openxmlformats.org/officeDocument/2006/relationships/hyperlink" Target="http://mail.sina.com.cn/netdisk/download.php?id=8fd3214578208c6c149fc419d93ec21475" TargetMode="External"/><Relationship Id="rId1" Type="http://schemas.openxmlformats.org/officeDocument/2006/relationships/styles" Target="styles.xml"/><Relationship Id="rId6" Type="http://schemas.openxmlformats.org/officeDocument/2006/relationships/hyperlink" Target="http://mail.sina.com.cn/netdisk/download.php?id=05463188584c11109c5156c23f1bfd14bc" TargetMode="External"/><Relationship Id="rId11" Type="http://schemas.openxmlformats.org/officeDocument/2006/relationships/hyperlink" Target="http://mail.sina.com.cn/netdisk/download.php?id=78fd279534792beaf2a54622352cbd1484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2e2d884a7ec6eda8522f8c67a07140140c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mail.sina.com.cn/netdisk/download.php?id=447faa01ee8d8a9249a6ab838efc2a1492" TargetMode="External"/><Relationship Id="rId19" Type="http://schemas.openxmlformats.org/officeDocument/2006/relationships/hyperlink" Target="http://mail.sina.com.cn/netdisk/download.php?id=e4952a03385f26c3729ae8e059b60c140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ser.qzone.qq.com/1400072515/blog/1419724053" TargetMode="External"/><Relationship Id="rId14" Type="http://schemas.openxmlformats.org/officeDocument/2006/relationships/hyperlink" Target="http://mail.sina.com.cn/netdisk/download.php?id=0da6b3470e56a53383bef3da87e55b1482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662</Words>
  <Characters>3776</Characters>
  <Application>Microsoft Office Word</Application>
  <DocSecurity>0</DocSecurity>
  <Lines>31</Lines>
  <Paragraphs>8</Paragraphs>
  <ScaleCrop>false</ScaleCrop>
  <Company/>
  <LinksUpToDate>false</LinksUpToDate>
  <CharactersWithSpaces>4430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2014-07-04T16:22:00Z</dcterms:created>
  <dcterms:modified xsi:type="dcterms:W3CDTF">2015-01-27T03:19:00Z</dcterms:modified>
</cp:coreProperties>
</file>