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EF" w:rsidRPr="007743B7" w:rsidRDefault="008163EF" w:rsidP="008163EF">
      <w:pPr>
        <w:pStyle w:val="2"/>
        <w:jc w:val="center"/>
        <w:rPr>
          <w:color w:val="FF0000"/>
          <w:kern w:val="36"/>
        </w:rPr>
      </w:pPr>
      <w:r w:rsidRPr="007743B7">
        <w:rPr>
          <w:color w:val="FF0000"/>
          <w:kern w:val="36"/>
        </w:rPr>
        <w:t>根除犊牛腹泻的有效方法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加拿大的一位兽医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Clark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认为，犊牛死亡的原因不是腹泻本身所致，而是由于脱水引起电解质失调。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Clark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在一次研讨会上指出，腹泻的犊牛每天至少需要补充</w:t>
      </w:r>
      <w:smartTag w:uri="urn:schemas-microsoft-com:office:smarttags" w:element="chmetcnv">
        <w:smartTagPr>
          <w:attr w:name="UnitName" w:val="升"/>
          <w:attr w:name="SourceValue" w:val="4"/>
          <w:attr w:name="HasSpace" w:val="False"/>
          <w:attr w:name="Negative" w:val="False"/>
          <w:attr w:name="NumberType" w:val="3"/>
          <w:attr w:name="TCSC" w:val="1"/>
        </w:smartTagPr>
        <w:r w:rsidRPr="008163EF">
          <w:rPr>
            <w:rFonts w:ascii="Arial" w:hAnsi="Arial" w:cs="Arial"/>
            <w:color w:val="000000"/>
            <w:kern w:val="0"/>
            <w:sz w:val="32"/>
            <w:szCs w:val="32"/>
          </w:rPr>
          <w:t>四升</w:t>
        </w:r>
      </w:smartTag>
      <w:r w:rsidRPr="008163EF">
        <w:rPr>
          <w:rFonts w:ascii="Arial" w:hAnsi="Arial" w:cs="Arial"/>
          <w:color w:val="000000"/>
          <w:kern w:val="0"/>
          <w:sz w:val="32"/>
          <w:szCs w:val="32"/>
        </w:rPr>
        <w:t>水，并且治疗腹泻的唯一方法是输液疗法，可以采用投胃管输液或静脉输液。一般来说，腹泻犊牛无法通过奶瓶饲喂的方法吮吸足够的液体而好转。当犊牛卧地不起无法吸吮时，必须使用碱性口服补液盐补充液体。畜主如何判断什么时候可以停止治疗呢？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Clark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说，当你无法抓住这头犊牛时，就可以停止治疗了。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 xml:space="preserve"> 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 Clark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指出，传染性腹泻大多数是由病毒或原虫寄生所致。良好的饲养管理和疫苗防治是预防腹泻最好的方法。以下病原可以导致腹泻：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1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）大肠杆菌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(K99, F5)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：多发于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5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日龄内的犊牛，细菌粘附于小肠上，释放致霍乱样毒素，引起水和电解质从小肠流失。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 xml:space="preserve"> 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2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）轮状病毒属：病毒感染肠绒毛引起肠上皮细胞死亡，肠绒毛坏死，导致吸收营养物质的表面积以及消化营养物质所必须的酶类减少，从而引起消化系统失调。这种疾病通常发生于犊牛出生后第二周。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 xml:space="preserve"> 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3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）冠状病毒属：与轮状病毒类似但更严重。大部分肠道被感染，引起更广泛的肠道损伤，感染的犊牛通常在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12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日龄以上。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 xml:space="preserve"> 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4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）隐孢子虫属：是一种寄生原虫，附于小肠上导致肠上皮细胞损失，这种寄生原虫的繁殖可引起再感染综合症。这种腹泻是人畜共患的。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 xml:space="preserve"> 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5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）沙门氏菌：任何年龄的犊牛都有可能感染，引起的症状从轻微到严重不等。这是一种细菌性肠炎，发病原因是由于细菌侵害小肠和释放毒素，引起炎症，是一种人畜共患病。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6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）球虫：侵害三周龄以上的犊牛。是一种寄生虫性肠炎，通常不如其他类型的犊牛腹泻严重。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lastRenderedPageBreak/>
        <w:t>预防犊牛腹泻的免疫接种主要有两种方式：一种是在母牛产前三到四周注射疫苗，使其产生免疫球蛋白类，在犊牛出生后通过初乳得到免疫；另外一种是在犊牛出生后立即口服免疫球蛋白类。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 xml:space="preserve"> 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Clark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表示，腹泻主要是由母源病原体所致。如果在引进一批新的后备犊牛时发病，应停止引进，降低畜群密度，并且将产前母牛转入清洁的畜舍。</w:t>
      </w:r>
    </w:p>
    <w:p w:rsidR="008163EF" w:rsidRPr="008163EF" w:rsidRDefault="008163EF" w:rsidP="008163EF">
      <w:pPr>
        <w:widowControl/>
        <w:shd w:val="clear" w:color="auto" w:fill="F7F8FB"/>
        <w:snapToGrid w:val="0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8163EF">
        <w:rPr>
          <w:rFonts w:ascii="Arial" w:hAnsi="Arial" w:cs="Arial"/>
          <w:color w:val="000000"/>
          <w:kern w:val="0"/>
          <w:sz w:val="32"/>
          <w:szCs w:val="32"/>
        </w:rPr>
        <w:t>此外，应确保每头犊牛都能摄入足够的初乳，需要每隔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12</w:t>
      </w:r>
      <w:r w:rsidRPr="008163EF">
        <w:rPr>
          <w:rFonts w:ascii="Arial" w:hAnsi="Arial" w:cs="Arial"/>
          <w:color w:val="000000"/>
          <w:kern w:val="0"/>
          <w:sz w:val="32"/>
          <w:szCs w:val="32"/>
        </w:rPr>
        <w:t>小时检查一次，以确保它们每次都充分摄食初乳。</w:t>
      </w:r>
    </w:p>
    <w:p w:rsidR="00D13E14" w:rsidRPr="00785311" w:rsidRDefault="00D13E14" w:rsidP="00D13E14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D13E14" w:rsidRPr="00785311" w:rsidRDefault="00D13E14" w:rsidP="00D13E14">
      <w:pPr>
        <w:pStyle w:val="a6"/>
        <w:ind w:firstLine="480"/>
        <w:rPr>
          <w:rStyle w:val="a7"/>
          <w:rFonts w:ascii="黑体" w:eastAsia="黑体" w:hAnsi="黑体"/>
          <w:b w:val="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13E14" w:rsidRPr="00785311" w:rsidRDefault="00D13E14" w:rsidP="00D13E14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13E14" w:rsidRPr="00917A63" w:rsidRDefault="00D13E14" w:rsidP="00D13E14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  <w:b/>
          </w:rPr>
          <w:t>下载：智能二代(Genetic Algorithm)饲料配方软件(猪、鸡饲料配方计算)</w:t>
        </w:r>
      </w:hyperlink>
    </w:p>
    <w:p w:rsidR="00D13E14" w:rsidRDefault="00D13E14" w:rsidP="00D13E14">
      <w:pPr>
        <w:jc w:val="center"/>
        <w:rPr>
          <w:b/>
          <w:color w:val="FF0000"/>
          <w:sz w:val="32"/>
          <w:szCs w:val="32"/>
        </w:rPr>
      </w:pPr>
    </w:p>
    <w:p w:rsidR="00D13E14" w:rsidRPr="004F7A8F" w:rsidRDefault="00D13E14" w:rsidP="00D13E14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D13E14" w:rsidRPr="004F7A8F" w:rsidRDefault="00D13E14" w:rsidP="00D13E14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D13E14" w:rsidRPr="004F7A8F" w:rsidRDefault="00D13E14" w:rsidP="00D13E14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D13E14" w:rsidRPr="00D13E14" w:rsidRDefault="00D13E14" w:rsidP="00D13E14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D13E1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D13E1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D13E14" w:rsidRPr="00D13E14" w:rsidRDefault="00D13E14" w:rsidP="00D13E14">
      <w:pPr>
        <w:rPr>
          <w:rFonts w:hint="eastAsia"/>
          <w:u w:val="single"/>
        </w:rPr>
      </w:pPr>
    </w:p>
    <w:p w:rsidR="00194721" w:rsidRPr="00D13E14" w:rsidRDefault="00D13E14" w:rsidP="00D13E14">
      <w:pPr>
        <w:jc w:val="center"/>
        <w:rPr>
          <w:color w:val="000000" w:themeColor="text1"/>
          <w:sz w:val="30"/>
          <w:szCs w:val="30"/>
          <w:u w:val="single"/>
        </w:rPr>
      </w:pPr>
      <w:hyperlink r:id="rId21" w:history="1">
        <w:r w:rsidRPr="00D13E14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D13E14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D13E14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194721" w:rsidRPr="00D13E14" w:rsidSect="00F9235A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A23" w:rsidRDefault="00E82A23" w:rsidP="008163EF">
      <w:r>
        <w:separator/>
      </w:r>
    </w:p>
  </w:endnote>
  <w:endnote w:type="continuationSeparator" w:id="1">
    <w:p w:rsidR="00E82A23" w:rsidRDefault="00E82A23" w:rsidP="0081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A23" w:rsidRDefault="00E82A23" w:rsidP="008163EF">
      <w:r>
        <w:separator/>
      </w:r>
    </w:p>
  </w:footnote>
  <w:footnote w:type="continuationSeparator" w:id="1">
    <w:p w:rsidR="00E82A23" w:rsidRDefault="00E82A23" w:rsidP="008163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E14" w:rsidRDefault="00D13E14">
    <w:pPr>
      <w:pStyle w:val="a3"/>
    </w:pPr>
    <w:r w:rsidRPr="00D13E14">
      <w:rPr>
        <w:rFonts w:hint="eastAsia"/>
      </w:rPr>
      <w:t xml:space="preserve">Feed mix </w:t>
    </w:r>
    <w:r w:rsidRPr="00D13E14">
      <w:rPr>
        <w:rFonts w:hint="eastAsia"/>
      </w:rPr>
      <w:t>反刍营养百分百</w:t>
    </w:r>
    <w:r w:rsidRPr="00D13E14">
      <w:rPr>
        <w:rFonts w:hint="eastAsia"/>
      </w:rPr>
      <w:t>-</w:t>
    </w:r>
    <w:r w:rsidRPr="00D13E14">
      <w:rPr>
        <w:rFonts w:hint="eastAsia"/>
      </w:rPr>
      <w:t>饲料配方软件</w:t>
    </w:r>
    <w:r w:rsidRPr="00D13E14">
      <w:rPr>
        <w:rFonts w:hint="eastAsia"/>
      </w:rPr>
      <w:t>(</w:t>
    </w:r>
    <w:r w:rsidRPr="00D13E14">
      <w:rPr>
        <w:rFonts w:hint="eastAsia"/>
      </w:rPr>
      <w:t>奶牛、肉牛、肉羊饲料日粮</w:t>
    </w:r>
    <w:r w:rsidRPr="00D13E14">
      <w:rPr>
        <w:rFonts w:hint="eastAsia"/>
      </w:rPr>
      <w:t>TMR</w:t>
    </w:r>
    <w:r w:rsidRPr="00D13E14">
      <w:rPr>
        <w:rFonts w:hint="eastAsia"/>
      </w:rPr>
      <w:t>计算</w:t>
    </w:r>
    <w:r w:rsidRPr="00D13E14">
      <w:rPr>
        <w:rFonts w:hint="eastAsia"/>
      </w:rPr>
      <w:t>)QQ</w:t>
    </w:r>
    <w:r w:rsidRPr="00D13E14">
      <w:rPr>
        <w:rFonts w:hint="eastAsia"/>
      </w:rPr>
      <w:t>：</w:t>
    </w:r>
    <w:r w:rsidRPr="00D13E14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63EF"/>
    <w:rsid w:val="00194721"/>
    <w:rsid w:val="007545B0"/>
    <w:rsid w:val="008163EF"/>
    <w:rsid w:val="00B75330"/>
    <w:rsid w:val="00C1293F"/>
    <w:rsid w:val="00C22A05"/>
    <w:rsid w:val="00D13E14"/>
    <w:rsid w:val="00D37722"/>
    <w:rsid w:val="00E82A23"/>
    <w:rsid w:val="00EC60FE"/>
    <w:rsid w:val="00F9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163E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6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63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63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63EF"/>
    <w:rPr>
      <w:sz w:val="18"/>
      <w:szCs w:val="18"/>
    </w:rPr>
  </w:style>
  <w:style w:type="character" w:customStyle="1" w:styleId="2Char">
    <w:name w:val="标题 2 Char"/>
    <w:basedOn w:val="a0"/>
    <w:link w:val="2"/>
    <w:rsid w:val="008163EF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8163EF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D13E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D13E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641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2014-07-04T16:11:00Z</dcterms:created>
  <dcterms:modified xsi:type="dcterms:W3CDTF">2015-01-27T03:20:00Z</dcterms:modified>
</cp:coreProperties>
</file>