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7B4" w:rsidRPr="007667B4" w:rsidRDefault="007667B4" w:rsidP="007667B4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7667B4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养羊技术：青贮制作</w:t>
      </w:r>
    </w:p>
    <w:p w:rsidR="007667B4" w:rsidRPr="007667B4" w:rsidRDefault="007667B4" w:rsidP="007667B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7B4" w:rsidRPr="007667B4" w:rsidRDefault="007667B4" w:rsidP="007667B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667B4">
        <w:rPr>
          <w:rFonts w:ascii="宋体" w:eastAsia="宋体" w:hAnsi="宋体" w:cs="宋体"/>
          <w:color w:val="000000"/>
          <w:kern w:val="0"/>
          <w:sz w:val="36"/>
          <w:szCs w:val="36"/>
        </w:rPr>
        <w:t>为制作和保存青贮饲料，应在羊舍附近修建青贮设施，主要的青贮设施有以下几种：</w:t>
      </w:r>
    </w:p>
    <w:p w:rsidR="007667B4" w:rsidRPr="007667B4" w:rsidRDefault="007667B4" w:rsidP="007667B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667B4">
        <w:rPr>
          <w:rFonts w:ascii="宋体" w:eastAsia="宋体" w:hAnsi="宋体" w:cs="宋体"/>
          <w:color w:val="000000"/>
          <w:kern w:val="0"/>
          <w:sz w:val="36"/>
          <w:szCs w:val="36"/>
        </w:rPr>
        <w:t>（一）青贮窖 一般为圆桶形，底部呈锅底状，可分为地上式，半地上式、地下式三种。应在地势高燥处修建，窖壁、窖底用砖、卵石、水泥砌成，窖壁要光滑，要防雨水渗漏。窖的大小、多少可根据羊只数量，青贮制作量而定，一般2.5-3.5米，深3米左右，太深虽然贮量大，但不便取用。</w:t>
      </w:r>
    </w:p>
    <w:p w:rsidR="007667B4" w:rsidRPr="007667B4" w:rsidRDefault="007667B4" w:rsidP="007667B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667B4">
        <w:rPr>
          <w:rFonts w:ascii="宋体" w:eastAsia="宋体" w:hAnsi="宋体" w:cs="宋体"/>
          <w:color w:val="000000"/>
          <w:kern w:val="0"/>
          <w:sz w:val="36"/>
          <w:szCs w:val="36"/>
        </w:rPr>
        <w:t>（二）青贮壕 一般为长方形，壕底、壁用砖石、水泥砌成，为防壕壁倒塌，应有1/10的倾斜度，壕的断面呈上大下小的梯形。壕的尺寸应根据养羊只数而定。一般人工操作，壕深3-4米，宽2.5-3.5米，长4-5米，机械操作长可达10-15米，但必须以在2-3天内装填完毕为原则。一般要在壕四周0.5-1.0米处修排水沟，以防污水倒流。</w:t>
      </w:r>
    </w:p>
    <w:p w:rsidR="007667B4" w:rsidRPr="007667B4" w:rsidRDefault="007667B4" w:rsidP="007667B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667B4">
        <w:rPr>
          <w:rFonts w:ascii="宋体" w:eastAsia="宋体" w:hAnsi="宋体" w:cs="宋体"/>
          <w:color w:val="000000"/>
          <w:kern w:val="0"/>
          <w:sz w:val="36"/>
          <w:szCs w:val="36"/>
        </w:rPr>
        <w:t>（三）青贮塔 饲养量大、又有条件的羊场可用砖石、钢盘、水泥修建地上青贮塔，虽然投资较大，但</w:t>
      </w:r>
      <w:r w:rsidRPr="007667B4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轻久耐用，容积大，损失少，质量好，取用方便。可结合自己情况制定。</w:t>
      </w:r>
    </w:p>
    <w:p w:rsidR="007667B4" w:rsidRPr="007667B4" w:rsidRDefault="007667B4" w:rsidP="007667B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667B4">
        <w:rPr>
          <w:rFonts w:ascii="宋体" w:eastAsia="宋体" w:hAnsi="宋体" w:cs="宋体"/>
          <w:color w:val="000000"/>
          <w:kern w:val="0"/>
          <w:sz w:val="36"/>
          <w:szCs w:val="36"/>
        </w:rPr>
        <w:t>（四）袋装青贮 近年来研制成功并正在推广的袋装青贮技术，具有投资少，制作容易，不受气候和场地限制，浪费损失少，运输方便等特点，值得应用，但必须严防鼠害。</w:t>
      </w:r>
    </w:p>
    <w:p w:rsidR="007667B4" w:rsidRDefault="007667B4" w:rsidP="007667B4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7667B4" w:rsidRDefault="007667B4" w:rsidP="007667B4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7667B4" w:rsidRDefault="007667B4" w:rsidP="007667B4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7667B4" w:rsidRDefault="007667B4" w:rsidP="007667B4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7667B4" w:rsidRDefault="007667B4" w:rsidP="007667B4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7667B4" w:rsidRDefault="007667B4" w:rsidP="007667B4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7667B4" w:rsidRDefault="007667B4" w:rsidP="007667B4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7667B4" w:rsidRDefault="007667B4" w:rsidP="007667B4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7667B4" w:rsidRDefault="007667B4" w:rsidP="007667B4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EB6974" w:rsidRPr="007667B4" w:rsidRDefault="00EB6974"/>
    <w:sectPr w:rsidR="00EB6974" w:rsidRPr="007667B4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974" w:rsidRDefault="00EB6974" w:rsidP="007667B4">
      <w:r>
        <w:separator/>
      </w:r>
    </w:p>
  </w:endnote>
  <w:endnote w:type="continuationSeparator" w:id="1">
    <w:p w:rsidR="00EB6974" w:rsidRDefault="00EB6974" w:rsidP="007667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974" w:rsidRDefault="00EB6974" w:rsidP="007667B4">
      <w:r>
        <w:separator/>
      </w:r>
    </w:p>
  </w:footnote>
  <w:footnote w:type="continuationSeparator" w:id="1">
    <w:p w:rsidR="00EB6974" w:rsidRDefault="00EB6974" w:rsidP="007667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7B4" w:rsidRDefault="007667B4">
    <w:pPr>
      <w:pStyle w:val="a3"/>
    </w:pPr>
    <w:r w:rsidRPr="007667B4">
      <w:rPr>
        <w:rFonts w:hint="eastAsia"/>
      </w:rPr>
      <w:t xml:space="preserve">Feed mix </w:t>
    </w:r>
    <w:r w:rsidRPr="007667B4">
      <w:rPr>
        <w:rFonts w:hint="eastAsia"/>
      </w:rPr>
      <w:t>反刍营养百分百饲料软件</w:t>
    </w:r>
    <w:r w:rsidRPr="007667B4">
      <w:rPr>
        <w:rFonts w:hint="eastAsia"/>
      </w:rPr>
      <w:t>(</w:t>
    </w:r>
    <w:r w:rsidRPr="007667B4">
      <w:rPr>
        <w:rFonts w:hint="eastAsia"/>
      </w:rPr>
      <w:t>奶牛、肉牛、肉羊等饲料计算</w:t>
    </w:r>
    <w:r w:rsidRPr="007667B4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67B4"/>
    <w:rsid w:val="007667B4"/>
    <w:rsid w:val="00EB6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667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667B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667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667B4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667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7667B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667B4"/>
    <w:rPr>
      <w:sz w:val="18"/>
      <w:szCs w:val="18"/>
    </w:rPr>
  </w:style>
  <w:style w:type="character" w:styleId="a7">
    <w:name w:val="Hyperlink"/>
    <w:basedOn w:val="a0"/>
    <w:rsid w:val="007667B4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7667B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7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1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27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88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747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9924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377070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4696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453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6853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2015-01-12T03:12:00Z</dcterms:created>
  <dcterms:modified xsi:type="dcterms:W3CDTF">2015-01-12T03:13:00Z</dcterms:modified>
</cp:coreProperties>
</file>