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E25" w:rsidRPr="00765E25" w:rsidRDefault="00765E25" w:rsidP="00765E2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65E2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养羊技术：配种</w:t>
      </w:r>
    </w:p>
    <w:p w:rsidR="00765E25" w:rsidRPr="00765E25" w:rsidRDefault="00765E25" w:rsidP="00765E2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E25" w:rsidRPr="00765E25" w:rsidRDefault="00765E25" w:rsidP="00765E25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65E25">
        <w:rPr>
          <w:rFonts w:ascii="宋体" w:eastAsia="宋体" w:hAnsi="宋体" w:cs="宋体"/>
          <w:color w:val="000000"/>
          <w:kern w:val="0"/>
          <w:sz w:val="36"/>
          <w:szCs w:val="36"/>
        </w:rPr>
        <w:t>配种时间的确定，主要依据各地区，各饲养户的产羔时间和年产胎次的安排决定。年产1胎的母羊，有冬季产羔和春季产羔两种，产冬羔配种时间为8-9月份，翌年1-2月份产羔；产春羔配种时间为11-12月份，翌年4-5月份产羔。一年两产的母羊，可于4月初配种，当年9月初产羔，10月初第二次配种，翌年3月初产第二产。两年三产的母羊，第一年5月份配种，10月份产羔，第二年1月份配种，6月份产羔，9月份配种，第三年2月份产羔。</w:t>
      </w:r>
    </w:p>
    <w:p w:rsidR="00765E25" w:rsidRPr="00765E25" w:rsidRDefault="00765E25" w:rsidP="00765E2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65E25">
        <w:rPr>
          <w:rFonts w:ascii="宋体" w:eastAsia="宋体" w:hAnsi="宋体" w:cs="宋体"/>
          <w:color w:val="000000"/>
          <w:kern w:val="0"/>
          <w:sz w:val="36"/>
          <w:szCs w:val="36"/>
        </w:rPr>
        <w:t>母羊发情后要适时配种才能提高受胎率和产羔率。绵羊排卵时间一般都在发情开始后20-30小时，山羊排卵时间在发情开始后24-36小时，成熟卵排出后，在输卵管中存活时间为4-8小时，公羊精子在母羊生殖道内受精作用最旺盛的时间约为24小时，为了使精子和卵子得到充分的结合机会，最好在排卵前数小时内配种，所以最适当的配种时间是发情后12-24小时（发情中期）。提倡一次配种，但为更准确地把握受孕时机，可在第一次配种12小时后，再进行一次重复配种。</w:t>
      </w:r>
    </w:p>
    <w:p w:rsidR="00765E25" w:rsidRDefault="00765E25" w:rsidP="00765E2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65E25" w:rsidRDefault="00765E25" w:rsidP="00765E2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65E25" w:rsidRDefault="00765E25" w:rsidP="00765E2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65E25" w:rsidRDefault="00765E25" w:rsidP="00765E2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65E25" w:rsidRDefault="00765E25" w:rsidP="00765E2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65E25" w:rsidRDefault="00765E25" w:rsidP="00765E2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65E25" w:rsidRDefault="00765E25" w:rsidP="00765E2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65E25" w:rsidRDefault="00765E25" w:rsidP="00765E2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765E25" w:rsidRDefault="00765E25" w:rsidP="00765E2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C92151" w:rsidRPr="00765E25" w:rsidRDefault="00C92151"/>
    <w:sectPr w:rsidR="00C92151" w:rsidRPr="00765E2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151" w:rsidRDefault="00C92151" w:rsidP="00765E25">
      <w:r>
        <w:separator/>
      </w:r>
    </w:p>
  </w:endnote>
  <w:endnote w:type="continuationSeparator" w:id="1">
    <w:p w:rsidR="00C92151" w:rsidRDefault="00C92151" w:rsidP="00765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151" w:rsidRDefault="00C92151" w:rsidP="00765E25">
      <w:r>
        <w:separator/>
      </w:r>
    </w:p>
  </w:footnote>
  <w:footnote w:type="continuationSeparator" w:id="1">
    <w:p w:rsidR="00C92151" w:rsidRDefault="00C92151" w:rsidP="00765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E25" w:rsidRDefault="00765E25">
    <w:pPr>
      <w:pStyle w:val="a3"/>
    </w:pPr>
    <w:r w:rsidRPr="00765E25">
      <w:rPr>
        <w:rFonts w:hint="eastAsia"/>
      </w:rPr>
      <w:t xml:space="preserve">Feed mix </w:t>
    </w:r>
    <w:r w:rsidRPr="00765E25">
      <w:rPr>
        <w:rFonts w:hint="eastAsia"/>
      </w:rPr>
      <w:t>反刍营养百分百饲料软件</w:t>
    </w:r>
    <w:r w:rsidRPr="00765E25">
      <w:rPr>
        <w:rFonts w:hint="eastAsia"/>
      </w:rPr>
      <w:t>(</w:t>
    </w:r>
    <w:r w:rsidRPr="00765E25">
      <w:rPr>
        <w:rFonts w:hint="eastAsia"/>
      </w:rPr>
      <w:t>奶牛、肉牛、肉羊等饲料计算</w:t>
    </w:r>
    <w:r w:rsidRPr="00765E2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E25"/>
    <w:rsid w:val="00765E25"/>
    <w:rsid w:val="00C92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E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E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E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E2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65E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65E2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5E25"/>
    <w:rPr>
      <w:sz w:val="18"/>
      <w:szCs w:val="18"/>
    </w:rPr>
  </w:style>
  <w:style w:type="character" w:styleId="a7">
    <w:name w:val="Hyperlink"/>
    <w:basedOn w:val="a0"/>
    <w:rsid w:val="00765E2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765E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9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4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92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56586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539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605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47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2015-01-12T03:17:00Z</dcterms:created>
  <dcterms:modified xsi:type="dcterms:W3CDTF">2015-01-12T03:18:00Z</dcterms:modified>
</cp:coreProperties>
</file>