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DE7" w:rsidRPr="00057DE7" w:rsidRDefault="00057DE7" w:rsidP="00057DE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57DE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养羊技术：肉羊日粮配制</w:t>
      </w:r>
    </w:p>
    <w:p w:rsidR="00057DE7" w:rsidRPr="00057DE7" w:rsidRDefault="00057DE7" w:rsidP="00057DE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DE7" w:rsidRPr="00057DE7" w:rsidRDefault="00057DE7" w:rsidP="00057DE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7DE7">
        <w:rPr>
          <w:rFonts w:ascii="宋体" w:eastAsia="宋体" w:hAnsi="宋体" w:cs="宋体"/>
          <w:color w:val="000000"/>
          <w:kern w:val="0"/>
          <w:sz w:val="36"/>
          <w:szCs w:val="36"/>
        </w:rPr>
        <w:t>1． 一般方法 肉羊日粮配合应以营养全价、成本低廉、原料广泛、贮运方便、饲用安全为原则。</w:t>
      </w:r>
      <w:r w:rsidRPr="00057DE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① 在选择饲料时,还要注意饲料的有关特性,如适口性、有毒有害成分的含量、有无霉变、来源是否充足，价格是否合理等。</w:t>
      </w:r>
      <w:r w:rsidRPr="00057DE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② 为了确保羊只每天能够吃进所需要的营养，必须考虑羊的采食量与饲料容积及饲料养分浓度之间的关系。一般羊只每100千克体重每日所需干物质数量在2.5-3.5千克。</w:t>
      </w:r>
      <w:r w:rsidRPr="00057DE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③ 日粮的组成多样化，这样可以发挥各种饲料原料之间的营养互补作用。饲料的组成应相对稳定，如果必须改变饲料种类时，应逐步更换，否则会导致羊只的消化系统疾病，影响羊的生产性能。</w:t>
      </w:r>
      <w:r w:rsidRPr="00057DE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2． 配合步骤 在实际生产中，将日粮标准应用于主要生产环节，力求合理饲养；针对各种不同影响因素，运用可以控制的日粮部分控制实际饲喂效果。日粮包括精饲料和粗饲料，精饲料进食量基本上可以控制，用此来调整因牧草采食量波动而造成的能量摄入的余缺。</w:t>
      </w:r>
    </w:p>
    <w:p w:rsidR="00057DE7" w:rsidRDefault="00057DE7" w:rsidP="00057DE7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57DE7" w:rsidRDefault="00057DE7" w:rsidP="00057DE7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57DE7" w:rsidRDefault="00057DE7" w:rsidP="00057DE7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57DE7" w:rsidRDefault="00057DE7" w:rsidP="00057DE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57DE7" w:rsidRDefault="00057DE7" w:rsidP="00057DE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57DE7" w:rsidRDefault="00057DE7" w:rsidP="00057DE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57DE7" w:rsidRDefault="00057DE7" w:rsidP="00057DE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57DE7" w:rsidRDefault="00057DE7" w:rsidP="00057DE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57DE7" w:rsidRDefault="00057DE7" w:rsidP="00057DE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6B601E" w:rsidRPr="00057DE7" w:rsidRDefault="006B601E"/>
    <w:sectPr w:rsidR="006B601E" w:rsidRPr="00057DE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01E" w:rsidRDefault="006B601E" w:rsidP="00057DE7">
      <w:r>
        <w:separator/>
      </w:r>
    </w:p>
  </w:endnote>
  <w:endnote w:type="continuationSeparator" w:id="1">
    <w:p w:rsidR="006B601E" w:rsidRDefault="006B601E" w:rsidP="00057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01E" w:rsidRDefault="006B601E" w:rsidP="00057DE7">
      <w:r>
        <w:separator/>
      </w:r>
    </w:p>
  </w:footnote>
  <w:footnote w:type="continuationSeparator" w:id="1">
    <w:p w:rsidR="006B601E" w:rsidRDefault="006B601E" w:rsidP="00057D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DE7" w:rsidRDefault="00057DE7">
    <w:pPr>
      <w:pStyle w:val="a3"/>
    </w:pPr>
    <w:r w:rsidRPr="00057DE7">
      <w:rPr>
        <w:rFonts w:hint="eastAsia"/>
      </w:rPr>
      <w:t xml:space="preserve">Feed mix </w:t>
    </w:r>
    <w:r w:rsidRPr="00057DE7">
      <w:rPr>
        <w:rFonts w:hint="eastAsia"/>
      </w:rPr>
      <w:t>反刍营养百分百饲料软件</w:t>
    </w:r>
    <w:r w:rsidRPr="00057DE7">
      <w:rPr>
        <w:rFonts w:hint="eastAsia"/>
      </w:rPr>
      <w:t>(</w:t>
    </w:r>
    <w:r w:rsidRPr="00057DE7">
      <w:rPr>
        <w:rFonts w:hint="eastAsia"/>
      </w:rPr>
      <w:t>奶牛、肉牛、肉羊等饲料计算</w:t>
    </w:r>
    <w:r w:rsidRPr="00057DE7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DE7"/>
    <w:rsid w:val="00057DE7"/>
    <w:rsid w:val="006B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7D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7D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7DE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57D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57DE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57DE7"/>
    <w:rPr>
      <w:sz w:val="18"/>
      <w:szCs w:val="18"/>
    </w:rPr>
  </w:style>
  <w:style w:type="character" w:styleId="a7">
    <w:name w:val="Hyperlink"/>
    <w:basedOn w:val="a0"/>
    <w:rsid w:val="00057DE7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57D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72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123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308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43805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96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64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179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2015-01-12T03:05:00Z</dcterms:created>
  <dcterms:modified xsi:type="dcterms:W3CDTF">2015-01-12T03:05:00Z</dcterms:modified>
</cp:coreProperties>
</file>