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7BB" w:rsidRPr="005F67BB" w:rsidRDefault="005F67BB" w:rsidP="005F67BB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5F67BB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养羊技术：国内肉羊品种</w:t>
      </w:r>
    </w:p>
    <w:p w:rsidR="005F67BB" w:rsidRPr="005F67BB" w:rsidRDefault="005F67BB" w:rsidP="005F67B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67BB" w:rsidRPr="005F67BB" w:rsidRDefault="005F67BB" w:rsidP="005F67BB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F67BB">
        <w:rPr>
          <w:rFonts w:ascii="宋体" w:eastAsia="宋体" w:hAnsi="宋体" w:cs="宋体"/>
          <w:color w:val="000000"/>
          <w:kern w:val="0"/>
          <w:sz w:val="36"/>
          <w:szCs w:val="36"/>
        </w:rPr>
        <w:t>1． 成都麻羊 主产于四川成都平原及其附近丘陵地区，是乳、肉、皮兼用的地方良种。体格较小，生长发良较快，产肉性能较好，屠宰率51%，产奶性能较低，成熟较早，繁殖力强，4-8个月龄开始发情，1岁龄初配，为全年发情，一年可产两胎，每胎产羔2-3只，产羔率209%。</w:t>
      </w:r>
      <w:r w:rsidRPr="005F67BB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2． 黄淮山羊 是产于安徽、河南、江苏三省淮河流域的优良地方品种，也是该地区当家品种。该羊3月龄性成熟，4-5月龄即可配种。繁殖率高，母羊终年发情，一年可产两胎，每胎平均产羔率为227%。黄淮山羊早期生产发育快，周岁体重达成年体重的80%以上。成年母羊平均体重22.4千克，屠宰率在50%左右。其它还有马头山羊、牛腿山羊、南江黄羊、伏牛白山羊、河南肉奶山羊、盖县白绒山羊、内蒙古白绒山羊、鲁北白山羊等。</w:t>
      </w:r>
    </w:p>
    <w:p w:rsidR="005F67BB" w:rsidRDefault="005F67BB" w:rsidP="005F67BB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5F67BB" w:rsidRDefault="005F67BB" w:rsidP="005F67BB">
      <w:pPr>
        <w:pStyle w:val="a6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5F67BB" w:rsidRDefault="005F67BB" w:rsidP="005F67BB">
      <w:pPr>
        <w:pStyle w:val="a6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软件猪鸡版本（智能二代）：根据实际生长状况（类似NRC2012）、天气温度等因素生成营养需求，计算最符合氨基酸最佳比例模型的饲料配方。</w:t>
      </w:r>
    </w:p>
    <w:p w:rsidR="005F67BB" w:rsidRDefault="005F67BB" w:rsidP="005F67BB">
      <w:pPr>
        <w:pStyle w:val="a6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5F67BB" w:rsidRDefault="005F67BB" w:rsidP="005F67BB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5F67BB" w:rsidRDefault="005F67BB" w:rsidP="005F67B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5F67BB" w:rsidRDefault="005F67BB" w:rsidP="005F67BB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5F67BB" w:rsidRDefault="005F67BB" w:rsidP="005F67B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5F67BB" w:rsidRDefault="005F67BB" w:rsidP="005F67BB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7F0B5B" w:rsidRPr="005F67BB" w:rsidRDefault="007F0B5B"/>
    <w:sectPr w:rsidR="007F0B5B" w:rsidRPr="005F67BB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B5B" w:rsidRDefault="007F0B5B" w:rsidP="005F67BB">
      <w:r>
        <w:separator/>
      </w:r>
    </w:p>
  </w:endnote>
  <w:endnote w:type="continuationSeparator" w:id="1">
    <w:p w:rsidR="007F0B5B" w:rsidRDefault="007F0B5B" w:rsidP="005F67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B5B" w:rsidRDefault="007F0B5B" w:rsidP="005F67BB">
      <w:r>
        <w:separator/>
      </w:r>
    </w:p>
  </w:footnote>
  <w:footnote w:type="continuationSeparator" w:id="1">
    <w:p w:rsidR="007F0B5B" w:rsidRDefault="007F0B5B" w:rsidP="005F67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7BB" w:rsidRDefault="005F67BB">
    <w:pPr>
      <w:pStyle w:val="a3"/>
    </w:pPr>
    <w:r w:rsidRPr="005F67BB">
      <w:rPr>
        <w:rFonts w:hint="eastAsia"/>
      </w:rPr>
      <w:t xml:space="preserve">Feed mix </w:t>
    </w:r>
    <w:r w:rsidRPr="005F67BB">
      <w:rPr>
        <w:rFonts w:hint="eastAsia"/>
      </w:rPr>
      <w:t>反刍营养百分百饲料软件</w:t>
    </w:r>
    <w:r w:rsidRPr="005F67BB">
      <w:rPr>
        <w:rFonts w:hint="eastAsia"/>
      </w:rPr>
      <w:t>(</w:t>
    </w:r>
    <w:r w:rsidRPr="005F67BB">
      <w:rPr>
        <w:rFonts w:hint="eastAsia"/>
      </w:rPr>
      <w:t>奶牛、肉牛、肉羊等饲料计算</w:t>
    </w:r>
    <w:r w:rsidRPr="005F67BB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67BB"/>
    <w:rsid w:val="005F67BB"/>
    <w:rsid w:val="007F0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67B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F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F67BB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5F67B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rsid w:val="005F67BB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5F67B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9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895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106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857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065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374670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7103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7216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728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2015-01-12T03:06:00Z</dcterms:created>
  <dcterms:modified xsi:type="dcterms:W3CDTF">2015-01-12T03:06:00Z</dcterms:modified>
</cp:coreProperties>
</file>