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FEF" w:rsidRPr="005867B2" w:rsidRDefault="004B4FEF" w:rsidP="004B4FEF">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5867B2">
        <w:rPr>
          <w:rFonts w:ascii="Arial" w:hAnsi="Arial" w:cs="Arial"/>
          <w:b/>
          <w:bCs/>
          <w:color w:val="01288D"/>
          <w:kern w:val="36"/>
          <w:sz w:val="33"/>
          <w:szCs w:val="33"/>
        </w:rPr>
        <w:t>美国</w:t>
      </w:r>
      <w:r w:rsidRPr="005867B2">
        <w:rPr>
          <w:rFonts w:ascii="Arial" w:hAnsi="Arial" w:cs="Arial"/>
          <w:b/>
          <w:bCs/>
          <w:color w:val="01288D"/>
          <w:kern w:val="36"/>
          <w:sz w:val="33"/>
          <w:szCs w:val="33"/>
        </w:rPr>
        <w:t>Benware</w:t>
      </w:r>
      <w:r w:rsidRPr="005867B2">
        <w:rPr>
          <w:rFonts w:ascii="Arial" w:hAnsi="Arial" w:cs="Arial"/>
          <w:b/>
          <w:bCs/>
          <w:color w:val="01288D"/>
          <w:kern w:val="36"/>
          <w:sz w:val="33"/>
          <w:szCs w:val="33"/>
        </w:rPr>
        <w:t>奶牛场高粗日粮饲喂经验</w:t>
      </w:r>
    </w:p>
    <w:p w:rsidR="004B4FEF" w:rsidRPr="000E1FA1" w:rsidRDefault="004B4FEF" w:rsidP="004B4FEF">
      <w:pPr>
        <w:widowControl/>
        <w:shd w:val="clear" w:color="auto" w:fill="F7F8FB"/>
        <w:spacing w:before="100" w:beforeAutospacing="1" w:after="100" w:afterAutospacing="1"/>
        <w:jc w:val="left"/>
        <w:rPr>
          <w:rFonts w:ascii="Arial" w:hAnsi="Arial" w:cs="Arial"/>
          <w:color w:val="2B2B2B"/>
          <w:kern w:val="0"/>
          <w:sz w:val="30"/>
          <w:szCs w:val="30"/>
        </w:rPr>
      </w:pPr>
      <w:r w:rsidRPr="005867B2">
        <w:rPr>
          <w:rFonts w:ascii="Arial" w:hAnsi="Arial" w:cs="Arial"/>
          <w:color w:val="2B2B2B"/>
          <w:kern w:val="0"/>
          <w:szCs w:val="21"/>
        </w:rPr>
        <w:t xml:space="preserve">        </w:t>
      </w:r>
      <w:r w:rsidRPr="000E1FA1">
        <w:rPr>
          <w:rFonts w:ascii="Arial" w:hAnsi="Arial" w:cs="Arial"/>
          <w:color w:val="2B2B2B"/>
          <w:kern w:val="0"/>
          <w:sz w:val="30"/>
          <w:szCs w:val="30"/>
        </w:rPr>
        <w:t>奶牛养殖的形势很紧张。我们需要倾其所能使我们的生产更有效率。我们不能控制牛奶的价格，但我们可以通过使用优质易消化的粗饲料降低兽医的开支和限制饲料的采购成本。</w:t>
      </w:r>
      <w:r w:rsidRPr="000E1FA1">
        <w:rPr>
          <w:rFonts w:ascii="Arial" w:hAnsi="Arial" w:cs="Arial"/>
          <w:color w:val="2B2B2B"/>
          <w:kern w:val="0"/>
          <w:sz w:val="30"/>
          <w:szCs w:val="30"/>
        </w:rPr>
        <w:br/>
        <w:t xml:space="preserve">        </w:t>
      </w:r>
      <w:r w:rsidRPr="000E1FA1">
        <w:rPr>
          <w:rFonts w:ascii="Arial" w:hAnsi="Arial" w:cs="Arial"/>
          <w:color w:val="2B2B2B"/>
          <w:kern w:val="0"/>
          <w:sz w:val="30"/>
          <w:szCs w:val="30"/>
        </w:rPr>
        <w:t>过去十多年来，纽约州北部的</w:t>
      </w:r>
      <w:r w:rsidRPr="000E1FA1">
        <w:rPr>
          <w:rFonts w:ascii="Arial" w:hAnsi="Arial" w:cs="Arial"/>
          <w:color w:val="2B2B2B"/>
          <w:kern w:val="0"/>
          <w:sz w:val="30"/>
          <w:szCs w:val="30"/>
        </w:rPr>
        <w:t>Benware</w:t>
      </w:r>
      <w:r w:rsidRPr="000E1FA1">
        <w:rPr>
          <w:rFonts w:ascii="Arial" w:hAnsi="Arial" w:cs="Arial"/>
          <w:color w:val="2B2B2B"/>
          <w:kern w:val="0"/>
          <w:sz w:val="30"/>
          <w:szCs w:val="30"/>
        </w:rPr>
        <w:t>奶牛场一直采用高粗日粮，提高了干物质采食量，获得了很高的奶产量，维持了奶牛的健康，取得了很好的盈利。</w:t>
      </w:r>
      <w:r w:rsidRPr="000E1FA1">
        <w:rPr>
          <w:rFonts w:ascii="Arial" w:hAnsi="Arial" w:cs="Arial"/>
          <w:color w:val="2B2B2B"/>
          <w:kern w:val="0"/>
          <w:sz w:val="30"/>
          <w:szCs w:val="30"/>
        </w:rPr>
        <w:t>Benware</w:t>
      </w:r>
      <w:r w:rsidRPr="000E1FA1">
        <w:rPr>
          <w:rFonts w:ascii="Arial" w:hAnsi="Arial" w:cs="Arial"/>
          <w:color w:val="2B2B2B"/>
          <w:kern w:val="0"/>
          <w:sz w:val="30"/>
          <w:szCs w:val="30"/>
        </w:rPr>
        <w:t>夫妇是该牛场的主人，目前由他们的儿子</w:t>
      </w:r>
      <w:r w:rsidRPr="000E1FA1">
        <w:rPr>
          <w:rFonts w:ascii="Arial" w:hAnsi="Arial" w:cs="Arial"/>
          <w:color w:val="2B2B2B"/>
          <w:kern w:val="0"/>
          <w:sz w:val="30"/>
          <w:szCs w:val="30"/>
        </w:rPr>
        <w:t>Loren</w:t>
      </w:r>
      <w:r w:rsidRPr="000E1FA1">
        <w:rPr>
          <w:rFonts w:ascii="Arial" w:hAnsi="Arial" w:cs="Arial"/>
          <w:color w:val="2B2B2B"/>
          <w:kern w:val="0"/>
          <w:sz w:val="30"/>
          <w:szCs w:val="30"/>
        </w:rPr>
        <w:t>经营，有</w:t>
      </w:r>
      <w:r w:rsidRPr="000E1FA1">
        <w:rPr>
          <w:rFonts w:ascii="Arial" w:hAnsi="Arial" w:cs="Arial"/>
          <w:color w:val="2B2B2B"/>
          <w:kern w:val="0"/>
          <w:sz w:val="30"/>
          <w:szCs w:val="30"/>
        </w:rPr>
        <w:t>140</w:t>
      </w:r>
      <w:r w:rsidRPr="000E1FA1">
        <w:rPr>
          <w:rFonts w:ascii="Arial" w:hAnsi="Arial" w:cs="Arial"/>
          <w:color w:val="2B2B2B"/>
          <w:kern w:val="0"/>
          <w:sz w:val="30"/>
          <w:szCs w:val="30"/>
        </w:rPr>
        <w:t>头泌乳牛，使用带沙床的自由散栏。他们的年平均产奶量为</w:t>
      </w:r>
      <w:r w:rsidRPr="000E1FA1">
        <w:rPr>
          <w:rFonts w:ascii="Arial" w:hAnsi="Arial" w:cs="Arial"/>
          <w:color w:val="2B2B2B"/>
          <w:kern w:val="0"/>
          <w:sz w:val="30"/>
          <w:szCs w:val="30"/>
        </w:rPr>
        <w:t>11707</w:t>
      </w:r>
      <w:r w:rsidRPr="000E1FA1">
        <w:rPr>
          <w:rFonts w:ascii="Arial" w:hAnsi="Arial" w:cs="Arial"/>
          <w:color w:val="2B2B2B"/>
          <w:kern w:val="0"/>
          <w:sz w:val="30"/>
          <w:szCs w:val="30"/>
        </w:rPr>
        <w:t>公斤，乳脂</w:t>
      </w:r>
      <w:r w:rsidRPr="000E1FA1">
        <w:rPr>
          <w:rFonts w:ascii="Arial" w:hAnsi="Arial" w:cs="Arial"/>
          <w:color w:val="2B2B2B"/>
          <w:kern w:val="0"/>
          <w:sz w:val="30"/>
          <w:szCs w:val="30"/>
        </w:rPr>
        <w:t>3.8%</w:t>
      </w:r>
      <w:r w:rsidRPr="000E1FA1">
        <w:rPr>
          <w:rFonts w:ascii="Arial" w:hAnsi="Arial" w:cs="Arial"/>
          <w:color w:val="2B2B2B"/>
          <w:kern w:val="0"/>
          <w:sz w:val="30"/>
          <w:szCs w:val="30"/>
        </w:rPr>
        <w:t>，乳蛋白</w:t>
      </w:r>
      <w:r w:rsidRPr="000E1FA1">
        <w:rPr>
          <w:rFonts w:ascii="Arial" w:hAnsi="Arial" w:cs="Arial"/>
          <w:color w:val="2B2B2B"/>
          <w:kern w:val="0"/>
          <w:sz w:val="30"/>
          <w:szCs w:val="30"/>
        </w:rPr>
        <w:t>3.15%</w:t>
      </w:r>
      <w:r w:rsidRPr="000E1FA1">
        <w:rPr>
          <w:rFonts w:ascii="Arial" w:hAnsi="Arial" w:cs="Arial"/>
          <w:color w:val="2B2B2B"/>
          <w:kern w:val="0"/>
          <w:sz w:val="30"/>
          <w:szCs w:val="30"/>
        </w:rPr>
        <w:t>；体细胞为</w:t>
      </w:r>
      <w:r w:rsidRPr="000E1FA1">
        <w:rPr>
          <w:rFonts w:ascii="Arial" w:hAnsi="Arial" w:cs="Arial"/>
          <w:color w:val="2B2B2B"/>
          <w:kern w:val="0"/>
          <w:sz w:val="30"/>
          <w:szCs w:val="30"/>
        </w:rPr>
        <w:t>16</w:t>
      </w:r>
      <w:r w:rsidRPr="000E1FA1">
        <w:rPr>
          <w:rFonts w:ascii="Arial" w:hAnsi="Arial" w:cs="Arial"/>
          <w:color w:val="2B2B2B"/>
          <w:kern w:val="0"/>
          <w:sz w:val="30"/>
          <w:szCs w:val="30"/>
        </w:rPr>
        <w:t>万（</w:t>
      </w:r>
      <w:r w:rsidRPr="000E1FA1">
        <w:rPr>
          <w:rFonts w:ascii="Arial" w:hAnsi="Arial" w:cs="Arial"/>
          <w:color w:val="2B2B2B"/>
          <w:kern w:val="0"/>
          <w:sz w:val="30"/>
          <w:szCs w:val="30"/>
        </w:rPr>
        <w:t>/</w:t>
      </w:r>
      <w:r w:rsidRPr="000E1FA1">
        <w:rPr>
          <w:rFonts w:ascii="Arial" w:hAnsi="Arial" w:cs="Arial"/>
          <w:color w:val="2B2B2B"/>
          <w:kern w:val="0"/>
          <w:sz w:val="30"/>
          <w:szCs w:val="30"/>
        </w:rPr>
        <w:t>毫升）；每天挤两次奶，同时使用</w:t>
      </w:r>
      <w:r w:rsidRPr="000E1FA1">
        <w:rPr>
          <w:rFonts w:ascii="Arial" w:hAnsi="Arial" w:cs="Arial"/>
          <w:color w:val="2B2B2B"/>
          <w:kern w:val="0"/>
          <w:sz w:val="30"/>
          <w:szCs w:val="30"/>
        </w:rPr>
        <w:t>BST</w:t>
      </w:r>
      <w:r w:rsidRPr="000E1FA1">
        <w:rPr>
          <w:rFonts w:ascii="Arial" w:hAnsi="Arial" w:cs="Arial"/>
          <w:color w:val="2B2B2B"/>
          <w:kern w:val="0"/>
          <w:sz w:val="30"/>
          <w:szCs w:val="30"/>
        </w:rPr>
        <w:t>。</w:t>
      </w:r>
      <w:r w:rsidRPr="000E1FA1">
        <w:rPr>
          <w:rFonts w:ascii="Arial" w:hAnsi="Arial" w:cs="Arial"/>
          <w:color w:val="2B2B2B"/>
          <w:kern w:val="0"/>
          <w:sz w:val="30"/>
          <w:szCs w:val="30"/>
        </w:rPr>
        <w:br/>
        <w:t xml:space="preserve">        </w:t>
      </w:r>
      <w:r w:rsidRPr="000E1FA1">
        <w:rPr>
          <w:rFonts w:ascii="Arial" w:hAnsi="Arial" w:cs="Arial"/>
          <w:color w:val="2B2B2B"/>
          <w:kern w:val="0"/>
          <w:sz w:val="30"/>
          <w:szCs w:val="30"/>
        </w:rPr>
        <w:t>泌乳牛都饲喂含</w:t>
      </w:r>
      <w:r w:rsidRPr="000E1FA1">
        <w:rPr>
          <w:rFonts w:ascii="Arial" w:hAnsi="Arial" w:cs="Arial"/>
          <w:color w:val="2B2B2B"/>
          <w:kern w:val="0"/>
          <w:sz w:val="30"/>
          <w:szCs w:val="30"/>
        </w:rPr>
        <w:t>73%-75%</w:t>
      </w:r>
      <w:r w:rsidRPr="000E1FA1">
        <w:rPr>
          <w:rFonts w:ascii="Arial" w:hAnsi="Arial" w:cs="Arial"/>
          <w:color w:val="2B2B2B"/>
          <w:kern w:val="0"/>
          <w:sz w:val="30"/>
          <w:szCs w:val="30"/>
        </w:rPr>
        <w:t>粗饲料的相同全混日粮（</w:t>
      </w:r>
      <w:r w:rsidRPr="000E1FA1">
        <w:rPr>
          <w:rFonts w:ascii="Arial" w:hAnsi="Arial" w:cs="Arial"/>
          <w:color w:val="2B2B2B"/>
          <w:kern w:val="0"/>
          <w:sz w:val="30"/>
          <w:szCs w:val="30"/>
        </w:rPr>
        <w:t>TMR</w:t>
      </w:r>
      <w:r w:rsidRPr="000E1FA1">
        <w:rPr>
          <w:rFonts w:ascii="Arial" w:hAnsi="Arial" w:cs="Arial"/>
          <w:color w:val="2B2B2B"/>
          <w:kern w:val="0"/>
          <w:sz w:val="30"/>
          <w:szCs w:val="30"/>
        </w:rPr>
        <w:t>）。泌乳牛一般按照泌乳阶段分为两群。通常，泌乳早期的牛群每头牛每天采食超过</w:t>
      </w:r>
      <w:r w:rsidRPr="000E1FA1">
        <w:rPr>
          <w:rFonts w:ascii="Arial" w:hAnsi="Arial" w:cs="Arial"/>
          <w:color w:val="2B2B2B"/>
          <w:kern w:val="0"/>
          <w:sz w:val="30"/>
          <w:szCs w:val="30"/>
        </w:rPr>
        <w:t>27.7</w:t>
      </w:r>
      <w:r w:rsidRPr="000E1FA1">
        <w:rPr>
          <w:rFonts w:ascii="Arial" w:hAnsi="Arial" w:cs="Arial"/>
          <w:color w:val="2B2B2B"/>
          <w:kern w:val="0"/>
          <w:sz w:val="30"/>
          <w:szCs w:val="30"/>
        </w:rPr>
        <w:t>公斤的干物质，而全群牛的干物质采食量平均为</w:t>
      </w:r>
      <w:r w:rsidRPr="000E1FA1">
        <w:rPr>
          <w:rFonts w:ascii="Arial" w:hAnsi="Arial" w:cs="Arial"/>
          <w:color w:val="2B2B2B"/>
          <w:kern w:val="0"/>
          <w:sz w:val="30"/>
          <w:szCs w:val="30"/>
        </w:rPr>
        <w:t>24.5</w:t>
      </w:r>
      <w:r w:rsidRPr="000E1FA1">
        <w:rPr>
          <w:rFonts w:ascii="Arial" w:hAnsi="Arial" w:cs="Arial"/>
          <w:color w:val="2B2B2B"/>
          <w:kern w:val="0"/>
          <w:sz w:val="30"/>
          <w:szCs w:val="30"/>
        </w:rPr>
        <w:t>公斤。</w:t>
      </w:r>
      <w:r w:rsidRPr="000E1FA1">
        <w:rPr>
          <w:rFonts w:ascii="Arial" w:hAnsi="Arial" w:cs="Arial"/>
          <w:color w:val="2B2B2B"/>
          <w:kern w:val="0"/>
          <w:sz w:val="30"/>
          <w:szCs w:val="30"/>
        </w:rPr>
        <w:t>Benware</w:t>
      </w:r>
      <w:r w:rsidRPr="000E1FA1">
        <w:rPr>
          <w:rFonts w:ascii="Arial" w:hAnsi="Arial" w:cs="Arial"/>
          <w:color w:val="2B2B2B"/>
          <w:kern w:val="0"/>
          <w:sz w:val="30"/>
          <w:szCs w:val="30"/>
        </w:rPr>
        <w:t>家族将这些都归功于</w:t>
      </w:r>
      <w:r w:rsidRPr="000E1FA1">
        <w:rPr>
          <w:rFonts w:ascii="Arial" w:hAnsi="Arial" w:cs="Arial"/>
          <w:color w:val="2B2B2B"/>
          <w:kern w:val="0"/>
          <w:sz w:val="30"/>
          <w:szCs w:val="30"/>
        </w:rPr>
        <w:t>Poulin</w:t>
      </w:r>
      <w:r w:rsidRPr="000E1FA1">
        <w:rPr>
          <w:rFonts w:ascii="Arial" w:hAnsi="Arial" w:cs="Arial"/>
          <w:color w:val="2B2B2B"/>
          <w:kern w:val="0"/>
          <w:sz w:val="30"/>
          <w:szCs w:val="30"/>
        </w:rPr>
        <w:t>谷物公司的</w:t>
      </w:r>
      <w:r w:rsidRPr="000E1FA1">
        <w:rPr>
          <w:rFonts w:ascii="Arial" w:hAnsi="Arial" w:cs="Arial"/>
          <w:color w:val="2B2B2B"/>
          <w:kern w:val="0"/>
          <w:sz w:val="30"/>
          <w:szCs w:val="30"/>
        </w:rPr>
        <w:t>Rick Koes</w:t>
      </w:r>
      <w:r w:rsidRPr="000E1FA1">
        <w:rPr>
          <w:rFonts w:ascii="Arial" w:hAnsi="Arial" w:cs="Arial"/>
          <w:color w:val="2B2B2B"/>
          <w:kern w:val="0"/>
          <w:sz w:val="30"/>
          <w:szCs w:val="30"/>
        </w:rPr>
        <w:t>和</w:t>
      </w:r>
      <w:r w:rsidRPr="000E1FA1">
        <w:rPr>
          <w:rFonts w:ascii="Arial" w:hAnsi="Arial" w:cs="Arial"/>
          <w:color w:val="2B2B2B"/>
          <w:kern w:val="0"/>
          <w:sz w:val="30"/>
          <w:szCs w:val="30"/>
        </w:rPr>
        <w:t>Dave Kinney</w:t>
      </w:r>
      <w:r w:rsidRPr="000E1FA1">
        <w:rPr>
          <w:rFonts w:ascii="Arial" w:hAnsi="Arial" w:cs="Arial"/>
          <w:color w:val="2B2B2B"/>
          <w:kern w:val="0"/>
          <w:sz w:val="30"/>
          <w:szCs w:val="30"/>
        </w:rPr>
        <w:t>带来的</w:t>
      </w:r>
      <w:r w:rsidRPr="000E1FA1">
        <w:rPr>
          <w:rFonts w:ascii="Arial" w:hAnsi="Arial" w:cs="Arial"/>
          <w:color w:val="2B2B2B"/>
          <w:kern w:val="0"/>
          <w:sz w:val="30"/>
          <w:szCs w:val="30"/>
        </w:rPr>
        <w:t>“</w:t>
      </w:r>
      <w:r w:rsidRPr="000E1FA1">
        <w:rPr>
          <w:rFonts w:ascii="Arial" w:hAnsi="Arial" w:cs="Arial"/>
          <w:color w:val="2B2B2B"/>
          <w:kern w:val="0"/>
          <w:sz w:val="30"/>
          <w:szCs w:val="30"/>
        </w:rPr>
        <w:t>反刍动物饲喂艺术</w:t>
      </w:r>
      <w:r w:rsidRPr="000E1FA1">
        <w:rPr>
          <w:rFonts w:ascii="Arial" w:hAnsi="Arial" w:cs="Arial"/>
          <w:color w:val="2B2B2B"/>
          <w:kern w:val="0"/>
          <w:sz w:val="30"/>
          <w:szCs w:val="30"/>
        </w:rPr>
        <w:t>”</w:t>
      </w:r>
      <w:r w:rsidRPr="000E1FA1">
        <w:rPr>
          <w:rFonts w:ascii="Arial" w:hAnsi="Arial" w:cs="Arial"/>
          <w:color w:val="2B2B2B"/>
          <w:kern w:val="0"/>
          <w:sz w:val="30"/>
          <w:szCs w:val="30"/>
        </w:rPr>
        <w:t>的理念。</w:t>
      </w:r>
      <w:r w:rsidRPr="000E1FA1">
        <w:rPr>
          <w:rFonts w:ascii="Arial" w:hAnsi="Arial" w:cs="Arial"/>
          <w:color w:val="2B2B2B"/>
          <w:kern w:val="0"/>
          <w:sz w:val="30"/>
          <w:szCs w:val="30"/>
        </w:rPr>
        <w:t>Benware</w:t>
      </w:r>
      <w:r w:rsidRPr="000E1FA1">
        <w:rPr>
          <w:rFonts w:ascii="Arial" w:hAnsi="Arial" w:cs="Arial"/>
          <w:color w:val="2B2B2B"/>
          <w:kern w:val="0"/>
          <w:sz w:val="30"/>
          <w:szCs w:val="30"/>
        </w:rPr>
        <w:t>家族相信奶牛应该成为一个粗饲料处理器，这样她们才能最高效且最健康。十年前，</w:t>
      </w:r>
      <w:r w:rsidRPr="000E1FA1">
        <w:rPr>
          <w:rFonts w:ascii="Arial" w:hAnsi="Arial" w:cs="Arial"/>
          <w:color w:val="2B2B2B"/>
          <w:kern w:val="0"/>
          <w:sz w:val="30"/>
          <w:szCs w:val="30"/>
        </w:rPr>
        <w:t>Benware</w:t>
      </w:r>
      <w:r w:rsidRPr="000E1FA1">
        <w:rPr>
          <w:rFonts w:ascii="Arial" w:hAnsi="Arial" w:cs="Arial"/>
          <w:color w:val="2B2B2B"/>
          <w:kern w:val="0"/>
          <w:sz w:val="30"/>
          <w:szCs w:val="30"/>
        </w:rPr>
        <w:t>家族接触到了高粗日粮的概念，过了三四个月，他们慢慢改变了日粮，如他们所说的</w:t>
      </w:r>
      <w:r w:rsidRPr="000E1FA1">
        <w:rPr>
          <w:rFonts w:ascii="Arial" w:hAnsi="Arial" w:cs="Arial"/>
          <w:color w:val="2B2B2B"/>
          <w:kern w:val="0"/>
          <w:sz w:val="30"/>
          <w:szCs w:val="30"/>
        </w:rPr>
        <w:t>“</w:t>
      </w:r>
      <w:r w:rsidRPr="000E1FA1">
        <w:rPr>
          <w:rFonts w:ascii="Arial" w:hAnsi="Arial" w:cs="Arial"/>
          <w:color w:val="2B2B2B"/>
          <w:kern w:val="0"/>
          <w:sz w:val="30"/>
          <w:szCs w:val="30"/>
        </w:rPr>
        <w:t>撑大了奶牛的瘤胃</w:t>
      </w:r>
      <w:r w:rsidRPr="000E1FA1">
        <w:rPr>
          <w:rFonts w:ascii="Arial" w:hAnsi="Arial" w:cs="Arial"/>
          <w:color w:val="2B2B2B"/>
          <w:kern w:val="0"/>
          <w:sz w:val="30"/>
          <w:szCs w:val="30"/>
        </w:rPr>
        <w:t>”</w:t>
      </w:r>
      <w:r w:rsidRPr="000E1FA1">
        <w:rPr>
          <w:rFonts w:ascii="Arial" w:hAnsi="Arial" w:cs="Arial"/>
          <w:color w:val="2B2B2B"/>
          <w:kern w:val="0"/>
          <w:sz w:val="30"/>
          <w:szCs w:val="30"/>
        </w:rPr>
        <w:t>，使用高粗日粮获得了很好的表现。</w:t>
      </w:r>
    </w:p>
    <w:p w:rsidR="004B4FEF" w:rsidRPr="000E1FA1" w:rsidRDefault="004B4FEF" w:rsidP="004B4FEF">
      <w:pPr>
        <w:widowControl/>
        <w:shd w:val="clear" w:color="auto" w:fill="F7F8FB"/>
        <w:spacing w:before="100" w:beforeAutospacing="1" w:after="100" w:afterAutospacing="1"/>
        <w:jc w:val="left"/>
        <w:rPr>
          <w:rFonts w:ascii="Arial" w:hAnsi="Arial" w:cs="Arial"/>
          <w:color w:val="2B2B2B"/>
          <w:kern w:val="0"/>
          <w:sz w:val="30"/>
          <w:szCs w:val="30"/>
        </w:rPr>
      </w:pPr>
      <w:r w:rsidRPr="000E1FA1">
        <w:rPr>
          <w:rFonts w:ascii="Arial" w:hAnsi="Arial" w:cs="Arial"/>
          <w:b/>
          <w:bCs/>
          <w:color w:val="2B2B2B"/>
          <w:kern w:val="0"/>
          <w:sz w:val="30"/>
          <w:szCs w:val="30"/>
        </w:rPr>
        <w:t>消化率是关键</w:t>
      </w:r>
    </w:p>
    <w:p w:rsidR="004B4FEF" w:rsidRPr="000E1FA1" w:rsidRDefault="004B4FEF" w:rsidP="004B4FEF">
      <w:pPr>
        <w:widowControl/>
        <w:shd w:val="clear" w:color="auto" w:fill="F7F8FB"/>
        <w:spacing w:before="100" w:beforeAutospacing="1" w:after="100" w:afterAutospacing="1"/>
        <w:jc w:val="left"/>
        <w:rPr>
          <w:rFonts w:ascii="Arial" w:hAnsi="Arial" w:cs="Arial"/>
          <w:color w:val="2B2B2B"/>
          <w:kern w:val="0"/>
          <w:sz w:val="30"/>
          <w:szCs w:val="30"/>
        </w:rPr>
      </w:pPr>
      <w:r w:rsidRPr="000E1FA1">
        <w:rPr>
          <w:rFonts w:ascii="Arial" w:hAnsi="Arial" w:cs="Arial"/>
          <w:color w:val="2B2B2B"/>
          <w:kern w:val="0"/>
          <w:sz w:val="30"/>
          <w:szCs w:val="30"/>
        </w:rPr>
        <w:lastRenderedPageBreak/>
        <w:br/>
        <w:t xml:space="preserve">        </w:t>
      </w:r>
      <w:r w:rsidRPr="000E1FA1">
        <w:rPr>
          <w:rFonts w:ascii="Arial" w:hAnsi="Arial" w:cs="Arial"/>
          <w:color w:val="2B2B2B"/>
          <w:kern w:val="0"/>
          <w:sz w:val="30"/>
          <w:szCs w:val="30"/>
        </w:rPr>
        <w:t>最好地利用奶牛的自然特性，</w:t>
      </w:r>
      <w:r w:rsidRPr="000E1FA1">
        <w:rPr>
          <w:rFonts w:ascii="Arial" w:hAnsi="Arial" w:cs="Arial"/>
          <w:color w:val="2B2B2B"/>
          <w:kern w:val="0"/>
          <w:sz w:val="30"/>
          <w:szCs w:val="30"/>
        </w:rPr>
        <w:t>Benware</w:t>
      </w:r>
      <w:r w:rsidRPr="000E1FA1">
        <w:rPr>
          <w:rFonts w:ascii="Arial" w:hAnsi="Arial" w:cs="Arial"/>
          <w:color w:val="2B2B2B"/>
          <w:kern w:val="0"/>
          <w:sz w:val="30"/>
          <w:szCs w:val="30"/>
        </w:rPr>
        <w:t>奶牛场所使用的日粮添加了高比例易消化的粗饲料纤维。当然，他们最初是以准备最优质的粗饲料作为开始的。使用青贮袋贮藏青贮饲草，干物质为</w:t>
      </w:r>
      <w:r w:rsidRPr="000E1FA1">
        <w:rPr>
          <w:rFonts w:ascii="Arial" w:hAnsi="Arial" w:cs="Arial"/>
          <w:color w:val="2B2B2B"/>
          <w:kern w:val="0"/>
          <w:sz w:val="30"/>
          <w:szCs w:val="30"/>
        </w:rPr>
        <w:t>33%</w:t>
      </w:r>
      <w:r w:rsidRPr="000E1FA1">
        <w:rPr>
          <w:rFonts w:ascii="Arial" w:hAnsi="Arial" w:cs="Arial"/>
          <w:color w:val="2B2B2B"/>
          <w:kern w:val="0"/>
          <w:sz w:val="30"/>
          <w:szCs w:val="30"/>
        </w:rPr>
        <w:t>到</w:t>
      </w:r>
      <w:r w:rsidRPr="000E1FA1">
        <w:rPr>
          <w:rFonts w:ascii="Arial" w:hAnsi="Arial" w:cs="Arial"/>
          <w:color w:val="2B2B2B"/>
          <w:kern w:val="0"/>
          <w:sz w:val="30"/>
          <w:szCs w:val="30"/>
        </w:rPr>
        <w:t>38%</w:t>
      </w:r>
      <w:r w:rsidRPr="000E1FA1">
        <w:rPr>
          <w:rFonts w:ascii="Arial" w:hAnsi="Arial" w:cs="Arial"/>
          <w:color w:val="2B2B2B"/>
          <w:kern w:val="0"/>
          <w:sz w:val="30"/>
          <w:szCs w:val="30"/>
        </w:rPr>
        <w:t>，并使用了青贮添加剂。饲草一般含有</w:t>
      </w:r>
      <w:r w:rsidRPr="000E1FA1">
        <w:rPr>
          <w:rFonts w:ascii="Arial" w:hAnsi="Arial" w:cs="Arial"/>
          <w:color w:val="2B2B2B"/>
          <w:kern w:val="0"/>
          <w:sz w:val="30"/>
          <w:szCs w:val="30"/>
        </w:rPr>
        <w:t>16%</w:t>
      </w:r>
      <w:r w:rsidRPr="000E1FA1">
        <w:rPr>
          <w:rFonts w:ascii="Arial" w:hAnsi="Arial" w:cs="Arial"/>
          <w:color w:val="2B2B2B"/>
          <w:kern w:val="0"/>
          <w:sz w:val="30"/>
          <w:szCs w:val="30"/>
        </w:rPr>
        <w:t>到</w:t>
      </w:r>
      <w:r w:rsidRPr="000E1FA1">
        <w:rPr>
          <w:rFonts w:ascii="Arial" w:hAnsi="Arial" w:cs="Arial"/>
          <w:color w:val="2B2B2B"/>
          <w:kern w:val="0"/>
          <w:sz w:val="30"/>
          <w:szCs w:val="30"/>
        </w:rPr>
        <w:t>21%</w:t>
      </w:r>
      <w:r w:rsidRPr="000E1FA1">
        <w:rPr>
          <w:rFonts w:ascii="Arial" w:hAnsi="Arial" w:cs="Arial"/>
          <w:color w:val="2B2B2B"/>
          <w:kern w:val="0"/>
          <w:sz w:val="30"/>
          <w:szCs w:val="30"/>
        </w:rPr>
        <w:t>的粗蛋白，</w:t>
      </w:r>
      <w:r w:rsidRPr="000E1FA1">
        <w:rPr>
          <w:rFonts w:ascii="Arial" w:hAnsi="Arial" w:cs="Arial"/>
          <w:color w:val="2B2B2B"/>
          <w:kern w:val="0"/>
          <w:sz w:val="30"/>
          <w:szCs w:val="30"/>
        </w:rPr>
        <w:t>49%</w:t>
      </w:r>
      <w:r w:rsidRPr="000E1FA1">
        <w:rPr>
          <w:rFonts w:ascii="Arial" w:hAnsi="Arial" w:cs="Arial"/>
          <w:color w:val="2B2B2B"/>
          <w:kern w:val="0"/>
          <w:sz w:val="30"/>
          <w:szCs w:val="30"/>
        </w:rPr>
        <w:t>到</w:t>
      </w:r>
      <w:r w:rsidRPr="000E1FA1">
        <w:rPr>
          <w:rFonts w:ascii="Arial" w:hAnsi="Arial" w:cs="Arial"/>
          <w:color w:val="2B2B2B"/>
          <w:kern w:val="0"/>
          <w:sz w:val="30"/>
          <w:szCs w:val="30"/>
        </w:rPr>
        <w:t>55%</w:t>
      </w:r>
      <w:r w:rsidRPr="000E1FA1">
        <w:rPr>
          <w:rFonts w:ascii="Arial" w:hAnsi="Arial" w:cs="Arial"/>
          <w:color w:val="2B2B2B"/>
          <w:kern w:val="0"/>
          <w:sz w:val="30"/>
          <w:szCs w:val="30"/>
        </w:rPr>
        <w:t>的中洗纤维（</w:t>
      </w:r>
      <w:r w:rsidRPr="000E1FA1">
        <w:rPr>
          <w:rFonts w:ascii="Arial" w:hAnsi="Arial" w:cs="Arial"/>
          <w:color w:val="2B2B2B"/>
          <w:kern w:val="0"/>
          <w:sz w:val="30"/>
          <w:szCs w:val="30"/>
        </w:rPr>
        <w:t>NDF</w:t>
      </w:r>
      <w:r w:rsidRPr="000E1FA1">
        <w:rPr>
          <w:rFonts w:ascii="Arial" w:hAnsi="Arial" w:cs="Arial"/>
          <w:color w:val="2B2B2B"/>
          <w:kern w:val="0"/>
          <w:sz w:val="30"/>
          <w:szCs w:val="30"/>
        </w:rPr>
        <w:t>），</w:t>
      </w:r>
      <w:r w:rsidRPr="000E1FA1">
        <w:rPr>
          <w:rFonts w:ascii="Arial" w:hAnsi="Arial" w:cs="Arial"/>
          <w:color w:val="2B2B2B"/>
          <w:kern w:val="0"/>
          <w:sz w:val="30"/>
          <w:szCs w:val="30"/>
        </w:rPr>
        <w:t>30</w:t>
      </w:r>
      <w:r w:rsidRPr="000E1FA1">
        <w:rPr>
          <w:rFonts w:ascii="Arial" w:hAnsi="Arial" w:cs="Arial"/>
          <w:color w:val="2B2B2B"/>
          <w:kern w:val="0"/>
          <w:sz w:val="30"/>
          <w:szCs w:val="30"/>
        </w:rPr>
        <w:t>小时中洗纤维的消化率为</w:t>
      </w:r>
      <w:r w:rsidRPr="000E1FA1">
        <w:rPr>
          <w:rFonts w:ascii="Arial" w:hAnsi="Arial" w:cs="Arial"/>
          <w:color w:val="2B2B2B"/>
          <w:kern w:val="0"/>
          <w:sz w:val="30"/>
          <w:szCs w:val="30"/>
        </w:rPr>
        <w:t>55%</w:t>
      </w:r>
      <w:r w:rsidRPr="000E1FA1">
        <w:rPr>
          <w:rFonts w:ascii="Arial" w:hAnsi="Arial" w:cs="Arial"/>
          <w:color w:val="2B2B2B"/>
          <w:kern w:val="0"/>
          <w:sz w:val="30"/>
          <w:szCs w:val="30"/>
        </w:rPr>
        <w:t>到</w:t>
      </w:r>
      <w:r w:rsidRPr="000E1FA1">
        <w:rPr>
          <w:rFonts w:ascii="Arial" w:hAnsi="Arial" w:cs="Arial"/>
          <w:color w:val="2B2B2B"/>
          <w:kern w:val="0"/>
          <w:sz w:val="30"/>
          <w:szCs w:val="30"/>
        </w:rPr>
        <w:t>60%</w:t>
      </w:r>
      <w:r w:rsidRPr="000E1FA1">
        <w:rPr>
          <w:rFonts w:ascii="Arial" w:hAnsi="Arial" w:cs="Arial"/>
          <w:color w:val="2B2B2B"/>
          <w:kern w:val="0"/>
          <w:sz w:val="30"/>
          <w:szCs w:val="30"/>
        </w:rPr>
        <w:t>。大多数为苜蓿的饲草青贮含</w:t>
      </w:r>
      <w:r w:rsidRPr="000E1FA1">
        <w:rPr>
          <w:rFonts w:ascii="Arial" w:hAnsi="Arial" w:cs="Arial"/>
          <w:color w:val="2B2B2B"/>
          <w:kern w:val="0"/>
          <w:sz w:val="30"/>
          <w:szCs w:val="30"/>
        </w:rPr>
        <w:t>20%</w:t>
      </w:r>
      <w:r w:rsidRPr="000E1FA1">
        <w:rPr>
          <w:rFonts w:ascii="Arial" w:hAnsi="Arial" w:cs="Arial"/>
          <w:color w:val="2B2B2B"/>
          <w:kern w:val="0"/>
          <w:sz w:val="30"/>
          <w:szCs w:val="30"/>
        </w:rPr>
        <w:t>到</w:t>
      </w:r>
      <w:r w:rsidRPr="000E1FA1">
        <w:rPr>
          <w:rFonts w:ascii="Arial" w:hAnsi="Arial" w:cs="Arial"/>
          <w:color w:val="2B2B2B"/>
          <w:kern w:val="0"/>
          <w:sz w:val="30"/>
          <w:szCs w:val="30"/>
        </w:rPr>
        <w:t>24%</w:t>
      </w:r>
      <w:r w:rsidRPr="000E1FA1">
        <w:rPr>
          <w:rFonts w:ascii="Arial" w:hAnsi="Arial" w:cs="Arial"/>
          <w:color w:val="2B2B2B"/>
          <w:kern w:val="0"/>
          <w:sz w:val="30"/>
          <w:szCs w:val="30"/>
        </w:rPr>
        <w:t>的粗蛋白，</w:t>
      </w:r>
      <w:r w:rsidRPr="000E1FA1">
        <w:rPr>
          <w:rFonts w:ascii="Arial" w:hAnsi="Arial" w:cs="Arial"/>
          <w:color w:val="2B2B2B"/>
          <w:kern w:val="0"/>
          <w:sz w:val="30"/>
          <w:szCs w:val="30"/>
        </w:rPr>
        <w:t>38%</w:t>
      </w:r>
      <w:r w:rsidRPr="000E1FA1">
        <w:rPr>
          <w:rFonts w:ascii="Arial" w:hAnsi="Arial" w:cs="Arial"/>
          <w:color w:val="2B2B2B"/>
          <w:kern w:val="0"/>
          <w:sz w:val="30"/>
          <w:szCs w:val="30"/>
        </w:rPr>
        <w:t>到</w:t>
      </w:r>
      <w:r w:rsidRPr="000E1FA1">
        <w:rPr>
          <w:rFonts w:ascii="Arial" w:hAnsi="Arial" w:cs="Arial"/>
          <w:color w:val="2B2B2B"/>
          <w:kern w:val="0"/>
          <w:sz w:val="30"/>
          <w:szCs w:val="30"/>
        </w:rPr>
        <w:t>44%</w:t>
      </w:r>
      <w:r w:rsidRPr="000E1FA1">
        <w:rPr>
          <w:rFonts w:ascii="Arial" w:hAnsi="Arial" w:cs="Arial"/>
          <w:color w:val="2B2B2B"/>
          <w:kern w:val="0"/>
          <w:sz w:val="30"/>
          <w:szCs w:val="30"/>
        </w:rPr>
        <w:t>的</w:t>
      </w:r>
      <w:r w:rsidRPr="000E1FA1">
        <w:rPr>
          <w:rFonts w:ascii="Arial" w:hAnsi="Arial" w:cs="Arial"/>
          <w:color w:val="2B2B2B"/>
          <w:kern w:val="0"/>
          <w:sz w:val="30"/>
          <w:szCs w:val="30"/>
        </w:rPr>
        <w:t>NDF</w:t>
      </w:r>
      <w:r w:rsidRPr="000E1FA1">
        <w:rPr>
          <w:rFonts w:ascii="Arial" w:hAnsi="Arial" w:cs="Arial"/>
          <w:color w:val="2B2B2B"/>
          <w:kern w:val="0"/>
          <w:sz w:val="30"/>
          <w:szCs w:val="30"/>
        </w:rPr>
        <w:t>，</w:t>
      </w:r>
      <w:r w:rsidRPr="000E1FA1">
        <w:rPr>
          <w:rFonts w:ascii="Arial" w:hAnsi="Arial" w:cs="Arial"/>
          <w:color w:val="2B2B2B"/>
          <w:kern w:val="0"/>
          <w:sz w:val="30"/>
          <w:szCs w:val="30"/>
        </w:rPr>
        <w:t>30</w:t>
      </w:r>
      <w:r w:rsidRPr="000E1FA1">
        <w:rPr>
          <w:rFonts w:ascii="Arial" w:hAnsi="Arial" w:cs="Arial"/>
          <w:color w:val="2B2B2B"/>
          <w:kern w:val="0"/>
          <w:sz w:val="30"/>
          <w:szCs w:val="30"/>
        </w:rPr>
        <w:t>小时</w:t>
      </w:r>
      <w:r w:rsidRPr="000E1FA1">
        <w:rPr>
          <w:rFonts w:ascii="Arial" w:hAnsi="Arial" w:cs="Arial"/>
          <w:color w:val="2B2B2B"/>
          <w:kern w:val="0"/>
          <w:sz w:val="30"/>
          <w:szCs w:val="30"/>
        </w:rPr>
        <w:t>NDF</w:t>
      </w:r>
      <w:r w:rsidRPr="000E1FA1">
        <w:rPr>
          <w:rFonts w:ascii="Arial" w:hAnsi="Arial" w:cs="Arial"/>
          <w:color w:val="2B2B2B"/>
          <w:kern w:val="0"/>
          <w:sz w:val="30"/>
          <w:szCs w:val="30"/>
        </w:rPr>
        <w:t>的消化率为</w:t>
      </w:r>
      <w:r w:rsidRPr="000E1FA1">
        <w:rPr>
          <w:rFonts w:ascii="Arial" w:hAnsi="Arial" w:cs="Arial"/>
          <w:color w:val="2B2B2B"/>
          <w:kern w:val="0"/>
          <w:sz w:val="30"/>
          <w:szCs w:val="30"/>
        </w:rPr>
        <w:t>55%</w:t>
      </w:r>
      <w:r w:rsidRPr="000E1FA1">
        <w:rPr>
          <w:rFonts w:ascii="Arial" w:hAnsi="Arial" w:cs="Arial"/>
          <w:color w:val="2B2B2B"/>
          <w:kern w:val="0"/>
          <w:sz w:val="30"/>
          <w:szCs w:val="30"/>
        </w:rPr>
        <w:t>到</w:t>
      </w:r>
      <w:r w:rsidRPr="000E1FA1">
        <w:rPr>
          <w:rFonts w:ascii="Arial" w:hAnsi="Arial" w:cs="Arial"/>
          <w:color w:val="2B2B2B"/>
          <w:kern w:val="0"/>
          <w:sz w:val="30"/>
          <w:szCs w:val="30"/>
        </w:rPr>
        <w:t>64%</w:t>
      </w:r>
      <w:r w:rsidRPr="000E1FA1">
        <w:rPr>
          <w:rFonts w:ascii="Arial" w:hAnsi="Arial" w:cs="Arial"/>
          <w:color w:val="2B2B2B"/>
          <w:kern w:val="0"/>
          <w:sz w:val="30"/>
          <w:szCs w:val="30"/>
        </w:rPr>
        <w:t>。</w:t>
      </w:r>
      <w:r w:rsidRPr="000E1FA1">
        <w:rPr>
          <w:rFonts w:ascii="Arial" w:hAnsi="Arial" w:cs="Arial"/>
          <w:color w:val="2B2B2B"/>
          <w:kern w:val="0"/>
          <w:sz w:val="30"/>
          <w:szCs w:val="30"/>
        </w:rPr>
        <w:br/>
        <w:t xml:space="preserve">        </w:t>
      </w:r>
      <w:r w:rsidRPr="000E1FA1">
        <w:rPr>
          <w:rFonts w:ascii="Arial" w:hAnsi="Arial" w:cs="Arial"/>
          <w:color w:val="2B2B2B"/>
          <w:kern w:val="0"/>
          <w:sz w:val="30"/>
          <w:szCs w:val="30"/>
        </w:rPr>
        <w:t>可以通过实验室方法使用瘤胃瘘管来估计</w:t>
      </w:r>
      <w:r w:rsidRPr="000E1FA1">
        <w:rPr>
          <w:rFonts w:ascii="Arial" w:hAnsi="Arial" w:cs="Arial"/>
          <w:color w:val="2B2B2B"/>
          <w:kern w:val="0"/>
          <w:sz w:val="30"/>
          <w:szCs w:val="30"/>
        </w:rPr>
        <w:t>NDF</w:t>
      </w:r>
      <w:r w:rsidRPr="000E1FA1">
        <w:rPr>
          <w:rFonts w:ascii="Arial" w:hAnsi="Arial" w:cs="Arial"/>
          <w:color w:val="2B2B2B"/>
          <w:kern w:val="0"/>
          <w:sz w:val="30"/>
          <w:szCs w:val="30"/>
        </w:rPr>
        <w:t>的消化率。</w:t>
      </w:r>
      <w:r w:rsidRPr="000E1FA1">
        <w:rPr>
          <w:rFonts w:ascii="Arial" w:hAnsi="Arial" w:cs="Arial"/>
          <w:color w:val="2B2B2B"/>
          <w:kern w:val="0"/>
          <w:sz w:val="30"/>
          <w:szCs w:val="30"/>
        </w:rPr>
        <w:t>Benware</w:t>
      </w:r>
      <w:r w:rsidRPr="000E1FA1">
        <w:rPr>
          <w:rFonts w:ascii="Arial" w:hAnsi="Arial" w:cs="Arial"/>
          <w:color w:val="2B2B2B"/>
          <w:kern w:val="0"/>
          <w:sz w:val="30"/>
          <w:szCs w:val="30"/>
        </w:rPr>
        <w:t>奶牛场的粗饲料样品是采用</w:t>
      </w:r>
      <w:r w:rsidRPr="000E1FA1">
        <w:rPr>
          <w:rFonts w:ascii="Arial" w:hAnsi="Arial" w:cs="Arial"/>
          <w:color w:val="2B2B2B"/>
          <w:kern w:val="0"/>
          <w:sz w:val="30"/>
          <w:szCs w:val="30"/>
        </w:rPr>
        <w:t>NIRS</w:t>
      </w:r>
      <w:r w:rsidRPr="000E1FA1">
        <w:rPr>
          <w:rFonts w:ascii="Arial" w:hAnsi="Arial" w:cs="Arial"/>
          <w:color w:val="2B2B2B"/>
          <w:kern w:val="0"/>
          <w:sz w:val="30"/>
          <w:szCs w:val="30"/>
        </w:rPr>
        <w:t>（近红外线光谱法）测定的，这种方法在过去几年间得到了认可，也越来越普及。</w:t>
      </w:r>
    </w:p>
    <w:p w:rsidR="004B4FEF" w:rsidRPr="000E1FA1" w:rsidRDefault="004B4FEF" w:rsidP="004B4FEF">
      <w:pPr>
        <w:widowControl/>
        <w:shd w:val="clear" w:color="auto" w:fill="F7F8FB"/>
        <w:spacing w:before="100" w:beforeAutospacing="1" w:after="100" w:afterAutospacing="1"/>
        <w:jc w:val="left"/>
        <w:rPr>
          <w:rFonts w:ascii="Arial" w:hAnsi="Arial" w:cs="Arial"/>
          <w:color w:val="2B2B2B"/>
          <w:kern w:val="0"/>
          <w:sz w:val="30"/>
          <w:szCs w:val="30"/>
        </w:rPr>
      </w:pPr>
      <w:r w:rsidRPr="000E1FA1">
        <w:rPr>
          <w:rFonts w:ascii="Arial" w:hAnsi="Arial" w:cs="Arial"/>
          <w:color w:val="2B2B2B"/>
          <w:kern w:val="0"/>
          <w:sz w:val="30"/>
          <w:szCs w:val="30"/>
        </w:rPr>
        <w:t> </w:t>
      </w:r>
    </w:p>
    <w:p w:rsidR="004B4FEF" w:rsidRPr="000E1FA1" w:rsidRDefault="004B4FEF" w:rsidP="004B4FEF">
      <w:pPr>
        <w:widowControl/>
        <w:shd w:val="clear" w:color="auto" w:fill="F7F8FB"/>
        <w:spacing w:before="100" w:beforeAutospacing="1" w:after="100" w:afterAutospacing="1"/>
        <w:jc w:val="center"/>
        <w:rPr>
          <w:rFonts w:ascii="Arial" w:hAnsi="Arial" w:cs="Arial"/>
          <w:color w:val="2B2B2B"/>
          <w:kern w:val="0"/>
          <w:sz w:val="30"/>
          <w:szCs w:val="30"/>
        </w:rPr>
      </w:pPr>
      <w:r w:rsidRPr="000E1FA1">
        <w:rPr>
          <w:rFonts w:ascii="Arial" w:hAnsi="Arial" w:cs="Arial"/>
          <w:color w:val="2B2B2B"/>
          <w:kern w:val="0"/>
          <w:sz w:val="30"/>
          <w:szCs w:val="30"/>
        </w:rPr>
        <w:t> </w:t>
      </w:r>
    </w:p>
    <w:p w:rsidR="004B4FEF" w:rsidRPr="000E1FA1" w:rsidRDefault="004B4FEF" w:rsidP="004B4FEF">
      <w:pPr>
        <w:widowControl/>
        <w:shd w:val="clear" w:color="auto" w:fill="F7F8FB"/>
        <w:spacing w:before="100" w:beforeAutospacing="1" w:after="100" w:afterAutospacing="1"/>
        <w:jc w:val="left"/>
        <w:rPr>
          <w:rFonts w:ascii="Arial" w:hAnsi="Arial" w:cs="Arial"/>
          <w:color w:val="2B2B2B"/>
          <w:kern w:val="0"/>
          <w:sz w:val="30"/>
          <w:szCs w:val="30"/>
        </w:rPr>
      </w:pPr>
      <w:r w:rsidRPr="000E1FA1">
        <w:rPr>
          <w:rFonts w:ascii="Arial" w:hAnsi="Arial" w:cs="Arial"/>
          <w:color w:val="2B2B2B"/>
          <w:kern w:val="0"/>
          <w:sz w:val="30"/>
          <w:szCs w:val="30"/>
        </w:rPr>
        <w:t xml:space="preserve">  </w:t>
      </w:r>
    </w:p>
    <w:p w:rsidR="004B4FEF" w:rsidRPr="000E1FA1" w:rsidRDefault="004B4FEF" w:rsidP="004B4FEF">
      <w:pPr>
        <w:widowControl/>
        <w:shd w:val="clear" w:color="auto" w:fill="F7F8FB"/>
        <w:spacing w:before="100" w:beforeAutospacing="1" w:after="100" w:afterAutospacing="1"/>
        <w:ind w:firstLine="435"/>
        <w:jc w:val="left"/>
        <w:rPr>
          <w:rFonts w:ascii="宋体" w:hAnsi="宋体" w:cs="宋体"/>
          <w:color w:val="2B2B2B"/>
          <w:kern w:val="0"/>
          <w:sz w:val="30"/>
          <w:szCs w:val="30"/>
        </w:rPr>
      </w:pPr>
      <w:r w:rsidRPr="000E1FA1">
        <w:rPr>
          <w:rFonts w:ascii="宋体" w:hAnsi="宋体" w:cs="宋体"/>
          <w:color w:val="2B2B2B"/>
          <w:kern w:val="0"/>
          <w:sz w:val="30"/>
          <w:szCs w:val="30"/>
        </w:rPr>
        <w:t>Benware</w:t>
      </w:r>
      <w:r w:rsidRPr="000E1FA1">
        <w:rPr>
          <w:rFonts w:cs="宋体" w:hint="eastAsia"/>
          <w:color w:val="2B2B2B"/>
          <w:kern w:val="0"/>
          <w:sz w:val="30"/>
          <w:szCs w:val="30"/>
        </w:rPr>
        <w:t>奶牛场的青贮玉米收获时留茬</w:t>
      </w:r>
      <w:r w:rsidRPr="000E1FA1">
        <w:rPr>
          <w:rFonts w:ascii="宋体" w:hAnsi="宋体" w:cs="宋体"/>
          <w:color w:val="2B2B2B"/>
          <w:kern w:val="0"/>
          <w:sz w:val="30"/>
          <w:szCs w:val="30"/>
        </w:rPr>
        <w:t>60</w:t>
      </w:r>
      <w:r w:rsidRPr="000E1FA1">
        <w:rPr>
          <w:rFonts w:cs="宋体" w:hint="eastAsia"/>
          <w:color w:val="2B2B2B"/>
          <w:kern w:val="0"/>
          <w:sz w:val="30"/>
          <w:szCs w:val="30"/>
        </w:rPr>
        <w:t>厘米，干物质在</w:t>
      </w:r>
      <w:r w:rsidRPr="000E1FA1">
        <w:rPr>
          <w:rFonts w:ascii="宋体" w:hAnsi="宋体" w:cs="宋体"/>
          <w:color w:val="2B2B2B"/>
          <w:kern w:val="0"/>
          <w:sz w:val="30"/>
          <w:szCs w:val="30"/>
        </w:rPr>
        <w:t>33%</w:t>
      </w:r>
      <w:r w:rsidRPr="000E1FA1">
        <w:rPr>
          <w:rFonts w:cs="宋体" w:hint="eastAsia"/>
          <w:color w:val="2B2B2B"/>
          <w:kern w:val="0"/>
          <w:sz w:val="30"/>
          <w:szCs w:val="30"/>
        </w:rPr>
        <w:t>到</w:t>
      </w:r>
      <w:r w:rsidRPr="000E1FA1">
        <w:rPr>
          <w:rFonts w:ascii="宋体" w:hAnsi="宋体" w:cs="宋体"/>
          <w:color w:val="2B2B2B"/>
          <w:kern w:val="0"/>
          <w:sz w:val="30"/>
          <w:szCs w:val="30"/>
        </w:rPr>
        <w:t>38%</w:t>
      </w:r>
      <w:r w:rsidRPr="000E1FA1">
        <w:rPr>
          <w:rFonts w:cs="宋体" w:hint="eastAsia"/>
          <w:color w:val="2B2B2B"/>
          <w:kern w:val="0"/>
          <w:sz w:val="30"/>
          <w:szCs w:val="30"/>
        </w:rPr>
        <w:t>之间，并对玉米颗粒进行了处理。由于是高茬收割，他们不必再投资玉米收割设备和贮藏设施，但青贮更像是高湿玉米和玉米青贮的一种混合物。他们把玉米秸杆上不容易消化的纤维留在了地里，玉米青贮的泌乳净能一般为</w:t>
      </w:r>
      <w:r w:rsidRPr="000E1FA1">
        <w:rPr>
          <w:rFonts w:ascii="宋体" w:hAnsi="宋体" w:cs="宋体"/>
          <w:color w:val="2B2B2B"/>
          <w:kern w:val="0"/>
          <w:sz w:val="30"/>
          <w:szCs w:val="30"/>
        </w:rPr>
        <w:t>1.74-1.76Mcal/kg</w:t>
      </w:r>
      <w:r w:rsidRPr="000E1FA1">
        <w:rPr>
          <w:rFonts w:cs="宋体" w:hint="eastAsia"/>
          <w:color w:val="2B2B2B"/>
          <w:kern w:val="0"/>
          <w:sz w:val="30"/>
          <w:szCs w:val="30"/>
        </w:rPr>
        <w:t>。</w:t>
      </w:r>
    </w:p>
    <w:p w:rsidR="004B4FEF" w:rsidRPr="000E1FA1" w:rsidRDefault="004B4FEF" w:rsidP="004B4FEF">
      <w:pPr>
        <w:widowControl/>
        <w:shd w:val="clear" w:color="auto" w:fill="F7F8FB"/>
        <w:spacing w:before="100" w:beforeAutospacing="1" w:after="100" w:afterAutospacing="1"/>
        <w:ind w:firstLine="435"/>
        <w:jc w:val="left"/>
        <w:rPr>
          <w:rFonts w:ascii="宋体" w:hAnsi="宋体" w:cs="宋体"/>
          <w:color w:val="2B2B2B"/>
          <w:kern w:val="0"/>
          <w:sz w:val="30"/>
          <w:szCs w:val="30"/>
        </w:rPr>
      </w:pPr>
      <w:r w:rsidRPr="000E1FA1">
        <w:rPr>
          <w:rFonts w:ascii="宋体" w:hAnsi="宋体" w:cs="宋体"/>
          <w:color w:val="2B2B2B"/>
          <w:kern w:val="0"/>
          <w:sz w:val="30"/>
          <w:szCs w:val="30"/>
        </w:rPr>
        <w:lastRenderedPageBreak/>
        <w:t>Benware</w:t>
      </w:r>
      <w:r w:rsidRPr="000E1FA1">
        <w:rPr>
          <w:rFonts w:cs="宋体" w:hint="eastAsia"/>
          <w:color w:val="2B2B2B"/>
          <w:kern w:val="0"/>
          <w:sz w:val="30"/>
          <w:szCs w:val="30"/>
        </w:rPr>
        <w:t>奶牛场泌乳牛的日粮含有</w:t>
      </w:r>
      <w:r w:rsidRPr="000E1FA1">
        <w:rPr>
          <w:rFonts w:ascii="宋体" w:hAnsi="宋体" w:cs="宋体"/>
          <w:color w:val="2B2B2B"/>
          <w:kern w:val="0"/>
          <w:sz w:val="30"/>
          <w:szCs w:val="30"/>
        </w:rPr>
        <w:t>73%-75%</w:t>
      </w:r>
      <w:r w:rsidRPr="000E1FA1">
        <w:rPr>
          <w:rFonts w:cs="宋体" w:hint="eastAsia"/>
          <w:color w:val="2B2B2B"/>
          <w:kern w:val="0"/>
          <w:sz w:val="30"/>
          <w:szCs w:val="30"/>
        </w:rPr>
        <w:t>的粗饲料。日粮干物质基础上含有</w:t>
      </w:r>
      <w:r w:rsidRPr="000E1FA1">
        <w:rPr>
          <w:rFonts w:ascii="宋体" w:hAnsi="宋体" w:cs="宋体"/>
          <w:color w:val="2B2B2B"/>
          <w:kern w:val="0"/>
          <w:sz w:val="30"/>
          <w:szCs w:val="30"/>
        </w:rPr>
        <w:t>34%-35.5%</w:t>
      </w:r>
      <w:r w:rsidRPr="000E1FA1">
        <w:rPr>
          <w:rFonts w:cs="宋体" w:hint="eastAsia"/>
          <w:color w:val="2B2B2B"/>
          <w:kern w:val="0"/>
          <w:sz w:val="30"/>
          <w:szCs w:val="30"/>
        </w:rPr>
        <w:t>的</w:t>
      </w:r>
      <w:r w:rsidRPr="000E1FA1">
        <w:rPr>
          <w:rFonts w:ascii="宋体" w:hAnsi="宋体" w:cs="宋体"/>
          <w:color w:val="2B2B2B"/>
          <w:kern w:val="0"/>
          <w:sz w:val="30"/>
          <w:szCs w:val="30"/>
        </w:rPr>
        <w:t>NDF</w:t>
      </w:r>
      <w:r w:rsidRPr="000E1FA1">
        <w:rPr>
          <w:rFonts w:cs="宋体" w:hint="eastAsia"/>
          <w:color w:val="2B2B2B"/>
          <w:kern w:val="0"/>
          <w:sz w:val="30"/>
          <w:szCs w:val="30"/>
        </w:rPr>
        <w:t>。干物质基础上粗饲料的</w:t>
      </w:r>
      <w:r w:rsidRPr="000E1FA1">
        <w:rPr>
          <w:rFonts w:ascii="宋体" w:hAnsi="宋体" w:cs="宋体"/>
          <w:color w:val="2B2B2B"/>
          <w:kern w:val="0"/>
          <w:sz w:val="30"/>
          <w:szCs w:val="30"/>
        </w:rPr>
        <w:t>NDF</w:t>
      </w:r>
      <w:r w:rsidRPr="000E1FA1">
        <w:rPr>
          <w:rFonts w:cs="宋体" w:hint="eastAsia"/>
          <w:color w:val="2B2B2B"/>
          <w:kern w:val="0"/>
          <w:sz w:val="30"/>
          <w:szCs w:val="30"/>
        </w:rPr>
        <w:t>在</w:t>
      </w:r>
      <w:r w:rsidRPr="000E1FA1">
        <w:rPr>
          <w:rFonts w:ascii="宋体" w:hAnsi="宋体" w:cs="宋体"/>
          <w:color w:val="2B2B2B"/>
          <w:kern w:val="0"/>
          <w:sz w:val="30"/>
          <w:szCs w:val="30"/>
        </w:rPr>
        <w:t>30%-33%</w:t>
      </w:r>
      <w:r w:rsidRPr="000E1FA1">
        <w:rPr>
          <w:rFonts w:cs="宋体" w:hint="eastAsia"/>
          <w:color w:val="2B2B2B"/>
          <w:kern w:val="0"/>
          <w:sz w:val="30"/>
          <w:szCs w:val="30"/>
        </w:rPr>
        <w:t>之间。目前，泌乳牛所饲喂的同一日粮含有</w:t>
      </w:r>
      <w:r w:rsidRPr="000E1FA1">
        <w:rPr>
          <w:rFonts w:ascii="宋体" w:hAnsi="宋体" w:cs="宋体"/>
          <w:color w:val="2B2B2B"/>
          <w:kern w:val="0"/>
          <w:sz w:val="30"/>
          <w:szCs w:val="30"/>
        </w:rPr>
        <w:t>29%</w:t>
      </w:r>
      <w:r w:rsidRPr="000E1FA1">
        <w:rPr>
          <w:rFonts w:cs="宋体" w:hint="eastAsia"/>
          <w:color w:val="2B2B2B"/>
          <w:kern w:val="0"/>
          <w:sz w:val="30"/>
          <w:szCs w:val="30"/>
        </w:rPr>
        <w:t>的饲草青贮和</w:t>
      </w:r>
      <w:r w:rsidRPr="000E1FA1">
        <w:rPr>
          <w:rFonts w:ascii="宋体" w:hAnsi="宋体" w:cs="宋体"/>
          <w:color w:val="2B2B2B"/>
          <w:kern w:val="0"/>
          <w:sz w:val="30"/>
          <w:szCs w:val="30"/>
        </w:rPr>
        <w:t>43%</w:t>
      </w:r>
      <w:r w:rsidRPr="000E1FA1">
        <w:rPr>
          <w:rFonts w:cs="宋体" w:hint="eastAsia"/>
          <w:color w:val="2B2B2B"/>
          <w:kern w:val="0"/>
          <w:sz w:val="30"/>
          <w:szCs w:val="30"/>
        </w:rPr>
        <w:t>的玉米青贮（干物质基础）。</w:t>
      </w:r>
    </w:p>
    <w:p w:rsidR="004B4FEF" w:rsidRPr="000E1FA1" w:rsidRDefault="004B4FEF" w:rsidP="004B4FEF">
      <w:pPr>
        <w:widowControl/>
        <w:shd w:val="clear" w:color="auto" w:fill="F7F8FB"/>
        <w:spacing w:before="100" w:beforeAutospacing="1" w:after="100" w:afterAutospacing="1"/>
        <w:ind w:firstLine="435"/>
        <w:jc w:val="left"/>
        <w:rPr>
          <w:rFonts w:ascii="宋体" w:hAnsi="宋体" w:cs="宋体"/>
          <w:color w:val="2B2B2B"/>
          <w:kern w:val="0"/>
          <w:sz w:val="30"/>
          <w:szCs w:val="30"/>
        </w:rPr>
      </w:pPr>
      <w:r w:rsidRPr="000E1FA1">
        <w:rPr>
          <w:rFonts w:cs="宋体" w:hint="eastAsia"/>
          <w:color w:val="2B2B2B"/>
          <w:kern w:val="0"/>
          <w:sz w:val="30"/>
          <w:szCs w:val="30"/>
        </w:rPr>
        <w:t>更好的遗传品质和改善的粗饲料管理，在很多奶牛场都改善了</w:t>
      </w:r>
      <w:r w:rsidRPr="000E1FA1">
        <w:rPr>
          <w:rFonts w:ascii="宋体" w:hAnsi="宋体" w:cs="宋体"/>
          <w:color w:val="2B2B2B"/>
          <w:kern w:val="0"/>
          <w:sz w:val="30"/>
          <w:szCs w:val="30"/>
        </w:rPr>
        <w:t>NDF</w:t>
      </w:r>
      <w:r w:rsidRPr="000E1FA1">
        <w:rPr>
          <w:rFonts w:cs="宋体" w:hint="eastAsia"/>
          <w:color w:val="2B2B2B"/>
          <w:kern w:val="0"/>
          <w:sz w:val="30"/>
          <w:szCs w:val="30"/>
        </w:rPr>
        <w:t>的消化率。高比例易消化的粗饲料降低了日粮中谷物的比例，改善了奶牛瘤胃的健康，降低了日粮的成本。</w:t>
      </w:r>
      <w:r w:rsidRPr="000E1FA1">
        <w:rPr>
          <w:rFonts w:ascii="宋体" w:hAnsi="宋体" w:cs="宋体"/>
          <w:color w:val="2B2B2B"/>
          <w:kern w:val="0"/>
          <w:sz w:val="30"/>
          <w:szCs w:val="30"/>
        </w:rPr>
        <w:t>NDF</w:t>
      </w:r>
      <w:r w:rsidRPr="000E1FA1">
        <w:rPr>
          <w:rFonts w:cs="宋体" w:hint="eastAsia"/>
          <w:color w:val="2B2B2B"/>
          <w:kern w:val="0"/>
          <w:sz w:val="30"/>
          <w:szCs w:val="30"/>
        </w:rPr>
        <w:t>消化率不仅影响一种粗饲料的能量价值，而且还影响采食量。密西根州的研究显示（体内或体外实验）提高</w:t>
      </w:r>
      <w:r w:rsidRPr="000E1FA1">
        <w:rPr>
          <w:rFonts w:ascii="宋体" w:hAnsi="宋体" w:cs="宋体"/>
          <w:color w:val="2B2B2B"/>
          <w:kern w:val="0"/>
          <w:sz w:val="30"/>
          <w:szCs w:val="30"/>
        </w:rPr>
        <w:t>NDF</w:t>
      </w:r>
      <w:r w:rsidRPr="000E1FA1">
        <w:rPr>
          <w:rFonts w:cs="宋体" w:hint="eastAsia"/>
          <w:color w:val="2B2B2B"/>
          <w:kern w:val="0"/>
          <w:sz w:val="30"/>
          <w:szCs w:val="30"/>
        </w:rPr>
        <w:t>消化率一个百分点就能促进干物质采食量提高</w:t>
      </w:r>
      <w:smartTag w:uri="urn:schemas-microsoft-com:office:smarttags" w:element="chmetcnv">
        <w:smartTagPr>
          <w:attr w:name="UnitName" w:val="公斤"/>
          <w:attr w:name="SourceValue" w:val=".17"/>
          <w:attr w:name="HasSpace" w:val="False"/>
          <w:attr w:name="Negative" w:val="False"/>
          <w:attr w:name="NumberType" w:val="1"/>
          <w:attr w:name="TCSC" w:val="0"/>
        </w:smartTagPr>
        <w:r w:rsidRPr="000E1FA1">
          <w:rPr>
            <w:rFonts w:ascii="宋体" w:hAnsi="宋体" w:cs="宋体"/>
            <w:color w:val="2B2B2B"/>
            <w:kern w:val="0"/>
            <w:sz w:val="30"/>
            <w:szCs w:val="30"/>
          </w:rPr>
          <w:t>0.17</w:t>
        </w:r>
        <w:r w:rsidRPr="000E1FA1">
          <w:rPr>
            <w:rFonts w:cs="宋体" w:hint="eastAsia"/>
            <w:color w:val="2B2B2B"/>
            <w:kern w:val="0"/>
            <w:sz w:val="30"/>
            <w:szCs w:val="30"/>
          </w:rPr>
          <w:t>公斤</w:t>
        </w:r>
      </w:smartTag>
      <w:r w:rsidRPr="000E1FA1">
        <w:rPr>
          <w:rFonts w:cs="宋体" w:hint="eastAsia"/>
          <w:color w:val="2B2B2B"/>
          <w:kern w:val="0"/>
          <w:sz w:val="30"/>
          <w:szCs w:val="30"/>
        </w:rPr>
        <w:t>，</w:t>
      </w:r>
      <w:r w:rsidRPr="000E1FA1">
        <w:rPr>
          <w:rFonts w:ascii="宋体" w:hAnsi="宋体" w:cs="宋体"/>
          <w:color w:val="2B2B2B"/>
          <w:kern w:val="0"/>
          <w:sz w:val="30"/>
          <w:szCs w:val="30"/>
        </w:rPr>
        <w:t>4%</w:t>
      </w:r>
      <w:r w:rsidRPr="000E1FA1">
        <w:rPr>
          <w:rFonts w:cs="宋体" w:hint="eastAsia"/>
          <w:color w:val="2B2B2B"/>
          <w:kern w:val="0"/>
          <w:sz w:val="30"/>
          <w:szCs w:val="30"/>
        </w:rPr>
        <w:t>乳脂校正奶的产量提高</w:t>
      </w:r>
      <w:smartTag w:uri="urn:schemas-microsoft-com:office:smarttags" w:element="chmetcnv">
        <w:smartTagPr>
          <w:attr w:name="UnitName" w:val="公斤"/>
          <w:attr w:name="SourceValue" w:val=".25"/>
          <w:attr w:name="HasSpace" w:val="False"/>
          <w:attr w:name="Negative" w:val="False"/>
          <w:attr w:name="NumberType" w:val="1"/>
          <w:attr w:name="TCSC" w:val="0"/>
        </w:smartTagPr>
        <w:r w:rsidRPr="000E1FA1">
          <w:rPr>
            <w:rFonts w:ascii="宋体" w:hAnsi="宋体" w:cs="宋体"/>
            <w:color w:val="2B2B2B"/>
            <w:kern w:val="0"/>
            <w:sz w:val="30"/>
            <w:szCs w:val="30"/>
          </w:rPr>
          <w:t>0.25</w:t>
        </w:r>
        <w:r w:rsidRPr="000E1FA1">
          <w:rPr>
            <w:rFonts w:cs="宋体" w:hint="eastAsia"/>
            <w:color w:val="2B2B2B"/>
            <w:kern w:val="0"/>
            <w:sz w:val="30"/>
            <w:szCs w:val="30"/>
          </w:rPr>
          <w:t>公斤</w:t>
        </w:r>
      </w:smartTag>
      <w:r w:rsidRPr="000E1FA1">
        <w:rPr>
          <w:rFonts w:ascii="宋体" w:hAnsi="宋体" w:cs="宋体"/>
          <w:color w:val="2B2B2B"/>
          <w:kern w:val="0"/>
          <w:sz w:val="30"/>
          <w:szCs w:val="30"/>
        </w:rPr>
        <w:t>/</w:t>
      </w:r>
      <w:r w:rsidRPr="000E1FA1">
        <w:rPr>
          <w:rFonts w:cs="宋体" w:hint="eastAsia"/>
          <w:color w:val="2B2B2B"/>
          <w:kern w:val="0"/>
          <w:sz w:val="30"/>
          <w:szCs w:val="30"/>
        </w:rPr>
        <w:t>天。</w:t>
      </w:r>
    </w:p>
    <w:p w:rsidR="004B4FEF" w:rsidRPr="000E1FA1" w:rsidRDefault="004B4FEF" w:rsidP="004B4FEF">
      <w:pPr>
        <w:widowControl/>
        <w:shd w:val="clear" w:color="auto" w:fill="F7F8FB"/>
        <w:spacing w:before="100" w:beforeAutospacing="1" w:after="100" w:afterAutospacing="1"/>
        <w:ind w:firstLine="435"/>
        <w:jc w:val="left"/>
        <w:rPr>
          <w:rFonts w:ascii="宋体" w:hAnsi="宋体" w:cs="宋体"/>
          <w:color w:val="2B2B2B"/>
          <w:kern w:val="0"/>
          <w:sz w:val="30"/>
          <w:szCs w:val="30"/>
        </w:rPr>
      </w:pPr>
      <w:r w:rsidRPr="000E1FA1">
        <w:rPr>
          <w:rFonts w:ascii="宋体" w:hAnsi="宋体" w:cs="宋体"/>
          <w:color w:val="2B2B2B"/>
          <w:kern w:val="0"/>
          <w:sz w:val="30"/>
          <w:szCs w:val="30"/>
        </w:rPr>
        <w:t>NDF</w:t>
      </w:r>
      <w:r w:rsidRPr="000E1FA1">
        <w:rPr>
          <w:rFonts w:cs="宋体" w:hint="eastAsia"/>
          <w:color w:val="2B2B2B"/>
          <w:kern w:val="0"/>
          <w:sz w:val="30"/>
          <w:szCs w:val="30"/>
        </w:rPr>
        <w:t>消化率的分析测定是帮助我们更好地配制日粮的另一个工具。没有了它，营养师就得更多地猜测日粮中多少谷物配多少</w:t>
      </w:r>
      <w:r w:rsidRPr="000E1FA1">
        <w:rPr>
          <w:rFonts w:ascii="宋体" w:hAnsi="宋体" w:cs="宋体"/>
          <w:color w:val="2B2B2B"/>
          <w:kern w:val="0"/>
          <w:sz w:val="30"/>
          <w:szCs w:val="30"/>
        </w:rPr>
        <w:t>NDF</w:t>
      </w:r>
      <w:r w:rsidRPr="000E1FA1">
        <w:rPr>
          <w:rFonts w:cs="宋体" w:hint="eastAsia"/>
          <w:color w:val="2B2B2B"/>
          <w:kern w:val="0"/>
          <w:sz w:val="30"/>
          <w:szCs w:val="30"/>
        </w:rPr>
        <w:t>。</w:t>
      </w:r>
      <w:r w:rsidRPr="000E1FA1">
        <w:rPr>
          <w:rFonts w:ascii="宋体" w:hAnsi="宋体" w:cs="宋体"/>
          <w:color w:val="2B2B2B"/>
          <w:kern w:val="0"/>
          <w:sz w:val="30"/>
          <w:szCs w:val="30"/>
        </w:rPr>
        <w:t>Benware</w:t>
      </w:r>
      <w:r w:rsidRPr="000E1FA1">
        <w:rPr>
          <w:rFonts w:cs="宋体" w:hint="eastAsia"/>
          <w:color w:val="2B2B2B"/>
          <w:kern w:val="0"/>
          <w:sz w:val="30"/>
          <w:szCs w:val="30"/>
        </w:rPr>
        <w:t>奶牛场的奶牛平均每天采食</w:t>
      </w:r>
      <w:r w:rsidRPr="000E1FA1">
        <w:rPr>
          <w:rFonts w:ascii="宋体" w:hAnsi="宋体" w:cs="宋体"/>
          <w:color w:val="2B2B2B"/>
          <w:kern w:val="0"/>
          <w:sz w:val="30"/>
          <w:szCs w:val="30"/>
        </w:rPr>
        <w:t>4.7</w:t>
      </w:r>
      <w:r w:rsidRPr="000E1FA1">
        <w:rPr>
          <w:rFonts w:cs="宋体" w:hint="eastAsia"/>
          <w:color w:val="2B2B2B"/>
          <w:kern w:val="0"/>
          <w:sz w:val="30"/>
          <w:szCs w:val="30"/>
        </w:rPr>
        <w:t>公斤</w:t>
      </w:r>
      <w:r w:rsidRPr="000E1FA1">
        <w:rPr>
          <w:rFonts w:ascii="宋体" w:hAnsi="宋体" w:cs="宋体"/>
          <w:color w:val="2B2B2B"/>
          <w:kern w:val="0"/>
          <w:sz w:val="30"/>
          <w:szCs w:val="30"/>
        </w:rPr>
        <w:t>30</w:t>
      </w:r>
      <w:r w:rsidRPr="000E1FA1">
        <w:rPr>
          <w:rFonts w:cs="宋体" w:hint="eastAsia"/>
          <w:color w:val="2B2B2B"/>
          <w:kern w:val="0"/>
          <w:sz w:val="30"/>
          <w:szCs w:val="30"/>
        </w:rPr>
        <w:t>小时可消化的粗饲料</w:t>
      </w:r>
      <w:r w:rsidRPr="000E1FA1">
        <w:rPr>
          <w:rFonts w:ascii="宋体" w:hAnsi="宋体" w:cs="宋体"/>
          <w:color w:val="2B2B2B"/>
          <w:kern w:val="0"/>
          <w:sz w:val="30"/>
          <w:szCs w:val="30"/>
        </w:rPr>
        <w:t>NDF</w:t>
      </w:r>
      <w:r w:rsidRPr="000E1FA1">
        <w:rPr>
          <w:rFonts w:cs="宋体" w:hint="eastAsia"/>
          <w:color w:val="2B2B2B"/>
          <w:kern w:val="0"/>
          <w:sz w:val="30"/>
          <w:szCs w:val="30"/>
        </w:rPr>
        <w:t>。该牛场仔细观察</w:t>
      </w:r>
      <w:r w:rsidRPr="000E1FA1">
        <w:rPr>
          <w:rFonts w:ascii="宋体" w:hAnsi="宋体" w:cs="宋体"/>
          <w:color w:val="2B2B2B"/>
          <w:kern w:val="0"/>
          <w:sz w:val="30"/>
          <w:szCs w:val="30"/>
        </w:rPr>
        <w:t>NDF</w:t>
      </w:r>
      <w:r w:rsidRPr="000E1FA1">
        <w:rPr>
          <w:rFonts w:cs="宋体" w:hint="eastAsia"/>
          <w:color w:val="2B2B2B"/>
          <w:kern w:val="0"/>
          <w:sz w:val="30"/>
          <w:szCs w:val="30"/>
        </w:rPr>
        <w:t>的消化率，如有需要就要调整日粮。因为饲草的</w:t>
      </w:r>
      <w:r w:rsidRPr="000E1FA1">
        <w:rPr>
          <w:rFonts w:ascii="宋体" w:hAnsi="宋体" w:cs="宋体"/>
          <w:color w:val="2B2B2B"/>
          <w:kern w:val="0"/>
          <w:sz w:val="30"/>
          <w:szCs w:val="30"/>
        </w:rPr>
        <w:t>NDF</w:t>
      </w:r>
      <w:r w:rsidRPr="000E1FA1">
        <w:rPr>
          <w:rFonts w:cs="宋体" w:hint="eastAsia"/>
          <w:color w:val="2B2B2B"/>
          <w:kern w:val="0"/>
          <w:sz w:val="30"/>
          <w:szCs w:val="30"/>
        </w:rPr>
        <w:t>通常更容易被消化，相对于大多数为苜蓿的饲草青贮和玉米青贮混合饲喂，当使用</w:t>
      </w:r>
      <w:r w:rsidRPr="000E1FA1">
        <w:rPr>
          <w:rFonts w:ascii="宋体" w:hAnsi="宋体" w:cs="宋体"/>
          <w:color w:val="2B2B2B"/>
          <w:kern w:val="0"/>
          <w:sz w:val="30"/>
          <w:szCs w:val="30"/>
        </w:rPr>
        <w:t>100%</w:t>
      </w:r>
      <w:r w:rsidRPr="000E1FA1">
        <w:rPr>
          <w:rFonts w:cs="宋体" w:hint="eastAsia"/>
          <w:color w:val="2B2B2B"/>
          <w:kern w:val="0"/>
          <w:sz w:val="30"/>
          <w:szCs w:val="30"/>
        </w:rPr>
        <w:t>饲草青贮和玉米青贮混合饲喂时，日粮中的</w:t>
      </w:r>
      <w:r w:rsidRPr="000E1FA1">
        <w:rPr>
          <w:rFonts w:ascii="宋体" w:hAnsi="宋体" w:cs="宋体"/>
          <w:color w:val="2B2B2B"/>
          <w:kern w:val="0"/>
          <w:sz w:val="30"/>
          <w:szCs w:val="30"/>
        </w:rPr>
        <w:t>NDF</w:t>
      </w:r>
      <w:r w:rsidRPr="000E1FA1">
        <w:rPr>
          <w:rFonts w:cs="宋体" w:hint="eastAsia"/>
          <w:color w:val="2B2B2B"/>
          <w:kern w:val="0"/>
          <w:sz w:val="30"/>
          <w:szCs w:val="30"/>
        </w:rPr>
        <w:t>要稍微高一些。</w:t>
      </w:r>
    </w:p>
    <w:p w:rsidR="004B4FEF" w:rsidRPr="000E1FA1" w:rsidRDefault="004B4FEF" w:rsidP="004B4FEF">
      <w:pPr>
        <w:widowControl/>
        <w:shd w:val="clear" w:color="auto" w:fill="F7F8FB"/>
        <w:spacing w:before="100" w:beforeAutospacing="1" w:after="100" w:afterAutospacing="1"/>
        <w:ind w:firstLine="435"/>
        <w:jc w:val="left"/>
        <w:rPr>
          <w:rFonts w:ascii="宋体" w:hAnsi="宋体" w:cs="宋体"/>
          <w:color w:val="2B2B2B"/>
          <w:kern w:val="0"/>
          <w:sz w:val="30"/>
          <w:szCs w:val="30"/>
        </w:rPr>
      </w:pPr>
      <w:r w:rsidRPr="000E1FA1">
        <w:rPr>
          <w:rFonts w:cs="宋体" w:hint="eastAsia"/>
          <w:color w:val="2B2B2B"/>
          <w:kern w:val="0"/>
          <w:sz w:val="30"/>
          <w:szCs w:val="30"/>
        </w:rPr>
        <w:t>可咀嚼的纤维（有效纤维）因为刺激产生唾液可以在瘤胃内对抗淀粉和糖消化所产生的酸。一般估计奶牛每天生产超过</w:t>
      </w:r>
      <w:smartTag w:uri="urn:schemas-microsoft-com:office:smarttags" w:element="chmetcnv">
        <w:smartTagPr>
          <w:attr w:name="UnitName" w:val="公斤"/>
          <w:attr w:name="SourceValue" w:val="3"/>
          <w:attr w:name="HasSpace" w:val="False"/>
          <w:attr w:name="Negative" w:val="False"/>
          <w:attr w:name="NumberType" w:val="1"/>
          <w:attr w:name="TCSC" w:val="0"/>
        </w:smartTagPr>
        <w:r w:rsidRPr="000E1FA1">
          <w:rPr>
            <w:rFonts w:ascii="宋体" w:hAnsi="宋体" w:cs="宋体"/>
            <w:color w:val="2B2B2B"/>
            <w:kern w:val="0"/>
            <w:sz w:val="30"/>
            <w:szCs w:val="30"/>
          </w:rPr>
          <w:t>3</w:t>
        </w:r>
        <w:r w:rsidRPr="000E1FA1">
          <w:rPr>
            <w:rFonts w:cs="宋体" w:hint="eastAsia"/>
            <w:color w:val="2B2B2B"/>
            <w:kern w:val="0"/>
            <w:sz w:val="30"/>
            <w:szCs w:val="30"/>
          </w:rPr>
          <w:t>公斤</w:t>
        </w:r>
      </w:smartTag>
      <w:r w:rsidRPr="000E1FA1">
        <w:rPr>
          <w:rFonts w:cs="宋体" w:hint="eastAsia"/>
          <w:color w:val="2B2B2B"/>
          <w:kern w:val="0"/>
          <w:sz w:val="30"/>
          <w:szCs w:val="30"/>
        </w:rPr>
        <w:t>的缓冲物（碳酸氢钠）。纤维还能刺激奶牛瘤胃的蠕动，增加</w:t>
      </w:r>
      <w:r w:rsidRPr="000E1FA1">
        <w:rPr>
          <w:rFonts w:cs="宋体" w:hint="eastAsia"/>
          <w:color w:val="2B2B2B"/>
          <w:kern w:val="0"/>
          <w:sz w:val="30"/>
          <w:szCs w:val="30"/>
        </w:rPr>
        <w:lastRenderedPageBreak/>
        <w:t>瘤胃内有机酸的吸收。而且，纤维层还为分解纤维的微生物提供了一个安全的场所。</w:t>
      </w:r>
    </w:p>
    <w:p w:rsidR="004B4FEF" w:rsidRPr="000E1FA1" w:rsidRDefault="004B4FEF" w:rsidP="004B4FEF">
      <w:pPr>
        <w:widowControl/>
        <w:shd w:val="clear" w:color="auto" w:fill="F7F8FB"/>
        <w:spacing w:before="100" w:beforeAutospacing="1" w:after="100" w:afterAutospacing="1"/>
        <w:ind w:firstLine="435"/>
        <w:jc w:val="left"/>
        <w:rPr>
          <w:rFonts w:ascii="宋体" w:hAnsi="宋体" w:cs="宋体"/>
          <w:color w:val="2B2B2B"/>
          <w:kern w:val="0"/>
          <w:sz w:val="30"/>
          <w:szCs w:val="30"/>
        </w:rPr>
      </w:pPr>
      <w:r w:rsidRPr="000E1FA1">
        <w:rPr>
          <w:rFonts w:cs="宋体" w:hint="eastAsia"/>
          <w:color w:val="2B2B2B"/>
          <w:kern w:val="0"/>
          <w:sz w:val="30"/>
          <w:szCs w:val="30"/>
        </w:rPr>
        <w:t>很显然，</w:t>
      </w:r>
      <w:r w:rsidRPr="000E1FA1">
        <w:rPr>
          <w:rFonts w:ascii="宋体" w:hAnsi="宋体" w:cs="宋体"/>
          <w:color w:val="2B2B2B"/>
          <w:kern w:val="0"/>
          <w:sz w:val="30"/>
          <w:szCs w:val="30"/>
        </w:rPr>
        <w:t>Benware</w:t>
      </w:r>
      <w:r w:rsidRPr="000E1FA1">
        <w:rPr>
          <w:rFonts w:cs="宋体" w:hint="eastAsia"/>
          <w:color w:val="2B2B2B"/>
          <w:kern w:val="0"/>
          <w:sz w:val="30"/>
          <w:szCs w:val="30"/>
        </w:rPr>
        <w:t>奶牛场的奶牛从青贮中采食了大量对瘤胃健康有益的有效纤维。然而，有时候即使奶牛从青贮中得到了足够多的有效纤维，很多有经验的营养师依然在为高产牛群设计的全混日粮中添加几磅的长干草，特别是对新产牛。这些特别长的干纤维可能有助于奶牛咀嚼更长的时间，改善瘤胃的健康。而且这些纤维在发酵纤维来源不是很稳定的时候为奶牛提供了一个稳定的纤维来源。</w:t>
      </w:r>
      <w:r w:rsidRPr="000E1FA1">
        <w:rPr>
          <w:rFonts w:ascii="宋体" w:hAnsi="宋体" w:cs="宋体"/>
          <w:color w:val="2B2B2B"/>
          <w:kern w:val="0"/>
          <w:sz w:val="30"/>
          <w:szCs w:val="30"/>
        </w:rPr>
        <w:t>Benware</w:t>
      </w:r>
      <w:r w:rsidRPr="000E1FA1">
        <w:rPr>
          <w:rFonts w:cs="宋体" w:hint="eastAsia"/>
          <w:color w:val="2B2B2B"/>
          <w:kern w:val="0"/>
          <w:sz w:val="30"/>
          <w:szCs w:val="30"/>
        </w:rPr>
        <w:t>奶牛场在他们的日粮中添加了</w:t>
      </w:r>
      <w:smartTag w:uri="urn:schemas-microsoft-com:office:smarttags" w:element="chmetcnv">
        <w:smartTagPr>
          <w:attr w:name="UnitName" w:val="公斤"/>
          <w:attr w:name="SourceValue" w:val=".7"/>
          <w:attr w:name="HasSpace" w:val="False"/>
          <w:attr w:name="Negative" w:val="False"/>
          <w:attr w:name="NumberType" w:val="1"/>
          <w:attr w:name="TCSC" w:val="0"/>
        </w:smartTagPr>
        <w:r w:rsidRPr="000E1FA1">
          <w:rPr>
            <w:rFonts w:ascii="宋体" w:hAnsi="宋体" w:cs="宋体"/>
            <w:color w:val="2B2B2B"/>
            <w:kern w:val="0"/>
            <w:sz w:val="30"/>
            <w:szCs w:val="30"/>
          </w:rPr>
          <w:t>0.7</w:t>
        </w:r>
        <w:r w:rsidRPr="000E1FA1">
          <w:rPr>
            <w:rFonts w:cs="宋体" w:hint="eastAsia"/>
            <w:color w:val="2B2B2B"/>
            <w:kern w:val="0"/>
            <w:sz w:val="30"/>
            <w:szCs w:val="30"/>
          </w:rPr>
          <w:t>公斤</w:t>
        </w:r>
      </w:smartTag>
      <w:r w:rsidRPr="000E1FA1">
        <w:rPr>
          <w:rFonts w:cs="宋体" w:hint="eastAsia"/>
          <w:color w:val="2B2B2B"/>
          <w:kern w:val="0"/>
          <w:sz w:val="30"/>
          <w:szCs w:val="30"/>
        </w:rPr>
        <w:t>的干草。</w:t>
      </w:r>
    </w:p>
    <w:p w:rsidR="004B4FEF" w:rsidRPr="000E1FA1" w:rsidRDefault="004B4FEF" w:rsidP="004B4FEF">
      <w:pPr>
        <w:widowControl/>
        <w:shd w:val="clear" w:color="auto" w:fill="F7F8FB"/>
        <w:spacing w:before="100" w:beforeAutospacing="1" w:after="100" w:afterAutospacing="1"/>
        <w:jc w:val="left"/>
        <w:rPr>
          <w:rFonts w:ascii="Arial" w:hAnsi="Arial" w:cs="Arial"/>
          <w:color w:val="2B2B2B"/>
          <w:kern w:val="0"/>
          <w:sz w:val="30"/>
          <w:szCs w:val="30"/>
        </w:rPr>
      </w:pPr>
      <w:r w:rsidRPr="000E1FA1">
        <w:rPr>
          <w:color w:val="2B2B2B"/>
          <w:sz w:val="30"/>
          <w:szCs w:val="30"/>
        </w:rPr>
        <w:t>Benware</w:t>
      </w:r>
      <w:r w:rsidRPr="000E1FA1">
        <w:rPr>
          <w:rFonts w:hint="eastAsia"/>
          <w:color w:val="2B2B2B"/>
          <w:sz w:val="30"/>
          <w:szCs w:val="30"/>
        </w:rPr>
        <w:t>奶牛场的日粮中一般包含</w:t>
      </w:r>
      <w:r w:rsidRPr="000E1FA1">
        <w:rPr>
          <w:color w:val="2B2B2B"/>
          <w:sz w:val="30"/>
          <w:szCs w:val="30"/>
        </w:rPr>
        <w:t>36%-37.5%</w:t>
      </w:r>
      <w:r w:rsidRPr="000E1FA1">
        <w:rPr>
          <w:rFonts w:hint="eastAsia"/>
          <w:color w:val="2B2B2B"/>
          <w:sz w:val="30"/>
          <w:szCs w:val="30"/>
        </w:rPr>
        <w:t>的非纤维碳水化合物（</w:t>
      </w:r>
      <w:r w:rsidRPr="000E1FA1">
        <w:rPr>
          <w:color w:val="2B2B2B"/>
          <w:sz w:val="30"/>
          <w:szCs w:val="30"/>
        </w:rPr>
        <w:t>NFC</w:t>
      </w:r>
      <w:r w:rsidRPr="000E1FA1">
        <w:rPr>
          <w:rFonts w:hint="eastAsia"/>
          <w:color w:val="2B2B2B"/>
          <w:sz w:val="30"/>
          <w:szCs w:val="30"/>
        </w:rPr>
        <w:t>）和</w:t>
      </w:r>
      <w:r w:rsidRPr="000E1FA1">
        <w:rPr>
          <w:color w:val="2B2B2B"/>
          <w:sz w:val="30"/>
          <w:szCs w:val="30"/>
        </w:rPr>
        <w:t>22%-24%</w:t>
      </w:r>
      <w:r w:rsidRPr="000E1FA1">
        <w:rPr>
          <w:rFonts w:hint="eastAsia"/>
          <w:color w:val="2B2B2B"/>
          <w:sz w:val="30"/>
          <w:szCs w:val="30"/>
        </w:rPr>
        <w:t>的淀粉。这个水平对于多数高产奶牛日粮来说是处于可允许范围的低端。由于这个饲喂策略，亚临床酸中毒的几率被最小化了，也有利于维持较高的稳定的采食量和奶牛良好的生产表现。</w:t>
      </w:r>
      <w:r w:rsidRPr="000E1FA1">
        <w:rPr>
          <w:color w:val="2B2B2B"/>
          <w:sz w:val="30"/>
          <w:szCs w:val="30"/>
        </w:rPr>
        <w:t>Benware</w:t>
      </w:r>
      <w:r w:rsidRPr="000E1FA1">
        <w:rPr>
          <w:rFonts w:hint="eastAsia"/>
          <w:color w:val="2B2B2B"/>
          <w:sz w:val="30"/>
          <w:szCs w:val="30"/>
        </w:rPr>
        <w:t>奶牛场的日粮的泌乳净能为</w:t>
      </w:r>
      <w:r w:rsidRPr="000E1FA1">
        <w:rPr>
          <w:color w:val="2B2B2B"/>
          <w:sz w:val="30"/>
          <w:szCs w:val="30"/>
        </w:rPr>
        <w:t>1.67Mcal/kg</w:t>
      </w:r>
      <w:r w:rsidRPr="000E1FA1">
        <w:rPr>
          <w:rFonts w:hint="eastAsia"/>
          <w:color w:val="2B2B2B"/>
          <w:sz w:val="30"/>
          <w:szCs w:val="30"/>
        </w:rPr>
        <w:t>。这个能量水平也稍低于奶牛场的一般水平。但是由于奶牛的采食量较高，奶牛也获得了足够量的总能量。</w:t>
      </w:r>
    </w:p>
    <w:p w:rsidR="004B4FEF" w:rsidRPr="000E1FA1" w:rsidRDefault="004B4FEF" w:rsidP="004B4FEF">
      <w:pPr>
        <w:widowControl/>
        <w:shd w:val="clear" w:color="auto" w:fill="F7F8FB"/>
        <w:spacing w:before="100" w:beforeAutospacing="1" w:after="100" w:afterAutospacing="1"/>
        <w:jc w:val="left"/>
        <w:rPr>
          <w:rFonts w:ascii="Arial" w:hAnsi="Arial" w:cs="Arial"/>
          <w:color w:val="2B2B2B"/>
          <w:kern w:val="0"/>
          <w:sz w:val="30"/>
          <w:szCs w:val="30"/>
        </w:rPr>
      </w:pPr>
      <w:r w:rsidRPr="000E1FA1">
        <w:rPr>
          <w:rFonts w:ascii="Arial" w:hAnsi="Arial" w:cs="Arial" w:hint="eastAsia"/>
          <w:b/>
          <w:bCs/>
          <w:color w:val="2B2B2B"/>
          <w:sz w:val="30"/>
          <w:szCs w:val="30"/>
        </w:rPr>
        <w:t>奶牛保持健康状态</w:t>
      </w:r>
    </w:p>
    <w:p w:rsidR="004B4FEF" w:rsidRPr="000E1FA1" w:rsidRDefault="004B4FEF" w:rsidP="004B4FEF">
      <w:pPr>
        <w:widowControl/>
        <w:shd w:val="clear" w:color="auto" w:fill="F7F8FB"/>
        <w:spacing w:before="100" w:beforeAutospacing="1" w:after="100" w:afterAutospacing="1"/>
        <w:jc w:val="left"/>
        <w:rPr>
          <w:rFonts w:ascii="Arial" w:hAnsi="Arial" w:cs="Arial"/>
          <w:color w:val="2B2B2B"/>
          <w:sz w:val="30"/>
          <w:szCs w:val="30"/>
        </w:rPr>
      </w:pPr>
      <w:r w:rsidRPr="000E1FA1">
        <w:rPr>
          <w:rFonts w:ascii="Arial" w:hAnsi="Arial" w:cs="Arial" w:hint="eastAsia"/>
          <w:color w:val="2B2B2B"/>
          <w:sz w:val="30"/>
          <w:szCs w:val="30"/>
        </w:rPr>
        <w:br/>
        <w:t>       nware</w:t>
      </w:r>
      <w:r w:rsidRPr="000E1FA1">
        <w:rPr>
          <w:rFonts w:ascii="Arial" w:hAnsi="Arial" w:cs="Arial" w:hint="eastAsia"/>
          <w:color w:val="2B2B2B"/>
          <w:sz w:val="30"/>
          <w:szCs w:val="30"/>
        </w:rPr>
        <w:t>奶牛场的奶牛很健康。在过去三年间只有两例真胃移</w:t>
      </w:r>
      <w:r w:rsidRPr="000E1FA1">
        <w:rPr>
          <w:rFonts w:ascii="Arial" w:hAnsi="Arial" w:cs="Arial" w:hint="eastAsia"/>
          <w:color w:val="2B2B2B"/>
          <w:sz w:val="30"/>
          <w:szCs w:val="30"/>
        </w:rPr>
        <w:lastRenderedPageBreak/>
        <w:t>位。没有一例酮病、产后瘫、或蹄叶炎。干奶牛的日粮很简单，包括</w:t>
      </w:r>
      <w:r w:rsidRPr="000E1FA1">
        <w:rPr>
          <w:rFonts w:ascii="Arial" w:hAnsi="Arial" w:cs="Arial" w:hint="eastAsia"/>
          <w:color w:val="2B2B2B"/>
          <w:sz w:val="30"/>
          <w:szCs w:val="30"/>
        </w:rPr>
        <w:t>4.1</w:t>
      </w:r>
      <w:r w:rsidRPr="000E1FA1">
        <w:rPr>
          <w:rFonts w:ascii="Arial" w:hAnsi="Arial" w:cs="Arial" w:hint="eastAsia"/>
          <w:color w:val="2B2B2B"/>
          <w:sz w:val="30"/>
          <w:szCs w:val="30"/>
        </w:rPr>
        <w:t>公斤的玉米青贮、</w:t>
      </w:r>
      <w:r w:rsidRPr="000E1FA1">
        <w:rPr>
          <w:rFonts w:ascii="Arial" w:hAnsi="Arial" w:cs="Arial" w:hint="eastAsia"/>
          <w:color w:val="2B2B2B"/>
          <w:sz w:val="30"/>
          <w:szCs w:val="30"/>
        </w:rPr>
        <w:t>1.4</w:t>
      </w:r>
      <w:r w:rsidRPr="000E1FA1">
        <w:rPr>
          <w:rFonts w:ascii="Arial" w:hAnsi="Arial" w:cs="Arial" w:hint="eastAsia"/>
          <w:color w:val="2B2B2B"/>
          <w:sz w:val="30"/>
          <w:szCs w:val="30"/>
        </w:rPr>
        <w:t>公斤的谷物、</w:t>
      </w:r>
      <w:r w:rsidRPr="000E1FA1">
        <w:rPr>
          <w:rFonts w:ascii="Arial" w:hAnsi="Arial" w:cs="Arial" w:hint="eastAsia"/>
          <w:color w:val="2B2B2B"/>
          <w:sz w:val="30"/>
          <w:szCs w:val="30"/>
        </w:rPr>
        <w:t>0.11</w:t>
      </w:r>
      <w:r w:rsidRPr="000E1FA1">
        <w:rPr>
          <w:rFonts w:ascii="Arial" w:hAnsi="Arial" w:cs="Arial" w:hint="eastAsia"/>
          <w:color w:val="2B2B2B"/>
          <w:sz w:val="30"/>
          <w:szCs w:val="30"/>
        </w:rPr>
        <w:t>公斤的干奶牛用矿物质和</w:t>
      </w:r>
      <w:r w:rsidRPr="000E1FA1">
        <w:rPr>
          <w:rFonts w:ascii="Arial" w:hAnsi="Arial" w:cs="Arial" w:hint="eastAsia"/>
          <w:color w:val="2B2B2B"/>
          <w:sz w:val="30"/>
          <w:szCs w:val="30"/>
        </w:rPr>
        <w:t>15</w:t>
      </w:r>
      <w:r w:rsidRPr="000E1FA1">
        <w:rPr>
          <w:rFonts w:ascii="Arial" w:hAnsi="Arial" w:cs="Arial" w:hint="eastAsia"/>
          <w:color w:val="2B2B2B"/>
          <w:sz w:val="30"/>
          <w:szCs w:val="30"/>
        </w:rPr>
        <w:t>毫升直接饲喂的微生物添加剂的混合日粮，还有自由采食的第一茬草（</w:t>
      </w:r>
      <w:r w:rsidRPr="000E1FA1">
        <w:rPr>
          <w:rFonts w:ascii="Arial" w:hAnsi="Arial" w:cs="Arial" w:hint="eastAsia"/>
          <w:color w:val="2B2B2B"/>
          <w:sz w:val="30"/>
          <w:szCs w:val="30"/>
        </w:rPr>
        <w:t>12%-13%</w:t>
      </w:r>
      <w:r w:rsidRPr="000E1FA1">
        <w:rPr>
          <w:rFonts w:ascii="Arial" w:hAnsi="Arial" w:cs="Arial" w:hint="eastAsia"/>
          <w:color w:val="2B2B2B"/>
          <w:sz w:val="30"/>
          <w:szCs w:val="30"/>
        </w:rPr>
        <w:t>的粗蛋白和较低的钾）。生产干奶牛用的干草的土地是特别指定的，没有喷洒牛粪。</w:t>
      </w:r>
      <w:r w:rsidRPr="000E1FA1">
        <w:rPr>
          <w:rFonts w:ascii="Arial" w:hAnsi="Arial" w:cs="Arial" w:hint="eastAsia"/>
          <w:color w:val="2B2B2B"/>
          <w:sz w:val="30"/>
          <w:szCs w:val="30"/>
        </w:rPr>
        <w:br/>
        <w:t>       </w:t>
      </w:r>
      <w:r w:rsidRPr="000E1FA1">
        <w:rPr>
          <w:rFonts w:ascii="Arial" w:hAnsi="Arial" w:cs="Arial" w:hint="eastAsia"/>
          <w:color w:val="2B2B2B"/>
          <w:sz w:val="30"/>
          <w:szCs w:val="30"/>
        </w:rPr>
        <w:t>整个牛群的平均干物质采食量是</w:t>
      </w:r>
      <w:r w:rsidRPr="000E1FA1">
        <w:rPr>
          <w:rFonts w:ascii="Arial" w:hAnsi="Arial" w:cs="Arial" w:hint="eastAsia"/>
          <w:color w:val="2B2B2B"/>
          <w:sz w:val="30"/>
          <w:szCs w:val="30"/>
        </w:rPr>
        <w:t>24.5</w:t>
      </w:r>
      <w:r w:rsidRPr="000E1FA1">
        <w:rPr>
          <w:rFonts w:ascii="Arial" w:hAnsi="Arial" w:cs="Arial" w:hint="eastAsia"/>
          <w:color w:val="2B2B2B"/>
          <w:sz w:val="30"/>
          <w:szCs w:val="30"/>
        </w:rPr>
        <w:t>公斤</w:t>
      </w:r>
      <w:r w:rsidRPr="000E1FA1">
        <w:rPr>
          <w:rFonts w:ascii="Arial" w:hAnsi="Arial" w:cs="Arial" w:hint="eastAsia"/>
          <w:color w:val="2B2B2B"/>
          <w:sz w:val="30"/>
          <w:szCs w:val="30"/>
        </w:rPr>
        <w:t>/</w:t>
      </w:r>
      <w:r w:rsidRPr="000E1FA1">
        <w:rPr>
          <w:rFonts w:ascii="Arial" w:hAnsi="Arial" w:cs="Arial" w:hint="eastAsia"/>
          <w:color w:val="2B2B2B"/>
          <w:sz w:val="30"/>
          <w:szCs w:val="30"/>
        </w:rPr>
        <w:t>天，奶产量是</w:t>
      </w:r>
      <w:r w:rsidRPr="000E1FA1">
        <w:rPr>
          <w:rFonts w:ascii="Arial" w:hAnsi="Arial" w:cs="Arial" w:hint="eastAsia"/>
          <w:color w:val="2B2B2B"/>
          <w:sz w:val="30"/>
          <w:szCs w:val="30"/>
        </w:rPr>
        <w:t>38.6</w:t>
      </w:r>
      <w:r w:rsidRPr="000E1FA1">
        <w:rPr>
          <w:rFonts w:ascii="Arial" w:hAnsi="Arial" w:cs="Arial" w:hint="eastAsia"/>
          <w:color w:val="2B2B2B"/>
          <w:sz w:val="30"/>
          <w:szCs w:val="30"/>
        </w:rPr>
        <w:t>公斤</w:t>
      </w:r>
      <w:r w:rsidRPr="000E1FA1">
        <w:rPr>
          <w:rFonts w:ascii="Arial" w:hAnsi="Arial" w:cs="Arial" w:hint="eastAsia"/>
          <w:color w:val="2B2B2B"/>
          <w:sz w:val="30"/>
          <w:szCs w:val="30"/>
        </w:rPr>
        <w:t>/</w:t>
      </w:r>
      <w:r w:rsidRPr="000E1FA1">
        <w:rPr>
          <w:rFonts w:ascii="Arial" w:hAnsi="Arial" w:cs="Arial" w:hint="eastAsia"/>
          <w:color w:val="2B2B2B"/>
          <w:sz w:val="30"/>
          <w:szCs w:val="30"/>
        </w:rPr>
        <w:t>天（</w:t>
      </w:r>
      <w:r w:rsidRPr="000E1FA1">
        <w:rPr>
          <w:rFonts w:ascii="Arial" w:hAnsi="Arial" w:cs="Arial" w:hint="eastAsia"/>
          <w:color w:val="2B2B2B"/>
          <w:sz w:val="30"/>
          <w:szCs w:val="30"/>
        </w:rPr>
        <w:t>3.98%</w:t>
      </w:r>
      <w:r w:rsidRPr="000E1FA1">
        <w:rPr>
          <w:rFonts w:ascii="Arial" w:hAnsi="Arial" w:cs="Arial" w:hint="eastAsia"/>
          <w:color w:val="2B2B2B"/>
          <w:sz w:val="30"/>
          <w:szCs w:val="30"/>
        </w:rPr>
        <w:t>的乳脂和</w:t>
      </w:r>
      <w:r w:rsidRPr="000E1FA1">
        <w:rPr>
          <w:rFonts w:ascii="Arial" w:hAnsi="Arial" w:cs="Arial" w:hint="eastAsia"/>
          <w:color w:val="2B2B2B"/>
          <w:sz w:val="30"/>
          <w:szCs w:val="30"/>
        </w:rPr>
        <w:t>3.19%</w:t>
      </w:r>
      <w:r w:rsidRPr="000E1FA1">
        <w:rPr>
          <w:rFonts w:ascii="Arial" w:hAnsi="Arial" w:cs="Arial" w:hint="eastAsia"/>
          <w:color w:val="2B2B2B"/>
          <w:sz w:val="30"/>
          <w:szCs w:val="30"/>
        </w:rPr>
        <w:t>乳蛋白）。饲料效率（</w:t>
      </w:r>
      <w:r w:rsidRPr="000E1FA1">
        <w:rPr>
          <w:rFonts w:ascii="Arial" w:hAnsi="Arial" w:cs="Arial" w:hint="eastAsia"/>
          <w:color w:val="2B2B2B"/>
          <w:sz w:val="30"/>
          <w:szCs w:val="30"/>
        </w:rPr>
        <w:t>41.8</w:t>
      </w:r>
      <w:r w:rsidRPr="000E1FA1">
        <w:rPr>
          <w:rFonts w:ascii="Arial" w:hAnsi="Arial" w:cs="Arial" w:hint="eastAsia"/>
          <w:color w:val="2B2B2B"/>
          <w:sz w:val="30"/>
          <w:szCs w:val="30"/>
        </w:rPr>
        <w:t>公斤的</w:t>
      </w:r>
      <w:r w:rsidRPr="000E1FA1">
        <w:rPr>
          <w:rFonts w:ascii="Arial" w:hAnsi="Arial" w:cs="Arial" w:hint="eastAsia"/>
          <w:color w:val="2B2B2B"/>
          <w:sz w:val="30"/>
          <w:szCs w:val="30"/>
        </w:rPr>
        <w:t>3.5%</w:t>
      </w:r>
      <w:r w:rsidRPr="000E1FA1">
        <w:rPr>
          <w:rFonts w:ascii="Arial" w:hAnsi="Arial" w:cs="Arial" w:hint="eastAsia"/>
          <w:color w:val="2B2B2B"/>
          <w:sz w:val="30"/>
          <w:szCs w:val="30"/>
        </w:rPr>
        <w:t>的乳脂校正奶对</w:t>
      </w:r>
      <w:r w:rsidRPr="000E1FA1">
        <w:rPr>
          <w:rFonts w:ascii="Arial" w:hAnsi="Arial" w:cs="Arial" w:hint="eastAsia"/>
          <w:color w:val="2B2B2B"/>
          <w:sz w:val="30"/>
          <w:szCs w:val="30"/>
        </w:rPr>
        <w:t>24.5</w:t>
      </w:r>
      <w:r w:rsidRPr="000E1FA1">
        <w:rPr>
          <w:rFonts w:ascii="Arial" w:hAnsi="Arial" w:cs="Arial" w:hint="eastAsia"/>
          <w:color w:val="2B2B2B"/>
          <w:sz w:val="30"/>
          <w:szCs w:val="30"/>
        </w:rPr>
        <w:t>公斤的采食量）是</w:t>
      </w:r>
      <w:r w:rsidRPr="000E1FA1">
        <w:rPr>
          <w:rFonts w:ascii="Arial" w:hAnsi="Arial" w:cs="Arial" w:hint="eastAsia"/>
          <w:color w:val="2B2B2B"/>
          <w:sz w:val="30"/>
          <w:szCs w:val="30"/>
        </w:rPr>
        <w:t>1.70:1</w:t>
      </w:r>
      <w:r w:rsidRPr="000E1FA1">
        <w:rPr>
          <w:rFonts w:ascii="Arial" w:hAnsi="Arial" w:cs="Arial" w:hint="eastAsia"/>
          <w:color w:val="2B2B2B"/>
          <w:sz w:val="30"/>
          <w:szCs w:val="30"/>
        </w:rPr>
        <w:t>。该日粮包含</w:t>
      </w:r>
      <w:r w:rsidRPr="000E1FA1">
        <w:rPr>
          <w:rFonts w:ascii="Arial" w:hAnsi="Arial" w:cs="Arial" w:hint="eastAsia"/>
          <w:color w:val="2B2B2B"/>
          <w:sz w:val="30"/>
          <w:szCs w:val="30"/>
        </w:rPr>
        <w:t>7.3</w:t>
      </w:r>
      <w:r w:rsidRPr="000E1FA1">
        <w:rPr>
          <w:rFonts w:ascii="Arial" w:hAnsi="Arial" w:cs="Arial" w:hint="eastAsia"/>
          <w:color w:val="2B2B2B"/>
          <w:sz w:val="30"/>
          <w:szCs w:val="30"/>
        </w:rPr>
        <w:t>公斤外购的谷物，按</w:t>
      </w:r>
      <w:r w:rsidRPr="000E1FA1">
        <w:rPr>
          <w:rFonts w:ascii="Arial" w:hAnsi="Arial" w:cs="Arial" w:hint="eastAsia"/>
          <w:color w:val="2B2B2B"/>
          <w:sz w:val="30"/>
          <w:szCs w:val="30"/>
        </w:rPr>
        <w:t>2009</w:t>
      </w:r>
      <w:r w:rsidRPr="000E1FA1">
        <w:rPr>
          <w:rFonts w:ascii="Arial" w:hAnsi="Arial" w:cs="Arial" w:hint="eastAsia"/>
          <w:color w:val="2B2B2B"/>
          <w:sz w:val="30"/>
          <w:szCs w:val="30"/>
        </w:rPr>
        <w:t>年六月的价格每头牛每天的饲料成本是</w:t>
      </w:r>
      <w:r w:rsidRPr="000E1FA1">
        <w:rPr>
          <w:rFonts w:ascii="Arial" w:hAnsi="Arial" w:cs="Arial" w:hint="eastAsia"/>
          <w:color w:val="2B2B2B"/>
          <w:sz w:val="30"/>
          <w:szCs w:val="30"/>
        </w:rPr>
        <w:t>3.56</w:t>
      </w:r>
      <w:r w:rsidRPr="000E1FA1">
        <w:rPr>
          <w:rFonts w:ascii="Arial" w:hAnsi="Arial" w:cs="Arial" w:hint="eastAsia"/>
          <w:color w:val="2B2B2B"/>
          <w:sz w:val="30"/>
          <w:szCs w:val="30"/>
        </w:rPr>
        <w:t>美圆。</w:t>
      </w:r>
      <w:r w:rsidRPr="000E1FA1">
        <w:rPr>
          <w:rFonts w:ascii="Arial" w:hAnsi="Arial" w:cs="Arial" w:hint="eastAsia"/>
          <w:color w:val="2B2B2B"/>
          <w:sz w:val="30"/>
          <w:szCs w:val="30"/>
        </w:rPr>
        <w:br/>
      </w:r>
      <w:r w:rsidRPr="000E1FA1">
        <w:rPr>
          <w:rFonts w:ascii="Arial" w:hAnsi="Arial" w:cs="Arial" w:hint="eastAsia"/>
          <w:color w:val="2B2B2B"/>
          <w:sz w:val="30"/>
          <w:szCs w:val="30"/>
        </w:rPr>
        <w:t>一个饲喂策略并不是适合所有的牛场。但对日粮中粗饲料的质量和数量更注意一点，可能帮助多数奶牛场的盈利能力。当然，</w:t>
      </w:r>
      <w:r w:rsidRPr="000E1FA1">
        <w:rPr>
          <w:rFonts w:ascii="Arial" w:hAnsi="Arial" w:cs="Arial" w:hint="eastAsia"/>
          <w:color w:val="2B2B2B"/>
          <w:sz w:val="30"/>
          <w:szCs w:val="30"/>
        </w:rPr>
        <w:t>Benware</w:t>
      </w:r>
      <w:r w:rsidRPr="000E1FA1">
        <w:rPr>
          <w:rFonts w:ascii="Arial" w:hAnsi="Arial" w:cs="Arial" w:hint="eastAsia"/>
          <w:color w:val="2B2B2B"/>
          <w:sz w:val="30"/>
          <w:szCs w:val="30"/>
        </w:rPr>
        <w:t>奶牛场的管理也是顶级的，奶牛的遗传品质也很优秀。过去十多年来他们持续证明高粗日粮能使奶牛更高产更健康。这也很令人佩服的！</w:t>
      </w:r>
    </w:p>
    <w:p w:rsidR="00094578" w:rsidRPr="00785311" w:rsidRDefault="00094578" w:rsidP="00094578">
      <w:pPr>
        <w:pStyle w:val="a6"/>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5"/>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094578" w:rsidRPr="00785311" w:rsidRDefault="00094578" w:rsidP="00094578">
      <w:pPr>
        <w:pStyle w:val="a6"/>
        <w:ind w:firstLine="480"/>
        <w:rPr>
          <w:rStyle w:val="a7"/>
          <w:rFonts w:ascii="黑体" w:eastAsia="黑体" w:hAnsi="黑体"/>
          <w:b w:val="0"/>
          <w:color w:val="000000"/>
          <w:sz w:val="21"/>
          <w:szCs w:val="21"/>
        </w:rPr>
      </w:pPr>
      <w:r w:rsidRPr="00785311">
        <w:rPr>
          <w:rStyle w:val="a7"/>
          <w:rFonts w:ascii="黑体" w:eastAsia="黑体" w:hAnsi="黑体" w:hint="eastAsia"/>
          <w:color w:val="000000"/>
          <w:sz w:val="21"/>
          <w:szCs w:val="21"/>
        </w:rPr>
        <w:t>软件反刍版本(反刍营养百分百)：以干物质为基础，采用过胃（能氮平衡）、过肠、MP（可代谢蛋白）中氨基酸含量对饲料日粮进行TMR计算。</w:t>
      </w:r>
    </w:p>
    <w:p w:rsidR="00094578" w:rsidRPr="00785311" w:rsidRDefault="00094578" w:rsidP="00094578">
      <w:pPr>
        <w:pStyle w:val="a6"/>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094578" w:rsidRPr="00917A63" w:rsidRDefault="00094578" w:rsidP="00094578">
      <w:pPr>
        <w:pStyle w:val="a6"/>
        <w:ind w:firstLine="480"/>
        <w:rPr>
          <w:b/>
          <w:color w:val="000000"/>
        </w:rPr>
      </w:pPr>
      <w:hyperlink r:id="rId7" w:history="1">
        <w:r w:rsidRPr="00917A63">
          <w:rPr>
            <w:rStyle w:val="a5"/>
            <w:rFonts w:hint="eastAsia"/>
          </w:rPr>
          <w:t>下载：智能二代(Genetic Algorithm)饲料配方软件(猪、鸡饲料配方计算)</w:t>
        </w:r>
      </w:hyperlink>
    </w:p>
    <w:p w:rsidR="00094578" w:rsidRDefault="00094578" w:rsidP="00094578">
      <w:pPr>
        <w:jc w:val="center"/>
        <w:rPr>
          <w:b/>
          <w:color w:val="FF0000"/>
          <w:sz w:val="32"/>
          <w:szCs w:val="32"/>
        </w:rPr>
      </w:pPr>
    </w:p>
    <w:p w:rsidR="00094578" w:rsidRPr="004F7A8F" w:rsidRDefault="00094578" w:rsidP="00094578">
      <w:pPr>
        <w:jc w:val="center"/>
        <w:rPr>
          <w:b/>
          <w:color w:val="FF0000"/>
          <w:sz w:val="32"/>
          <w:szCs w:val="32"/>
        </w:rPr>
      </w:pPr>
      <w:hyperlink r:id="rId8" w:history="1">
        <w:r w:rsidRPr="004F7A8F">
          <w:rPr>
            <w:rStyle w:val="a5"/>
            <w:rFonts w:hint="eastAsia"/>
            <w:color w:val="FF0000"/>
            <w:sz w:val="32"/>
            <w:szCs w:val="32"/>
          </w:rPr>
          <w:t>下载</w:t>
        </w:r>
        <w:r w:rsidRPr="004F7A8F">
          <w:rPr>
            <w:rStyle w:val="a5"/>
            <w:rFonts w:hint="eastAsia"/>
            <w:color w:val="FF0000"/>
            <w:sz w:val="32"/>
            <w:szCs w:val="32"/>
          </w:rPr>
          <w:t>1</w:t>
        </w:r>
        <w:r w:rsidRPr="004F7A8F">
          <w:rPr>
            <w:rStyle w:val="a5"/>
            <w:rFonts w:hint="eastAsia"/>
            <w:color w:val="FF0000"/>
            <w:sz w:val="32"/>
            <w:szCs w:val="32"/>
          </w:rPr>
          <w:t>：</w:t>
        </w:r>
        <w:r w:rsidRPr="004F7A8F">
          <w:rPr>
            <w:rStyle w:val="a5"/>
            <w:rFonts w:hint="eastAsia"/>
            <w:color w:val="FF0000"/>
            <w:sz w:val="32"/>
            <w:szCs w:val="32"/>
          </w:rPr>
          <w:t xml:space="preserve">Feed mix </w:t>
        </w:r>
        <w:r w:rsidRPr="004F7A8F">
          <w:rPr>
            <w:rStyle w:val="a5"/>
            <w:rFonts w:hint="eastAsia"/>
            <w:color w:val="FF0000"/>
            <w:sz w:val="32"/>
            <w:szCs w:val="32"/>
          </w:rPr>
          <w:t>反刍营养百分百</w:t>
        </w:r>
        <w:r w:rsidRPr="004F7A8F">
          <w:rPr>
            <w:rStyle w:val="a5"/>
            <w:rFonts w:hint="eastAsia"/>
            <w:color w:val="FF0000"/>
            <w:sz w:val="32"/>
            <w:szCs w:val="32"/>
          </w:rPr>
          <w:t>-</w:t>
        </w:r>
        <w:r w:rsidRPr="004F7A8F">
          <w:rPr>
            <w:rStyle w:val="a5"/>
            <w:rFonts w:hint="eastAsia"/>
            <w:color w:val="FF0000"/>
            <w:sz w:val="32"/>
            <w:szCs w:val="32"/>
          </w:rPr>
          <w:t>饲料配方软件</w:t>
        </w:r>
        <w:r w:rsidRPr="004F7A8F">
          <w:rPr>
            <w:rStyle w:val="a5"/>
            <w:rFonts w:hint="eastAsia"/>
            <w:color w:val="FF0000"/>
            <w:sz w:val="32"/>
            <w:szCs w:val="32"/>
          </w:rPr>
          <w:t>(</w:t>
        </w:r>
        <w:r w:rsidRPr="004F7A8F">
          <w:rPr>
            <w:rStyle w:val="a5"/>
            <w:rFonts w:hint="eastAsia"/>
            <w:color w:val="FF0000"/>
            <w:sz w:val="32"/>
            <w:szCs w:val="32"/>
          </w:rPr>
          <w:t>第四版</w:t>
        </w:r>
        <w:r w:rsidRPr="004F7A8F">
          <w:rPr>
            <w:rStyle w:val="a5"/>
            <w:rFonts w:hint="eastAsia"/>
            <w:color w:val="FF0000"/>
            <w:sz w:val="32"/>
            <w:szCs w:val="32"/>
          </w:rPr>
          <w:t>)</w:t>
        </w:r>
      </w:hyperlink>
    </w:p>
    <w:p w:rsidR="00094578" w:rsidRPr="004F7A8F" w:rsidRDefault="00094578" w:rsidP="00094578">
      <w:pPr>
        <w:jc w:val="center"/>
        <w:rPr>
          <w:b/>
          <w:color w:val="FF0000"/>
          <w:sz w:val="32"/>
          <w:szCs w:val="32"/>
        </w:rPr>
      </w:pPr>
      <w:r>
        <w:rPr>
          <w:rFonts w:hint="eastAsia"/>
          <w:b/>
          <w:color w:val="FF0000"/>
          <w:sz w:val="32"/>
          <w:szCs w:val="32"/>
        </w:rPr>
        <w:t>QQ:1400072515</w:t>
      </w:r>
    </w:p>
    <w:p w:rsidR="00094578" w:rsidRPr="004F7A8F" w:rsidRDefault="00094578" w:rsidP="00094578">
      <w:pPr>
        <w:jc w:val="center"/>
        <w:rPr>
          <w:b/>
          <w:color w:val="FF0000"/>
          <w:sz w:val="32"/>
          <w:szCs w:val="32"/>
        </w:rPr>
      </w:pPr>
      <w:hyperlink r:id="rId9" w:history="1">
        <w:r w:rsidRPr="004F7A8F">
          <w:rPr>
            <w:rStyle w:val="a5"/>
            <w:rFonts w:hint="eastAsia"/>
            <w:color w:val="FF0000"/>
            <w:sz w:val="32"/>
            <w:szCs w:val="32"/>
          </w:rPr>
          <w:t>下载</w:t>
        </w:r>
        <w:r w:rsidRPr="004F7A8F">
          <w:rPr>
            <w:rStyle w:val="a5"/>
            <w:rFonts w:hint="eastAsia"/>
            <w:color w:val="FF0000"/>
            <w:sz w:val="32"/>
            <w:szCs w:val="32"/>
          </w:rPr>
          <w:t>2</w:t>
        </w:r>
        <w:r w:rsidRPr="004F7A8F">
          <w:rPr>
            <w:rStyle w:val="a5"/>
            <w:rFonts w:hint="eastAsia"/>
            <w:color w:val="FF0000"/>
            <w:sz w:val="32"/>
            <w:szCs w:val="32"/>
          </w:rPr>
          <w:t>：</w:t>
        </w:r>
        <w:r w:rsidRPr="004F7A8F">
          <w:rPr>
            <w:rStyle w:val="a5"/>
            <w:rFonts w:hint="eastAsia"/>
            <w:color w:val="FF0000"/>
            <w:sz w:val="32"/>
            <w:szCs w:val="32"/>
          </w:rPr>
          <w:t xml:space="preserve">Feed mix </w:t>
        </w:r>
        <w:r w:rsidRPr="004F7A8F">
          <w:rPr>
            <w:rStyle w:val="a5"/>
            <w:rFonts w:hint="eastAsia"/>
            <w:color w:val="FF0000"/>
            <w:sz w:val="32"/>
            <w:szCs w:val="32"/>
          </w:rPr>
          <w:t>反刍营养百分百</w:t>
        </w:r>
        <w:r w:rsidRPr="004F7A8F">
          <w:rPr>
            <w:rStyle w:val="a5"/>
            <w:rFonts w:hint="eastAsia"/>
            <w:color w:val="FF0000"/>
            <w:sz w:val="32"/>
            <w:szCs w:val="32"/>
          </w:rPr>
          <w:t>-</w:t>
        </w:r>
        <w:r w:rsidRPr="004F7A8F">
          <w:rPr>
            <w:rStyle w:val="a5"/>
            <w:rFonts w:hint="eastAsia"/>
            <w:color w:val="FF0000"/>
            <w:sz w:val="32"/>
            <w:szCs w:val="32"/>
          </w:rPr>
          <w:t>饲料配方软件</w:t>
        </w:r>
        <w:r w:rsidRPr="004F7A8F">
          <w:rPr>
            <w:rStyle w:val="a5"/>
            <w:rFonts w:hint="eastAsia"/>
            <w:color w:val="FF0000"/>
            <w:sz w:val="32"/>
            <w:szCs w:val="32"/>
          </w:rPr>
          <w:t>(</w:t>
        </w:r>
        <w:r w:rsidRPr="004F7A8F">
          <w:rPr>
            <w:rStyle w:val="a5"/>
            <w:rFonts w:hint="eastAsia"/>
            <w:color w:val="FF0000"/>
            <w:sz w:val="32"/>
            <w:szCs w:val="32"/>
          </w:rPr>
          <w:t>第四版</w:t>
        </w:r>
        <w:r w:rsidRPr="004F7A8F">
          <w:rPr>
            <w:rStyle w:val="a5"/>
            <w:rFonts w:hint="eastAsia"/>
            <w:color w:val="FF0000"/>
            <w:sz w:val="32"/>
            <w:szCs w:val="32"/>
          </w:rPr>
          <w:t>)</w:t>
        </w:r>
      </w:hyperlink>
    </w:p>
    <w:p w:rsidR="00094578" w:rsidRPr="00094578" w:rsidRDefault="00094578" w:rsidP="00094578">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sidRPr="00094578">
          <w:rPr>
            <w:rStyle w:val="a5"/>
            <w:rFonts w:ascii="黑体" w:eastAsia="黑体" w:hAnsi="黑体" w:hint="eastAsia"/>
            <w:color w:val="FF0000"/>
            <w:szCs w:val="21"/>
            <w:u w:val="single"/>
          </w:rPr>
          <w:t>如何计算养殖效果最好的饲料配方</w:t>
        </w:r>
      </w:hyperlink>
      <w:r w:rsidRPr="00094578">
        <w:rPr>
          <w:rFonts w:ascii="黑体" w:eastAsia="黑体" w:hAnsi="黑体" w:hint="eastAsia"/>
          <w:color w:val="FF0000"/>
          <w:szCs w:val="21"/>
          <w:u w:val="single"/>
        </w:rPr>
        <w:br/>
      </w:r>
      <w:hyperlink r:id="rId11" w:tgtFrame="_blank" w:tooltip="http://mail.sina.com.cn/netdisk/download.php?id=78fd279534792beaf2a54622352cbd1484" w:history="1">
        <w:r w:rsidRPr="00094578">
          <w:rPr>
            <w:rStyle w:val="a5"/>
            <w:rFonts w:ascii="黑体" w:eastAsia="黑体" w:hAnsi="黑体" w:hint="eastAsia"/>
            <w:color w:val="FF0000"/>
            <w:szCs w:val="21"/>
            <w:u w:val="single"/>
          </w:rPr>
          <w:t>如何计算具有市场竞争力的饲料配方</w:t>
        </w:r>
      </w:hyperlink>
      <w:r w:rsidRPr="00094578">
        <w:rPr>
          <w:rFonts w:ascii="黑体" w:eastAsia="黑体" w:hAnsi="黑体" w:hint="eastAsia"/>
          <w:color w:val="FF0000"/>
          <w:szCs w:val="21"/>
          <w:u w:val="single"/>
        </w:rPr>
        <w:br/>
      </w:r>
      <w:hyperlink r:id="rId12" w:tgtFrame="_blank" w:tooltip="http://mail.sina.com.cn/netdisk/download.php?id=3375f534fd044a527ead49b79fe1a0143b" w:history="1">
        <w:r w:rsidRPr="00094578">
          <w:rPr>
            <w:rStyle w:val="a5"/>
            <w:rFonts w:ascii="黑体" w:eastAsia="黑体" w:hAnsi="黑体" w:hint="eastAsia"/>
            <w:color w:val="FF0000"/>
            <w:szCs w:val="21"/>
            <w:u w:val="single"/>
          </w:rPr>
          <w:t>牛羊饲料配方的设计和计算</w:t>
        </w:r>
      </w:hyperlink>
      <w:r w:rsidRPr="00094578">
        <w:rPr>
          <w:rFonts w:ascii="黑体" w:eastAsia="黑体" w:hAnsi="黑体" w:hint="eastAsia"/>
          <w:color w:val="FF0000"/>
          <w:szCs w:val="21"/>
          <w:u w:val="single"/>
        </w:rPr>
        <w:br/>
      </w:r>
      <w:hyperlink r:id="rId13" w:tgtFrame="_blank" w:tooltip="http://mail.sina.com.cn/netdisk/download.php?id=b18dc710c53bda046cc5f40416802214e3" w:history="1">
        <w:r w:rsidRPr="00094578">
          <w:rPr>
            <w:rStyle w:val="a5"/>
            <w:rFonts w:ascii="黑体" w:eastAsia="黑体" w:hAnsi="黑体" w:hint="eastAsia"/>
            <w:color w:val="FF0000"/>
            <w:szCs w:val="21"/>
            <w:u w:val="single"/>
          </w:rPr>
          <w:t>饲料可代谢蛋白（MP）中氨基酸计算方法</w:t>
        </w:r>
      </w:hyperlink>
      <w:r w:rsidRPr="00094578">
        <w:rPr>
          <w:rFonts w:ascii="黑体" w:eastAsia="黑体" w:hAnsi="黑体" w:hint="eastAsia"/>
          <w:color w:val="FF0000"/>
          <w:szCs w:val="21"/>
          <w:u w:val="single"/>
        </w:rPr>
        <w:br/>
      </w:r>
      <w:hyperlink r:id="rId14" w:tgtFrame="_blank" w:tooltip="http://mail.sina.com.cn/netdisk/download.php?id=0da6b3470e56a53383bef3da87e55b1482" w:history="1">
        <w:r w:rsidRPr="00094578">
          <w:rPr>
            <w:rStyle w:val="a5"/>
            <w:rFonts w:ascii="黑体" w:eastAsia="黑体" w:hAnsi="黑体" w:hint="eastAsia"/>
            <w:color w:val="FF0000"/>
            <w:szCs w:val="21"/>
            <w:u w:val="single"/>
          </w:rPr>
          <w:t>根据日采食量设计和计算饲料配方</w:t>
        </w:r>
      </w:hyperlink>
      <w:r w:rsidRPr="00094578">
        <w:rPr>
          <w:rFonts w:ascii="黑体" w:eastAsia="黑体" w:hAnsi="黑体" w:hint="eastAsia"/>
          <w:color w:val="FF0000"/>
          <w:szCs w:val="21"/>
          <w:u w:val="single"/>
        </w:rPr>
        <w:br/>
      </w:r>
      <w:hyperlink r:id="rId15" w:tgtFrame="_blank" w:tooltip="http://mail.sina.com.cn/netdisk/download.php?id=2e2d884a7ec6eda8522f8c67a07140140c" w:history="1">
        <w:r w:rsidRPr="00094578">
          <w:rPr>
            <w:rStyle w:val="a5"/>
            <w:rFonts w:ascii="黑体" w:eastAsia="黑体" w:hAnsi="黑体" w:hint="eastAsia"/>
            <w:color w:val="FF0000"/>
            <w:szCs w:val="21"/>
            <w:u w:val="single"/>
          </w:rPr>
          <w:t>高品质猪鸡饲料配方-计算方法</w:t>
        </w:r>
      </w:hyperlink>
      <w:r w:rsidRPr="00094578">
        <w:rPr>
          <w:rFonts w:ascii="黑体" w:eastAsia="黑体" w:hAnsi="黑体" w:hint="eastAsia"/>
          <w:color w:val="FF0000"/>
          <w:szCs w:val="21"/>
          <w:u w:val="single"/>
        </w:rPr>
        <w:br/>
      </w:r>
      <w:hyperlink r:id="rId16" w:tgtFrame="_blank" w:tooltip="http://mail.sina.com.cn/netdisk/download.php?id=d749af0a6848a635bb96b12f6e966f1437" w:history="1">
        <w:r w:rsidRPr="00094578">
          <w:rPr>
            <w:rStyle w:val="a5"/>
            <w:rFonts w:ascii="黑体" w:eastAsia="黑体" w:hAnsi="黑体" w:hint="eastAsia"/>
            <w:color w:val="FF0000"/>
            <w:szCs w:val="21"/>
            <w:u w:val="single"/>
          </w:rPr>
          <w:t>根据氨基酸最佳比例模型计算猪鸡饲料配方</w:t>
        </w:r>
      </w:hyperlink>
      <w:r w:rsidRPr="00094578">
        <w:rPr>
          <w:rFonts w:ascii="黑体" w:eastAsia="黑体" w:hAnsi="黑体" w:hint="eastAsia"/>
          <w:color w:val="FF0000"/>
          <w:szCs w:val="21"/>
          <w:u w:val="single"/>
        </w:rPr>
        <w:br/>
      </w:r>
      <w:hyperlink r:id="rId17" w:tgtFrame="_blank" w:tooltip="http://mail.sina.com.cn/netdisk/download.php?id=e39691d5b6090ce6a56f9278e424151489" w:history="1">
        <w:r w:rsidRPr="00094578">
          <w:rPr>
            <w:rStyle w:val="a5"/>
            <w:rFonts w:ascii="黑体" w:eastAsia="黑体" w:hAnsi="黑体" w:hint="eastAsia"/>
            <w:color w:val="FF0000"/>
            <w:szCs w:val="21"/>
            <w:u w:val="single"/>
          </w:rPr>
          <w:t>猪鸡饲料添加剂配方计算-两种方式</w:t>
        </w:r>
      </w:hyperlink>
      <w:r w:rsidRPr="00094578">
        <w:rPr>
          <w:rFonts w:ascii="黑体" w:eastAsia="黑体" w:hAnsi="黑体" w:hint="eastAsia"/>
          <w:color w:val="FF0000"/>
          <w:szCs w:val="21"/>
          <w:u w:val="single"/>
        </w:rPr>
        <w:br/>
      </w:r>
      <w:hyperlink r:id="rId18" w:tgtFrame="_blank" w:tooltip="http://mail.sina.com.cn/netdisk/download.php?id=878adf1aa8f8f114b317854cd73aac14b9" w:history="1">
        <w:r w:rsidRPr="00094578">
          <w:rPr>
            <w:rStyle w:val="a5"/>
            <w:rFonts w:ascii="黑体" w:eastAsia="黑体" w:hAnsi="黑体" w:hint="eastAsia"/>
            <w:color w:val="FF0000"/>
            <w:szCs w:val="21"/>
            <w:u w:val="single"/>
          </w:rPr>
          <w:t>根据动物日采食量-计算猪鸡饲料配方</w:t>
        </w:r>
      </w:hyperlink>
      <w:r w:rsidRPr="00094578">
        <w:rPr>
          <w:rFonts w:ascii="黑体" w:eastAsia="黑体" w:hAnsi="黑体" w:hint="eastAsia"/>
          <w:color w:val="FF0000"/>
          <w:szCs w:val="21"/>
          <w:u w:val="single"/>
        </w:rPr>
        <w:br/>
      </w:r>
      <w:hyperlink r:id="rId19" w:tgtFrame="_blank" w:tooltip="http://mail.sina.com.cn/netdisk/download.php?id=e4952a03385f26c3729ae8e059b60c1401" w:history="1">
        <w:r w:rsidRPr="00094578">
          <w:rPr>
            <w:rStyle w:val="a5"/>
            <w:rFonts w:ascii="黑体" w:eastAsia="黑体" w:hAnsi="黑体" w:hint="eastAsia"/>
            <w:color w:val="FF0000"/>
            <w:szCs w:val="21"/>
            <w:u w:val="single"/>
          </w:rPr>
          <w:t>猪鸡版本饲料配方软件-使用方法</w:t>
        </w:r>
      </w:hyperlink>
      <w:r w:rsidRPr="00094578">
        <w:rPr>
          <w:rFonts w:ascii="黑体" w:eastAsia="黑体" w:hAnsi="黑体" w:hint="eastAsia"/>
          <w:color w:val="FF0000"/>
          <w:szCs w:val="21"/>
          <w:u w:val="single"/>
        </w:rPr>
        <w:br/>
      </w:r>
      <w:hyperlink r:id="rId20" w:tgtFrame="_blank" w:tooltip="http://mail.sina.com.cn/netdisk/download.php?id=8fd3214578208c6c149fc419d93ec21475" w:history="1">
        <w:r w:rsidRPr="00094578">
          <w:rPr>
            <w:rStyle w:val="a5"/>
            <w:rFonts w:ascii="黑体" w:eastAsia="黑体" w:hAnsi="黑体" w:hint="eastAsia"/>
            <w:color w:val="FF0000"/>
            <w:szCs w:val="21"/>
            <w:u w:val="single"/>
          </w:rPr>
          <w:t>饲料配方软件注册步骤详解</w:t>
        </w:r>
      </w:hyperlink>
    </w:p>
    <w:p w:rsidR="00094578" w:rsidRPr="00094578" w:rsidRDefault="00094578" w:rsidP="00094578">
      <w:pPr>
        <w:rPr>
          <w:rFonts w:hint="eastAsia"/>
          <w:u w:val="single"/>
        </w:rPr>
      </w:pPr>
    </w:p>
    <w:p w:rsidR="00FC08B6" w:rsidRPr="00094578" w:rsidRDefault="00094578" w:rsidP="00094578">
      <w:pPr>
        <w:jc w:val="center"/>
        <w:rPr>
          <w:b/>
          <w:u w:val="single"/>
        </w:rPr>
      </w:pPr>
      <w:hyperlink r:id="rId21" w:history="1">
        <w:r w:rsidRPr="00094578">
          <w:rPr>
            <w:rStyle w:val="a5"/>
            <w:rFonts w:hint="eastAsia"/>
            <w:b/>
            <w:sz w:val="36"/>
            <w:szCs w:val="36"/>
            <w:u w:val="single"/>
          </w:rPr>
          <w:t>下载：牛羊反刍饲料配方计算设计基础</w:t>
        </w:r>
        <w:r w:rsidRPr="00094578">
          <w:rPr>
            <w:rStyle w:val="a5"/>
            <w:rFonts w:hint="eastAsia"/>
            <w:b/>
            <w:sz w:val="36"/>
            <w:szCs w:val="36"/>
            <w:u w:val="single"/>
          </w:rPr>
          <w:t>-</w:t>
        </w:r>
        <w:r w:rsidRPr="00094578">
          <w:rPr>
            <w:rStyle w:val="a5"/>
            <w:rFonts w:hint="eastAsia"/>
            <w:b/>
            <w:sz w:val="36"/>
            <w:szCs w:val="36"/>
            <w:u w:val="single"/>
          </w:rPr>
          <w:t>干物质计算</w:t>
        </w:r>
      </w:hyperlink>
    </w:p>
    <w:sectPr w:rsidR="00FC08B6" w:rsidRPr="00094578" w:rsidSect="00750489">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687D" w:rsidRDefault="0063687D" w:rsidP="004B4FEF">
      <w:r>
        <w:separator/>
      </w:r>
    </w:p>
  </w:endnote>
  <w:endnote w:type="continuationSeparator" w:id="1">
    <w:p w:rsidR="0063687D" w:rsidRDefault="0063687D" w:rsidP="004B4FE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687D" w:rsidRDefault="0063687D" w:rsidP="004B4FEF">
      <w:r>
        <w:separator/>
      </w:r>
    </w:p>
  </w:footnote>
  <w:footnote w:type="continuationSeparator" w:id="1">
    <w:p w:rsidR="0063687D" w:rsidRDefault="0063687D" w:rsidP="004B4F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FA1" w:rsidRPr="00094578" w:rsidRDefault="00094578" w:rsidP="00094578">
    <w:pPr>
      <w:pStyle w:val="a3"/>
      <w:rPr>
        <w:szCs w:val="15"/>
      </w:rPr>
    </w:pPr>
    <w:r w:rsidRPr="00094578">
      <w:rPr>
        <w:rFonts w:hint="eastAsia"/>
        <w:sz w:val="15"/>
        <w:szCs w:val="15"/>
      </w:rPr>
      <w:t xml:space="preserve">Feed mix </w:t>
    </w:r>
    <w:r w:rsidRPr="00094578">
      <w:rPr>
        <w:rFonts w:hint="eastAsia"/>
        <w:sz w:val="15"/>
        <w:szCs w:val="15"/>
      </w:rPr>
      <w:t>反刍营养百分百</w:t>
    </w:r>
    <w:r w:rsidRPr="00094578">
      <w:rPr>
        <w:rFonts w:hint="eastAsia"/>
        <w:sz w:val="15"/>
        <w:szCs w:val="15"/>
      </w:rPr>
      <w:t>-</w:t>
    </w:r>
    <w:r w:rsidRPr="00094578">
      <w:rPr>
        <w:rFonts w:hint="eastAsia"/>
        <w:sz w:val="15"/>
        <w:szCs w:val="15"/>
      </w:rPr>
      <w:t>饲料配方软件</w:t>
    </w:r>
    <w:r w:rsidRPr="00094578">
      <w:rPr>
        <w:rFonts w:hint="eastAsia"/>
        <w:sz w:val="15"/>
        <w:szCs w:val="15"/>
      </w:rPr>
      <w:t>(</w:t>
    </w:r>
    <w:r w:rsidRPr="00094578">
      <w:rPr>
        <w:rFonts w:hint="eastAsia"/>
        <w:sz w:val="15"/>
        <w:szCs w:val="15"/>
      </w:rPr>
      <w:t>奶牛、肉牛、肉羊饲料日粮</w:t>
    </w:r>
    <w:r w:rsidRPr="00094578">
      <w:rPr>
        <w:rFonts w:hint="eastAsia"/>
        <w:sz w:val="15"/>
        <w:szCs w:val="15"/>
      </w:rPr>
      <w:t>TMR</w:t>
    </w:r>
    <w:r w:rsidRPr="00094578">
      <w:rPr>
        <w:rFonts w:hint="eastAsia"/>
        <w:sz w:val="15"/>
        <w:szCs w:val="15"/>
      </w:rPr>
      <w:t>计算</w:t>
    </w:r>
    <w:r w:rsidRPr="00094578">
      <w:rPr>
        <w:rFonts w:hint="eastAsia"/>
        <w:sz w:val="15"/>
        <w:szCs w:val="15"/>
      </w:rPr>
      <w:t>)QQ</w:t>
    </w:r>
    <w:r w:rsidRPr="00094578">
      <w:rPr>
        <w:rFonts w:hint="eastAsia"/>
        <w:sz w:val="15"/>
        <w:szCs w:val="15"/>
      </w:rPr>
      <w:t>：</w:t>
    </w:r>
    <w:r w:rsidRPr="00094578">
      <w:rPr>
        <w:rFonts w:hint="eastAsia"/>
        <w:sz w:val="15"/>
        <w:szCs w:val="15"/>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B4FEF"/>
    <w:rsid w:val="00094578"/>
    <w:rsid w:val="000E1FA1"/>
    <w:rsid w:val="002167C6"/>
    <w:rsid w:val="004B4FEF"/>
    <w:rsid w:val="0063687D"/>
    <w:rsid w:val="00750489"/>
    <w:rsid w:val="00DE4D97"/>
    <w:rsid w:val="00FC08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FE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B4FE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B4FEF"/>
    <w:rPr>
      <w:sz w:val="18"/>
      <w:szCs w:val="18"/>
    </w:rPr>
  </w:style>
  <w:style w:type="paragraph" w:styleId="a4">
    <w:name w:val="footer"/>
    <w:basedOn w:val="a"/>
    <w:link w:val="Char0"/>
    <w:uiPriority w:val="99"/>
    <w:semiHidden/>
    <w:unhideWhenUsed/>
    <w:rsid w:val="004B4FE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B4FEF"/>
    <w:rPr>
      <w:sz w:val="18"/>
      <w:szCs w:val="18"/>
    </w:rPr>
  </w:style>
  <w:style w:type="character" w:styleId="a5">
    <w:name w:val="Hyperlink"/>
    <w:basedOn w:val="a0"/>
    <w:rsid w:val="004B4FEF"/>
    <w:rPr>
      <w:strike w:val="0"/>
      <w:dstrike w:val="0"/>
      <w:color w:val="000000"/>
      <w:u w:val="none"/>
      <w:effect w:val="none"/>
    </w:rPr>
  </w:style>
  <w:style w:type="paragraph" w:styleId="a6">
    <w:name w:val="Normal (Web)"/>
    <w:basedOn w:val="a"/>
    <w:uiPriority w:val="99"/>
    <w:rsid w:val="00094578"/>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sid w:val="00094578"/>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yperlink" Target="http://mail.sina.com.cn/netdisk/download.php?id=adec9126dd4e56c0dcd1e085ca257d3057" TargetMode="Externa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fontTable" Target="fontTable.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892</Words>
  <Characters>5089</Characters>
  <Application>Microsoft Office Word</Application>
  <DocSecurity>0</DocSecurity>
  <Lines>42</Lines>
  <Paragraphs>11</Paragraphs>
  <ScaleCrop>false</ScaleCrop>
  <Company/>
  <LinksUpToDate>false</LinksUpToDate>
  <CharactersWithSpaces>5970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2014-07-03T02:07:00Z</dcterms:created>
  <dcterms:modified xsi:type="dcterms:W3CDTF">2015-01-27T02:41:00Z</dcterms:modified>
</cp:coreProperties>
</file>