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A5A" w:rsidRPr="009324A6" w:rsidRDefault="00791A5A" w:rsidP="00791A5A">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奶牛饲料中脂肪消化和代谢的综述</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A6">
        <w:rPr>
          <w:rFonts w:ascii="Arial" w:eastAsia="宋体" w:hAnsi="Arial" w:cs="Arial"/>
          <w:color w:val="2B2B2B"/>
          <w:kern w:val="0"/>
          <w:szCs w:val="21"/>
        </w:rPr>
        <w:t xml:space="preserve">　　</w:t>
      </w:r>
      <w:r w:rsidRPr="00791A5A">
        <w:rPr>
          <w:rFonts w:ascii="Arial" w:eastAsia="宋体" w:hAnsi="Arial" w:cs="Arial"/>
          <w:color w:val="2B2B2B"/>
          <w:kern w:val="0"/>
          <w:sz w:val="32"/>
          <w:szCs w:val="32"/>
        </w:rPr>
        <w:t>在过去</w:t>
      </w:r>
      <w:r w:rsidRPr="00791A5A">
        <w:rPr>
          <w:rFonts w:ascii="Arial" w:eastAsia="宋体" w:hAnsi="Arial" w:cs="Arial"/>
          <w:color w:val="2B2B2B"/>
          <w:kern w:val="0"/>
          <w:sz w:val="32"/>
          <w:szCs w:val="32"/>
        </w:rPr>
        <w:t>30</w:t>
      </w:r>
      <w:r w:rsidRPr="00791A5A">
        <w:rPr>
          <w:rFonts w:ascii="Arial" w:eastAsia="宋体" w:hAnsi="Arial" w:cs="Arial"/>
          <w:color w:val="2B2B2B"/>
          <w:kern w:val="0"/>
          <w:sz w:val="32"/>
          <w:szCs w:val="32"/>
        </w:rPr>
        <w:t>年中，奶牛日粮中添加额外的脂肪和油类已经成为多数奶牛场普遍认可的一种标准操作了。如果干物质摄入量没有降低的话，添加脂肪能快速提高日粮中能量浓度，这是一种完美地增加能量摄入方法</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相对应地来说，能量摄入的增加能改善能量平衡、恢复体况、提高奶产量和繁殖性能。但是，人们对于不同种类的脂肪依旧存有疑惑，如何饲喂或如何添加，和期望得到饲喂后的哪种结果。考虑到各方传播的一些有关脂肪的误传，这些误传会使牛场配方工作更加复杂化。因此，本文将对奶牛中脂肪的消化和使用做一个全面的陈述，目的是提供一个现实、可操作的方法而不是科学理论的研究，因此，本文没有附带更多的参考文献。若读者有兴趣，请联系本人。</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b/>
          <w:bCs/>
          <w:color w:val="2B2B2B"/>
          <w:kern w:val="0"/>
          <w:sz w:val="32"/>
          <w:szCs w:val="32"/>
        </w:rPr>
        <w:t>一、日粮中的脂肪</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脂类</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通常是一族不溶于水或其它水溶性溶剂的物质，但其可溶于有机溶剂中如醚、氯仿、己烷、丙酮和特定的酒精等，多数常规粗料、谷类和副产品中含有一定的脂类，本文主要讨论饲料添加剂或商品化的脂肪类产品，其作为能量来源能给奶牛提供脂肪酸，这些脂类主要有下列几种：</w:t>
      </w:r>
    </w:p>
    <w:p w:rsidR="00791A5A" w:rsidRPr="00791A5A" w:rsidRDefault="00791A5A" w:rsidP="00791A5A">
      <w:pPr>
        <w:widowControl/>
        <w:numPr>
          <w:ilvl w:val="0"/>
          <w:numId w:val="1"/>
        </w:numPr>
        <w:shd w:val="clear" w:color="auto" w:fill="F7F8FB"/>
        <w:spacing w:before="100" w:beforeAutospacing="1" w:after="100" w:afterAutospacing="1"/>
        <w:ind w:left="1440"/>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lastRenderedPageBreak/>
        <w:t xml:space="preserve">　甘油三脂酸</w:t>
      </w:r>
      <w:r w:rsidRPr="00791A5A">
        <w:rPr>
          <w:rFonts w:ascii="Arial" w:eastAsia="宋体" w:hAnsi="Arial" w:cs="Arial"/>
          <w:color w:val="2B2B2B"/>
          <w:kern w:val="0"/>
          <w:sz w:val="32"/>
          <w:szCs w:val="32"/>
        </w:rPr>
        <w:t>(Triglycerides)</w:t>
      </w:r>
      <w:r w:rsidRPr="00791A5A">
        <w:rPr>
          <w:rFonts w:ascii="Arial" w:eastAsia="宋体" w:hAnsi="Arial" w:cs="Arial"/>
          <w:color w:val="2B2B2B"/>
          <w:kern w:val="0"/>
          <w:sz w:val="32"/>
          <w:szCs w:val="32"/>
        </w:rPr>
        <w:t>：常见于谷类、含油种子、动物性脂肪和饲料副产品中，主要用于产生乳脂。</w:t>
      </w:r>
      <w:r w:rsidRPr="00791A5A">
        <w:rPr>
          <w:rFonts w:ascii="Arial" w:eastAsia="宋体" w:hAnsi="Arial" w:cs="Arial"/>
          <w:color w:val="2B2B2B"/>
          <w:kern w:val="0"/>
          <w:sz w:val="32"/>
          <w:szCs w:val="32"/>
        </w:rPr>
        <w:t xml:space="preserve"> </w:t>
      </w:r>
    </w:p>
    <w:p w:rsidR="00791A5A" w:rsidRPr="00791A5A" w:rsidRDefault="00791A5A" w:rsidP="00791A5A">
      <w:pPr>
        <w:widowControl/>
        <w:numPr>
          <w:ilvl w:val="0"/>
          <w:numId w:val="1"/>
        </w:numPr>
        <w:shd w:val="clear" w:color="auto" w:fill="F7F8FB"/>
        <w:spacing w:before="100" w:beforeAutospacing="1" w:after="100" w:afterAutospacing="1"/>
        <w:ind w:left="1440"/>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糖脂</w:t>
      </w:r>
      <w:r w:rsidRPr="00791A5A">
        <w:rPr>
          <w:rFonts w:ascii="Arial" w:eastAsia="宋体" w:hAnsi="Arial" w:cs="Arial"/>
          <w:color w:val="2B2B2B"/>
          <w:kern w:val="0"/>
          <w:sz w:val="32"/>
          <w:szCs w:val="32"/>
        </w:rPr>
        <w:t>(Glycolipids)</w:t>
      </w:r>
      <w:r w:rsidRPr="00791A5A">
        <w:rPr>
          <w:rFonts w:ascii="Arial" w:eastAsia="宋体" w:hAnsi="Arial" w:cs="Arial"/>
          <w:color w:val="2B2B2B"/>
          <w:kern w:val="0"/>
          <w:sz w:val="32"/>
          <w:szCs w:val="32"/>
        </w:rPr>
        <w:t>：常见于粗料中。</w:t>
      </w:r>
      <w:r w:rsidRPr="00791A5A">
        <w:rPr>
          <w:rFonts w:ascii="Arial" w:eastAsia="宋体" w:hAnsi="Arial" w:cs="Arial"/>
          <w:color w:val="2B2B2B"/>
          <w:kern w:val="0"/>
          <w:sz w:val="32"/>
          <w:szCs w:val="32"/>
        </w:rPr>
        <w:t xml:space="preserve"> </w:t>
      </w:r>
    </w:p>
    <w:p w:rsidR="00791A5A" w:rsidRPr="00791A5A" w:rsidRDefault="00791A5A" w:rsidP="00791A5A">
      <w:pPr>
        <w:widowControl/>
        <w:numPr>
          <w:ilvl w:val="0"/>
          <w:numId w:val="1"/>
        </w:numPr>
        <w:shd w:val="clear" w:color="auto" w:fill="F7F8FB"/>
        <w:spacing w:before="100" w:beforeAutospacing="1" w:after="100" w:afterAutospacing="1"/>
        <w:ind w:left="1440"/>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磷脂</w:t>
      </w:r>
      <w:r w:rsidRPr="00791A5A">
        <w:rPr>
          <w:rFonts w:ascii="Arial" w:eastAsia="宋体" w:hAnsi="Arial" w:cs="Arial"/>
          <w:color w:val="2B2B2B"/>
          <w:kern w:val="0"/>
          <w:sz w:val="32"/>
          <w:szCs w:val="32"/>
        </w:rPr>
        <w:t>(Phospholipids)</w:t>
      </w:r>
      <w:r w:rsidRPr="00791A5A">
        <w:rPr>
          <w:rFonts w:ascii="Arial" w:eastAsia="宋体" w:hAnsi="Arial" w:cs="Arial"/>
          <w:color w:val="2B2B2B"/>
          <w:kern w:val="0"/>
          <w:sz w:val="32"/>
          <w:szCs w:val="32"/>
        </w:rPr>
        <w:t>：多种饲料中含量最少，形成全部动物细胞的细胞膜和乳脂球的表面成分，对奶牛小肠中脂肪的消化非常重要。</w:t>
      </w:r>
      <w:r w:rsidRPr="00791A5A">
        <w:rPr>
          <w:rFonts w:ascii="Arial" w:eastAsia="宋体" w:hAnsi="Arial" w:cs="Arial"/>
          <w:color w:val="2B2B2B"/>
          <w:kern w:val="0"/>
          <w:sz w:val="32"/>
          <w:szCs w:val="32"/>
        </w:rPr>
        <w:t xml:space="preserve"> </w:t>
      </w:r>
    </w:p>
    <w:p w:rsidR="00791A5A" w:rsidRPr="00791A5A" w:rsidRDefault="00791A5A" w:rsidP="00791A5A">
      <w:pPr>
        <w:widowControl/>
        <w:numPr>
          <w:ilvl w:val="0"/>
          <w:numId w:val="1"/>
        </w:numPr>
        <w:shd w:val="clear" w:color="auto" w:fill="F7F8FB"/>
        <w:spacing w:before="100" w:beforeAutospacing="1" w:after="100" w:afterAutospacing="1"/>
        <w:ind w:left="1440"/>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游离脂肪酸</w:t>
      </w:r>
      <w:r w:rsidRPr="00791A5A">
        <w:rPr>
          <w:rFonts w:ascii="Arial" w:eastAsia="宋体" w:hAnsi="Arial" w:cs="Arial"/>
          <w:color w:val="2B2B2B"/>
          <w:kern w:val="0"/>
          <w:sz w:val="32"/>
          <w:szCs w:val="32"/>
        </w:rPr>
        <w:t>(Free fatty acids)</w:t>
      </w:r>
      <w:r w:rsidRPr="00791A5A">
        <w:rPr>
          <w:rFonts w:ascii="Arial" w:eastAsia="宋体" w:hAnsi="Arial" w:cs="Arial"/>
          <w:color w:val="2B2B2B"/>
          <w:kern w:val="0"/>
          <w:sz w:val="32"/>
          <w:szCs w:val="32"/>
        </w:rPr>
        <w:t>：多种饲料中含量最少，但是它是常见的商品化脂肪添加剂如能乳发</w:t>
      </w:r>
      <w:r w:rsidRPr="00791A5A">
        <w:rPr>
          <w:rFonts w:ascii="Arial" w:eastAsia="宋体" w:hAnsi="Arial" w:cs="Arial"/>
          <w:color w:val="2B2B2B"/>
          <w:kern w:val="0"/>
          <w:sz w:val="32"/>
          <w:szCs w:val="32"/>
        </w:rPr>
        <w:t>(Eeergy Booster);</w:t>
      </w:r>
      <w:r w:rsidRPr="00791A5A">
        <w:rPr>
          <w:rFonts w:ascii="Arial" w:eastAsia="宋体" w:hAnsi="Arial" w:cs="Arial"/>
          <w:color w:val="2B2B2B"/>
          <w:kern w:val="0"/>
          <w:sz w:val="32"/>
          <w:szCs w:val="32"/>
        </w:rPr>
        <w:t>皂钙</w:t>
      </w:r>
      <w:r w:rsidRPr="00791A5A">
        <w:rPr>
          <w:rFonts w:ascii="Arial" w:eastAsia="宋体" w:hAnsi="Arial" w:cs="Arial"/>
          <w:color w:val="2B2B2B"/>
          <w:kern w:val="0"/>
          <w:sz w:val="32"/>
          <w:szCs w:val="32"/>
        </w:rPr>
        <w:t>(Megalac)</w:t>
      </w:r>
      <w:r w:rsidRPr="00791A5A">
        <w:rPr>
          <w:rFonts w:ascii="Arial" w:eastAsia="宋体" w:hAnsi="Arial" w:cs="Arial"/>
          <w:color w:val="2B2B2B"/>
          <w:kern w:val="0"/>
          <w:sz w:val="32"/>
          <w:szCs w:val="32"/>
        </w:rPr>
        <w:t>，多数能转化为奶牛血液中被运输的脂肪酸</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等同于非酯化脂肪酸</w:t>
      </w:r>
      <w:r w:rsidRPr="00791A5A">
        <w:rPr>
          <w:rFonts w:ascii="Arial" w:eastAsia="宋体" w:hAnsi="Arial" w:cs="Arial"/>
          <w:color w:val="2B2B2B"/>
          <w:kern w:val="0"/>
          <w:sz w:val="32"/>
          <w:szCs w:val="32"/>
        </w:rPr>
        <w:t>nonesterified fatty acids</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NEFA)</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 xml:space="preserve"> </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由于以上物质化学组成的不同将导致脂肪有不同的物理特点，下面将详细讨论：</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b/>
          <w:bCs/>
          <w:color w:val="2B2B2B"/>
          <w:kern w:val="0"/>
          <w:sz w:val="32"/>
          <w:szCs w:val="32"/>
        </w:rPr>
        <w:t>1.</w:t>
      </w:r>
      <w:r w:rsidRPr="00791A5A">
        <w:rPr>
          <w:rFonts w:ascii="Arial" w:eastAsia="宋体" w:hAnsi="Arial" w:cs="Arial"/>
          <w:b/>
          <w:bCs/>
          <w:color w:val="2B2B2B"/>
          <w:kern w:val="0"/>
          <w:sz w:val="32"/>
          <w:szCs w:val="32"/>
        </w:rPr>
        <w:t>甘油三脂酸</w:t>
      </w:r>
      <w:r w:rsidRPr="00791A5A">
        <w:rPr>
          <w:rFonts w:ascii="Arial" w:eastAsia="宋体" w:hAnsi="Arial" w:cs="Arial"/>
          <w:b/>
          <w:bCs/>
          <w:color w:val="2B2B2B"/>
          <w:kern w:val="0"/>
          <w:sz w:val="32"/>
          <w:szCs w:val="32"/>
        </w:rPr>
        <w:t>(Triglycerides)</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其基本组成结构由一个甘油分子</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丙三醇</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和三个脂肪酸分子构成。</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脂</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通常是指甘油三脂酸，即在其典型环境温度时为固体或半固体，而</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油</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也是甘油三酸脂，在其作用温度时为液体，无论是油还是脂一定程度上取决于连接在甘油上的脂肪酸种类。例如从牛肉中提取的牛脂肪在室温时为半固体状，玉米油为液体，虽然两者都是甘油酸脂，但牛脂肪熔</w:t>
      </w:r>
      <w:r w:rsidRPr="00791A5A">
        <w:rPr>
          <w:rFonts w:ascii="Arial" w:eastAsia="宋体" w:hAnsi="Arial" w:cs="Arial"/>
          <w:color w:val="2B2B2B"/>
          <w:kern w:val="0"/>
          <w:sz w:val="32"/>
          <w:szCs w:val="32"/>
        </w:rPr>
        <w:lastRenderedPageBreak/>
        <w:t>点高，因为其含有大量的饱和脂肪酸，而玉米油为液态则是由于含有大量不饱和脂肪酸的缘故。从化学结构上讲，不饱和脂肪酸的碳链上碳原子含有</w:t>
      </w:r>
      <w:r w:rsidRPr="00791A5A">
        <w:rPr>
          <w:rFonts w:ascii="Arial" w:eastAsia="宋体" w:hAnsi="Arial" w:cs="Arial"/>
          <w:color w:val="2B2B2B"/>
          <w:kern w:val="0"/>
          <w:sz w:val="32"/>
          <w:szCs w:val="32"/>
        </w:rPr>
        <w:t>1</w:t>
      </w:r>
      <w:r w:rsidRPr="00791A5A">
        <w:rPr>
          <w:rFonts w:ascii="Arial" w:eastAsia="宋体" w:hAnsi="Arial" w:cs="Arial"/>
          <w:color w:val="2B2B2B"/>
          <w:kern w:val="0"/>
          <w:sz w:val="32"/>
          <w:szCs w:val="32"/>
        </w:rPr>
        <w:t>或多个不饱和键。双键的导入引起了不同于脂肪酸分子直链结构的</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扭转</w:t>
      </w:r>
      <w:r w:rsidRPr="00791A5A">
        <w:rPr>
          <w:rFonts w:ascii="Arial" w:eastAsia="宋体" w:hAnsi="Arial" w:cs="Arial"/>
          <w:color w:val="2B2B2B"/>
          <w:kern w:val="0"/>
          <w:sz w:val="32"/>
          <w:szCs w:val="32"/>
        </w:rPr>
        <w:t>(kink)”</w:t>
      </w:r>
      <w:r w:rsidRPr="00791A5A">
        <w:rPr>
          <w:rFonts w:ascii="Arial" w:eastAsia="宋体" w:hAnsi="Arial" w:cs="Arial"/>
          <w:color w:val="2B2B2B"/>
          <w:kern w:val="0"/>
          <w:sz w:val="32"/>
          <w:szCs w:val="32"/>
        </w:rPr>
        <w:t>，这些缺陷意味着脂肪酸分子团不能紧密地连接其它分子，出现在低温时不饱和脂肪酸为油状。因此，对特定有机体来说，饱和脂肪酸和不饱和脂肪酸恰当地混合在一起能给甘油三酸脂正确的物理特性，就如上面提到的两种甘油三酸脂形态。动植物中甘油三酸脂的目的是储存能量。作为奶牛日粮的组成成分，甘油三酸脂能在瘤胃内被降解来释放脂肪酸和甘油，除非甘油三酸脂被高度饱和，例如高度氢化的牛脂肪</w:t>
      </w:r>
      <w:r w:rsidRPr="00791A5A">
        <w:rPr>
          <w:rFonts w:ascii="Arial" w:eastAsia="宋体" w:hAnsi="Arial" w:cs="Arial"/>
          <w:color w:val="2B2B2B"/>
          <w:kern w:val="0"/>
          <w:sz w:val="32"/>
          <w:szCs w:val="32"/>
        </w:rPr>
        <w:t>(tallow)</w:t>
      </w:r>
      <w:r w:rsidRPr="00791A5A">
        <w:rPr>
          <w:rFonts w:ascii="Arial" w:eastAsia="宋体" w:hAnsi="Arial" w:cs="Arial"/>
          <w:color w:val="2B2B2B"/>
          <w:kern w:val="0"/>
          <w:sz w:val="32"/>
          <w:szCs w:val="32"/>
        </w:rPr>
        <w:t>、动物油脂</w:t>
      </w:r>
      <w:r w:rsidRPr="00791A5A">
        <w:rPr>
          <w:rFonts w:ascii="Arial" w:eastAsia="宋体" w:hAnsi="Arial" w:cs="Arial"/>
          <w:color w:val="2B2B2B"/>
          <w:kern w:val="0"/>
          <w:sz w:val="32"/>
          <w:szCs w:val="32"/>
        </w:rPr>
        <w:t>(grease)</w:t>
      </w:r>
      <w:r w:rsidRPr="00791A5A">
        <w:rPr>
          <w:rFonts w:ascii="Arial" w:eastAsia="宋体" w:hAnsi="Arial" w:cs="Arial"/>
          <w:color w:val="2B2B2B"/>
          <w:kern w:val="0"/>
          <w:sz w:val="32"/>
          <w:szCs w:val="32"/>
        </w:rPr>
        <w:t>，或植物油</w:t>
      </w:r>
      <w:r w:rsidRPr="00791A5A">
        <w:rPr>
          <w:rFonts w:ascii="Arial" w:eastAsia="宋体" w:hAnsi="Arial" w:cs="Arial"/>
          <w:color w:val="2B2B2B"/>
          <w:kern w:val="0"/>
          <w:sz w:val="32"/>
          <w:szCs w:val="32"/>
        </w:rPr>
        <w:t>(vegetable oil)</w:t>
      </w:r>
      <w:r w:rsidRPr="00791A5A">
        <w:rPr>
          <w:rFonts w:ascii="Arial" w:eastAsia="宋体" w:hAnsi="Arial" w:cs="Arial"/>
          <w:color w:val="2B2B2B"/>
          <w:kern w:val="0"/>
          <w:sz w:val="32"/>
          <w:szCs w:val="32"/>
        </w:rPr>
        <w:t>。</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b/>
          <w:bCs/>
          <w:color w:val="2B2B2B"/>
          <w:kern w:val="0"/>
          <w:sz w:val="32"/>
          <w:szCs w:val="32"/>
        </w:rPr>
        <w:t>2.</w:t>
      </w:r>
      <w:r w:rsidRPr="00791A5A">
        <w:rPr>
          <w:rFonts w:ascii="Arial" w:eastAsia="宋体" w:hAnsi="Arial" w:cs="Arial"/>
          <w:b/>
          <w:bCs/>
          <w:color w:val="2B2B2B"/>
          <w:kern w:val="0"/>
          <w:sz w:val="32"/>
          <w:szCs w:val="32"/>
        </w:rPr>
        <w:t>糖脂</w:t>
      </w:r>
      <w:r w:rsidRPr="00791A5A">
        <w:rPr>
          <w:rFonts w:ascii="Arial" w:eastAsia="宋体" w:hAnsi="Arial" w:cs="Arial"/>
          <w:b/>
          <w:bCs/>
          <w:color w:val="2B2B2B"/>
          <w:kern w:val="0"/>
          <w:sz w:val="32"/>
          <w:szCs w:val="32"/>
        </w:rPr>
        <w:t>(Glycolipids)</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植物茎杆和叶子中的脂类大多为糖脂，除了含有</w:t>
      </w:r>
      <w:r w:rsidRPr="00791A5A">
        <w:rPr>
          <w:rFonts w:ascii="Arial" w:eastAsia="宋体" w:hAnsi="Arial" w:cs="Arial"/>
          <w:color w:val="2B2B2B"/>
          <w:kern w:val="0"/>
          <w:sz w:val="32"/>
          <w:szCs w:val="32"/>
        </w:rPr>
        <w:t>2</w:t>
      </w:r>
      <w:r w:rsidRPr="00791A5A">
        <w:rPr>
          <w:rFonts w:ascii="Arial" w:eastAsia="宋体" w:hAnsi="Arial" w:cs="Arial"/>
          <w:color w:val="2B2B2B"/>
          <w:kern w:val="0"/>
          <w:sz w:val="32"/>
          <w:szCs w:val="32"/>
        </w:rPr>
        <w:t>个或多个糖分子而不是脂肪酸连接在甘油骨架的一个位点外，其余结构非常类似于甘油三酸脂。最常见的是半乳糖脂</w:t>
      </w:r>
      <w:r w:rsidRPr="00791A5A">
        <w:rPr>
          <w:rFonts w:ascii="Arial" w:eastAsia="宋体" w:hAnsi="Arial" w:cs="Arial"/>
          <w:color w:val="2B2B2B"/>
          <w:kern w:val="0"/>
          <w:sz w:val="32"/>
          <w:szCs w:val="32"/>
        </w:rPr>
        <w:t>(galactolipids)</w:t>
      </w:r>
      <w:r w:rsidRPr="00791A5A">
        <w:rPr>
          <w:rFonts w:ascii="Arial" w:eastAsia="宋体" w:hAnsi="Arial" w:cs="Arial"/>
          <w:color w:val="2B2B2B"/>
          <w:kern w:val="0"/>
          <w:sz w:val="32"/>
          <w:szCs w:val="32"/>
        </w:rPr>
        <w:t>，由半乳糖</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牛奶的一种乳糖成分</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连接在甘油上而成。组成糖脂的两个脂肪酸大多为不饱和脂肪。它是植物组织的组成成分，在多数粗饲料中，无论鲜草、干草或者青贮，糖脂大多能在瘤胃中被完全降解。</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b/>
          <w:bCs/>
          <w:color w:val="2B2B2B"/>
          <w:kern w:val="0"/>
          <w:sz w:val="32"/>
          <w:szCs w:val="32"/>
        </w:rPr>
        <w:t>3.</w:t>
      </w:r>
      <w:r w:rsidRPr="00791A5A">
        <w:rPr>
          <w:rFonts w:ascii="Arial" w:eastAsia="宋体" w:hAnsi="Arial" w:cs="Arial"/>
          <w:b/>
          <w:bCs/>
          <w:color w:val="2B2B2B"/>
          <w:kern w:val="0"/>
          <w:sz w:val="32"/>
          <w:szCs w:val="32"/>
        </w:rPr>
        <w:t>磷脂</w:t>
      </w:r>
      <w:r w:rsidRPr="00791A5A">
        <w:rPr>
          <w:rFonts w:ascii="Arial" w:eastAsia="宋体" w:hAnsi="Arial" w:cs="Arial"/>
          <w:b/>
          <w:bCs/>
          <w:color w:val="2B2B2B"/>
          <w:kern w:val="0"/>
          <w:sz w:val="32"/>
          <w:szCs w:val="32"/>
        </w:rPr>
        <w:t>(Phospholipids)</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lastRenderedPageBreak/>
        <w:t xml:space="preserve">　　磷脂构成动植物的细胞膜，由两个脂肪酸连接在甘油骨架上，甘油上第三个位点由分子联接有机碱如复合</w:t>
      </w:r>
      <w:r w:rsidRPr="00791A5A">
        <w:rPr>
          <w:rFonts w:ascii="Arial" w:eastAsia="宋体" w:hAnsi="Arial" w:cs="Arial"/>
          <w:color w:val="2B2B2B"/>
          <w:kern w:val="0"/>
          <w:sz w:val="32"/>
          <w:szCs w:val="32"/>
        </w:rPr>
        <w:t>VB(choline)</w:t>
      </w:r>
      <w:r w:rsidRPr="00791A5A">
        <w:rPr>
          <w:rFonts w:ascii="Arial" w:eastAsia="宋体" w:hAnsi="Arial" w:cs="Arial"/>
          <w:color w:val="2B2B2B"/>
          <w:kern w:val="0"/>
          <w:sz w:val="32"/>
          <w:szCs w:val="32"/>
        </w:rPr>
        <w:t>，乙醇胺</w:t>
      </w:r>
      <w:r w:rsidRPr="00791A5A">
        <w:rPr>
          <w:rFonts w:ascii="Arial" w:eastAsia="宋体" w:hAnsi="Arial" w:cs="Arial"/>
          <w:color w:val="2B2B2B"/>
          <w:kern w:val="0"/>
          <w:sz w:val="32"/>
          <w:szCs w:val="32"/>
        </w:rPr>
        <w:t>(ethanolamine)</w:t>
      </w:r>
      <w:r w:rsidRPr="00791A5A">
        <w:rPr>
          <w:rFonts w:ascii="Arial" w:eastAsia="宋体" w:hAnsi="Arial" w:cs="Arial"/>
          <w:color w:val="2B2B2B"/>
          <w:kern w:val="0"/>
          <w:sz w:val="32"/>
          <w:szCs w:val="32"/>
        </w:rPr>
        <w:t>，丝氨酸</w:t>
      </w:r>
      <w:r w:rsidRPr="00791A5A">
        <w:rPr>
          <w:rFonts w:ascii="Arial" w:eastAsia="宋体" w:hAnsi="Arial" w:cs="Arial"/>
          <w:color w:val="2B2B2B"/>
          <w:kern w:val="0"/>
          <w:sz w:val="32"/>
          <w:szCs w:val="32"/>
        </w:rPr>
        <w:t>(serine)</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 xml:space="preserve"> </w:t>
      </w:r>
      <w:r w:rsidRPr="00791A5A">
        <w:rPr>
          <w:rFonts w:ascii="Arial" w:eastAsia="宋体" w:hAnsi="Arial" w:cs="Arial"/>
          <w:color w:val="2B2B2B"/>
          <w:kern w:val="0"/>
          <w:sz w:val="32"/>
          <w:szCs w:val="32"/>
        </w:rPr>
        <w:t>或肌糖</w:t>
      </w:r>
      <w:r w:rsidRPr="00791A5A">
        <w:rPr>
          <w:rFonts w:ascii="Arial" w:eastAsia="宋体" w:hAnsi="Arial" w:cs="Arial"/>
          <w:color w:val="2B2B2B"/>
          <w:kern w:val="0"/>
          <w:sz w:val="32"/>
          <w:szCs w:val="32"/>
        </w:rPr>
        <w:t>(inositol)</w:t>
      </w:r>
      <w:r w:rsidRPr="00791A5A">
        <w:rPr>
          <w:rFonts w:ascii="Arial" w:eastAsia="宋体" w:hAnsi="Arial" w:cs="Arial"/>
          <w:color w:val="2B2B2B"/>
          <w:kern w:val="0"/>
          <w:sz w:val="32"/>
          <w:szCs w:val="32"/>
        </w:rPr>
        <w:t>等磷酸基团组成。在瘤胃内，大部分微生物能降解碱性集团释放出脂肪酸。但瘤胃内的原虫和细菌也能为其细胞膜合成磷脂，因此，瘤胃排出的磷脂量要多于奶牛从日粮中所摄取的数量。</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b/>
          <w:bCs/>
          <w:color w:val="2B2B2B"/>
          <w:kern w:val="0"/>
          <w:sz w:val="32"/>
          <w:szCs w:val="32"/>
        </w:rPr>
        <w:t>4.</w:t>
      </w:r>
      <w:r w:rsidRPr="00791A5A">
        <w:rPr>
          <w:rFonts w:ascii="Arial" w:eastAsia="宋体" w:hAnsi="Arial" w:cs="Arial"/>
          <w:b/>
          <w:bCs/>
          <w:color w:val="2B2B2B"/>
          <w:kern w:val="0"/>
          <w:sz w:val="32"/>
          <w:szCs w:val="32"/>
        </w:rPr>
        <w:t>游离脂肪酸</w:t>
      </w:r>
      <w:r w:rsidRPr="00791A5A">
        <w:rPr>
          <w:rFonts w:ascii="Arial" w:eastAsia="宋体" w:hAnsi="Arial" w:cs="Arial"/>
          <w:b/>
          <w:bCs/>
          <w:color w:val="2B2B2B"/>
          <w:kern w:val="0"/>
          <w:sz w:val="32"/>
          <w:szCs w:val="32"/>
        </w:rPr>
        <w:t>(Free fatty acids)</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游离脂肪酸通常与甘油分子没有连接。饲料中的脂肪酸由碳氢原子链构成，长度约为</w:t>
      </w:r>
      <w:r w:rsidRPr="00791A5A">
        <w:rPr>
          <w:rFonts w:ascii="Arial" w:eastAsia="宋体" w:hAnsi="Arial" w:cs="Arial"/>
          <w:color w:val="2B2B2B"/>
          <w:kern w:val="0"/>
          <w:sz w:val="32"/>
          <w:szCs w:val="32"/>
        </w:rPr>
        <w:t>14</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18</w:t>
      </w:r>
      <w:r w:rsidRPr="00791A5A">
        <w:rPr>
          <w:rFonts w:ascii="Arial" w:eastAsia="宋体" w:hAnsi="Arial" w:cs="Arial"/>
          <w:color w:val="2B2B2B"/>
          <w:kern w:val="0"/>
          <w:sz w:val="32"/>
          <w:szCs w:val="32"/>
        </w:rPr>
        <w:t>个碳原子。海洋动物油如鱼油含有更长链的脂肪酸，链中大约</w:t>
      </w:r>
      <w:r w:rsidRPr="00791A5A">
        <w:rPr>
          <w:rFonts w:ascii="Arial" w:eastAsia="宋体" w:hAnsi="Arial" w:cs="Arial"/>
          <w:color w:val="2B2B2B"/>
          <w:kern w:val="0"/>
          <w:sz w:val="32"/>
          <w:szCs w:val="32"/>
        </w:rPr>
        <w:t>20</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24</w:t>
      </w:r>
      <w:r w:rsidRPr="00791A5A">
        <w:rPr>
          <w:rFonts w:ascii="Arial" w:eastAsia="宋体" w:hAnsi="Arial" w:cs="Arial"/>
          <w:color w:val="2B2B2B"/>
          <w:kern w:val="0"/>
          <w:sz w:val="32"/>
          <w:szCs w:val="32"/>
        </w:rPr>
        <w:t>个碳原子，饱和脂肪酸的全部碳原子由单键相互连接。而不饱和脂肪酸则含有</w:t>
      </w:r>
      <w:r w:rsidRPr="00791A5A">
        <w:rPr>
          <w:rFonts w:ascii="Arial" w:eastAsia="宋体" w:hAnsi="Arial" w:cs="Arial"/>
          <w:color w:val="2B2B2B"/>
          <w:kern w:val="0"/>
          <w:sz w:val="32"/>
          <w:szCs w:val="32"/>
        </w:rPr>
        <w:t>1</w:t>
      </w:r>
      <w:r w:rsidRPr="00791A5A">
        <w:rPr>
          <w:rFonts w:ascii="Arial" w:eastAsia="宋体" w:hAnsi="Arial" w:cs="Arial"/>
          <w:color w:val="2B2B2B"/>
          <w:kern w:val="0"/>
          <w:sz w:val="32"/>
          <w:szCs w:val="32"/>
        </w:rPr>
        <w:t>个或多个双键。第一个双键大数位于第</w:t>
      </w:r>
      <w:r w:rsidRPr="00791A5A">
        <w:rPr>
          <w:rFonts w:ascii="Arial" w:eastAsia="宋体" w:hAnsi="Arial" w:cs="Arial"/>
          <w:color w:val="2B2B2B"/>
          <w:kern w:val="0"/>
          <w:sz w:val="32"/>
          <w:szCs w:val="32"/>
        </w:rPr>
        <w:t>9</w:t>
      </w:r>
      <w:r w:rsidRPr="00791A5A">
        <w:rPr>
          <w:rFonts w:ascii="Arial" w:eastAsia="宋体" w:hAnsi="Arial" w:cs="Arial"/>
          <w:color w:val="2B2B2B"/>
          <w:kern w:val="0"/>
          <w:sz w:val="32"/>
          <w:szCs w:val="32"/>
        </w:rPr>
        <w:t>和</w:t>
      </w:r>
      <w:r w:rsidRPr="00791A5A">
        <w:rPr>
          <w:rFonts w:ascii="Arial" w:eastAsia="宋体" w:hAnsi="Arial" w:cs="Arial"/>
          <w:color w:val="2B2B2B"/>
          <w:kern w:val="0"/>
          <w:sz w:val="32"/>
          <w:szCs w:val="32"/>
        </w:rPr>
        <w:t>10</w:t>
      </w:r>
      <w:r w:rsidRPr="00791A5A">
        <w:rPr>
          <w:rFonts w:ascii="Arial" w:eastAsia="宋体" w:hAnsi="Arial" w:cs="Arial"/>
          <w:color w:val="2B2B2B"/>
          <w:kern w:val="0"/>
          <w:sz w:val="32"/>
          <w:szCs w:val="32"/>
        </w:rPr>
        <w:t>个碳原子间，而其余双键位于离脂肪酸头部更远的位置上。粗料中富含的脂肪酸是亚麻酸，由含</w:t>
      </w:r>
      <w:r w:rsidRPr="00791A5A">
        <w:rPr>
          <w:rFonts w:ascii="Arial" w:eastAsia="宋体" w:hAnsi="Arial" w:cs="Arial"/>
          <w:color w:val="2B2B2B"/>
          <w:kern w:val="0"/>
          <w:sz w:val="32"/>
          <w:szCs w:val="32"/>
        </w:rPr>
        <w:t>3</w:t>
      </w:r>
      <w:r w:rsidRPr="00791A5A">
        <w:rPr>
          <w:rFonts w:ascii="Arial" w:eastAsia="宋体" w:hAnsi="Arial" w:cs="Arial"/>
          <w:color w:val="2B2B2B"/>
          <w:kern w:val="0"/>
          <w:sz w:val="32"/>
          <w:szCs w:val="32"/>
        </w:rPr>
        <w:t>个双键的</w:t>
      </w:r>
      <w:r w:rsidRPr="00791A5A">
        <w:rPr>
          <w:rFonts w:ascii="Arial" w:eastAsia="宋体" w:hAnsi="Arial" w:cs="Arial"/>
          <w:color w:val="2B2B2B"/>
          <w:kern w:val="0"/>
          <w:sz w:val="32"/>
          <w:szCs w:val="32"/>
        </w:rPr>
        <w:t>18</w:t>
      </w:r>
      <w:r w:rsidRPr="00791A5A">
        <w:rPr>
          <w:rFonts w:ascii="Arial" w:eastAsia="宋体" w:hAnsi="Arial" w:cs="Arial"/>
          <w:color w:val="2B2B2B"/>
          <w:kern w:val="0"/>
          <w:sz w:val="32"/>
          <w:szCs w:val="32"/>
        </w:rPr>
        <w:t>个碳原子链组成，因此缩写为</w:t>
      </w:r>
      <w:r w:rsidRPr="00791A5A">
        <w:rPr>
          <w:rFonts w:ascii="Arial" w:eastAsia="宋体" w:hAnsi="Arial" w:cs="Arial"/>
          <w:color w:val="2B2B2B"/>
          <w:kern w:val="0"/>
          <w:sz w:val="32"/>
          <w:szCs w:val="32"/>
        </w:rPr>
        <w:t>C18:3</w:t>
      </w:r>
      <w:r w:rsidRPr="00791A5A">
        <w:rPr>
          <w:rFonts w:ascii="Arial" w:eastAsia="宋体" w:hAnsi="Arial" w:cs="Arial"/>
          <w:color w:val="2B2B2B"/>
          <w:kern w:val="0"/>
          <w:sz w:val="32"/>
          <w:szCs w:val="32"/>
        </w:rPr>
        <w:t>，表示碳原子数量和双键数量。谷类和含油种子中富含有亚油酸</w:t>
      </w:r>
      <w:r w:rsidRPr="00791A5A">
        <w:rPr>
          <w:rFonts w:ascii="Arial" w:eastAsia="宋体" w:hAnsi="Arial" w:cs="Arial"/>
          <w:color w:val="2B2B2B"/>
          <w:kern w:val="0"/>
          <w:sz w:val="32"/>
          <w:szCs w:val="32"/>
        </w:rPr>
        <w:t>(C18:2)</w:t>
      </w:r>
      <w:r w:rsidRPr="00791A5A">
        <w:rPr>
          <w:rFonts w:ascii="Arial" w:eastAsia="宋体" w:hAnsi="Arial" w:cs="Arial"/>
          <w:color w:val="2B2B2B"/>
          <w:kern w:val="0"/>
          <w:sz w:val="32"/>
          <w:szCs w:val="32"/>
        </w:rPr>
        <w:t>，两者都被称为多不饱和脂肪酸或</w:t>
      </w:r>
      <w:r w:rsidRPr="00791A5A">
        <w:rPr>
          <w:rFonts w:ascii="Arial" w:eastAsia="宋体" w:hAnsi="Arial" w:cs="Arial"/>
          <w:color w:val="2B2B2B"/>
          <w:kern w:val="0"/>
          <w:sz w:val="32"/>
          <w:szCs w:val="32"/>
        </w:rPr>
        <w:t>PUFA</w:t>
      </w:r>
      <w:r w:rsidRPr="00791A5A">
        <w:rPr>
          <w:rFonts w:ascii="Arial" w:eastAsia="宋体" w:hAnsi="Arial" w:cs="Arial"/>
          <w:color w:val="2B2B2B"/>
          <w:kern w:val="0"/>
          <w:sz w:val="32"/>
          <w:szCs w:val="32"/>
        </w:rPr>
        <w:t>。在动物脂肪中油酸</w:t>
      </w:r>
      <w:r w:rsidRPr="00791A5A">
        <w:rPr>
          <w:rFonts w:ascii="Arial" w:eastAsia="宋体" w:hAnsi="Arial" w:cs="Arial"/>
          <w:color w:val="2B2B2B"/>
          <w:kern w:val="0"/>
          <w:sz w:val="32"/>
          <w:szCs w:val="32"/>
        </w:rPr>
        <w:t>(C18:1)</w:t>
      </w:r>
      <w:r w:rsidRPr="00791A5A">
        <w:rPr>
          <w:rFonts w:ascii="Arial" w:eastAsia="宋体" w:hAnsi="Arial" w:cs="Arial"/>
          <w:color w:val="2B2B2B"/>
          <w:kern w:val="0"/>
          <w:sz w:val="32"/>
          <w:szCs w:val="32"/>
        </w:rPr>
        <w:t>是最常见的脂肪酸，油酸是单不饱和脂肪酸。在奶牛乳脂中棕榈酸</w:t>
      </w:r>
      <w:r w:rsidRPr="00791A5A">
        <w:rPr>
          <w:rFonts w:ascii="Arial" w:eastAsia="宋体" w:hAnsi="Arial" w:cs="Arial"/>
          <w:color w:val="2B2B2B"/>
          <w:kern w:val="0"/>
          <w:sz w:val="32"/>
          <w:szCs w:val="32"/>
        </w:rPr>
        <w:t>(palmitic acid</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 xml:space="preserve">C16:0) </w:t>
      </w:r>
      <w:r w:rsidRPr="00791A5A">
        <w:rPr>
          <w:rFonts w:ascii="Arial" w:eastAsia="宋体" w:hAnsi="Arial" w:cs="Arial"/>
          <w:color w:val="2B2B2B"/>
          <w:kern w:val="0"/>
          <w:sz w:val="32"/>
          <w:szCs w:val="32"/>
        </w:rPr>
        <w:t>是最常见的脂肪酸，该饱和脂肪酸因在棕榈油中含量高而得名</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在反刍动物牛奶和体脂肪中，硬脂</w:t>
      </w:r>
      <w:r w:rsidRPr="00791A5A">
        <w:rPr>
          <w:rFonts w:ascii="Arial" w:eastAsia="宋体" w:hAnsi="Arial" w:cs="Arial"/>
          <w:color w:val="2B2B2B"/>
          <w:kern w:val="0"/>
          <w:sz w:val="32"/>
          <w:szCs w:val="32"/>
        </w:rPr>
        <w:lastRenderedPageBreak/>
        <w:t>酸</w:t>
      </w:r>
      <w:r w:rsidRPr="00791A5A">
        <w:rPr>
          <w:rFonts w:ascii="Arial" w:eastAsia="宋体" w:hAnsi="Arial" w:cs="Arial"/>
          <w:color w:val="2B2B2B"/>
          <w:kern w:val="0"/>
          <w:sz w:val="32"/>
          <w:szCs w:val="32"/>
        </w:rPr>
        <w:t>(stearic acid</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C18:0)</w:t>
      </w:r>
      <w:r w:rsidRPr="00791A5A">
        <w:rPr>
          <w:rFonts w:ascii="Arial" w:eastAsia="宋体" w:hAnsi="Arial" w:cs="Arial"/>
          <w:color w:val="2B2B2B"/>
          <w:kern w:val="0"/>
          <w:sz w:val="32"/>
          <w:szCs w:val="32"/>
        </w:rPr>
        <w:t>含量高，由瘤胃内微生物将日粮中不饱和脂肪酸转化而成。</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不饱和脂肪酸结构的另一个复杂性是不饱和键在</w:t>
      </w:r>
      <w:r w:rsidRPr="00791A5A">
        <w:rPr>
          <w:rFonts w:ascii="Arial" w:eastAsia="宋体" w:hAnsi="Arial" w:cs="Arial"/>
          <w:color w:val="2B2B2B"/>
          <w:kern w:val="0"/>
          <w:sz w:val="32"/>
          <w:szCs w:val="32"/>
        </w:rPr>
        <w:t>3</w:t>
      </w:r>
      <w:r w:rsidRPr="00791A5A">
        <w:rPr>
          <w:rFonts w:ascii="Arial" w:eastAsia="宋体" w:hAnsi="Arial" w:cs="Arial"/>
          <w:color w:val="2B2B2B"/>
          <w:kern w:val="0"/>
          <w:sz w:val="32"/>
          <w:szCs w:val="32"/>
        </w:rPr>
        <w:t>维空间里的位置会产生明显不同的物理特性，双键可以以顺式</w:t>
      </w:r>
      <w:r w:rsidRPr="00791A5A">
        <w:rPr>
          <w:rFonts w:ascii="Arial" w:eastAsia="宋体" w:hAnsi="Arial" w:cs="Arial"/>
          <w:color w:val="2B2B2B"/>
          <w:kern w:val="0"/>
          <w:sz w:val="32"/>
          <w:szCs w:val="32"/>
        </w:rPr>
        <w:t>(cis)</w:t>
      </w:r>
      <w:r w:rsidRPr="00791A5A">
        <w:rPr>
          <w:rFonts w:ascii="Arial" w:eastAsia="宋体" w:hAnsi="Arial" w:cs="Arial"/>
          <w:color w:val="2B2B2B"/>
          <w:kern w:val="0"/>
          <w:sz w:val="32"/>
          <w:szCs w:val="32"/>
        </w:rPr>
        <w:t>或反式</w:t>
      </w:r>
      <w:r w:rsidRPr="00791A5A">
        <w:rPr>
          <w:rFonts w:ascii="Arial" w:eastAsia="宋体" w:hAnsi="Arial" w:cs="Arial"/>
          <w:color w:val="2B2B2B"/>
          <w:kern w:val="0"/>
          <w:sz w:val="32"/>
          <w:szCs w:val="32"/>
        </w:rPr>
        <w:t>(trans)</w:t>
      </w:r>
      <w:r w:rsidRPr="00791A5A">
        <w:rPr>
          <w:rFonts w:ascii="Arial" w:eastAsia="宋体" w:hAnsi="Arial" w:cs="Arial"/>
          <w:color w:val="2B2B2B"/>
          <w:kern w:val="0"/>
          <w:sz w:val="32"/>
          <w:szCs w:val="32"/>
        </w:rPr>
        <w:t>结构表达。顺式结构的脂肪为多为液态</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低熔点</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而反式结构多为固态，自然条件下植物中的不饱和脂肪酸只有一个顺式双键，反式双键大多由微生物修饰或化学氢化而成。当氢原子加入到双键上时，双键就转化为单键，不饱和脂肪酸就转化为饱和脂肪酸。无论是微生物或化学方法，氢化过程中的第一步是将顺式结构转为反式结构。</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植物中多数自然油脂不是游离脂肪酸。在油中游离脂肪酸含量增加就会出现酸败迹象。奶牛营养中，谷类或含油种子中，小部分糖脂或甘油三酸脂的全部长链脂肪酸在吸收前都会被转化为游离脂肪酸。另外，添加到日粮中的脂肪添加剂如甘油三酸脂、脂肪酸皂钙或盐和游离饱和脂肪酸都会被以游离脂肪酸的形式吸收。例如甘油三酸脂饱和度会影响物理特性。在室温和体温情况下饱和脂肪酸是固体，单胃动物</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非反刍类</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不能很好地消化游离脂肪酸，而反刍动物如奶牛已经进化出高效消化饱和脂肪酸的代谢机制，这点很重要，因为到达小肠内被吸收的主要脂类类型是饱和游离脂肪酸。</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b/>
          <w:bCs/>
          <w:color w:val="2B2B2B"/>
          <w:kern w:val="0"/>
          <w:sz w:val="32"/>
          <w:szCs w:val="32"/>
        </w:rPr>
        <w:t>二、瘤胃内的脂肪消化和吸收</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lastRenderedPageBreak/>
        <w:t xml:space="preserve">　　</w:t>
      </w:r>
      <w:r w:rsidRPr="00791A5A">
        <w:rPr>
          <w:rFonts w:ascii="Arial" w:eastAsia="宋体" w:hAnsi="Arial" w:cs="Arial"/>
          <w:b/>
          <w:bCs/>
          <w:color w:val="2B2B2B"/>
          <w:kern w:val="0"/>
          <w:sz w:val="32"/>
          <w:szCs w:val="32"/>
        </w:rPr>
        <w:t>1.</w:t>
      </w:r>
      <w:r w:rsidRPr="00791A5A">
        <w:rPr>
          <w:rFonts w:ascii="Arial" w:eastAsia="宋体" w:hAnsi="Arial" w:cs="Arial"/>
          <w:b/>
          <w:bCs/>
          <w:color w:val="2B2B2B"/>
          <w:kern w:val="0"/>
          <w:sz w:val="32"/>
          <w:szCs w:val="32"/>
        </w:rPr>
        <w:t>瘤胃内过程</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反刍和单胃动物中脂肪的吸收和消化存在大量差异。许多数据证明瘤胃内日粮中的脂类消化会受到影响。如上叙述，奶牛能够消化构成植物性甘油三酸脂和糖脂中大量的</w:t>
      </w:r>
      <w:r w:rsidRPr="00791A5A">
        <w:rPr>
          <w:rFonts w:ascii="Arial" w:eastAsia="宋体" w:hAnsi="Arial" w:cs="Arial"/>
          <w:color w:val="2B2B2B"/>
          <w:kern w:val="0"/>
          <w:sz w:val="32"/>
          <w:szCs w:val="32"/>
        </w:rPr>
        <w:t>PUFA</w:t>
      </w:r>
      <w:r w:rsidRPr="00791A5A">
        <w:rPr>
          <w:rFonts w:ascii="Arial" w:eastAsia="宋体" w:hAnsi="Arial" w:cs="Arial"/>
          <w:color w:val="2B2B2B"/>
          <w:kern w:val="0"/>
          <w:sz w:val="32"/>
          <w:szCs w:val="32"/>
        </w:rPr>
        <w:t>，瘤胃微生物能从甘油骨架上分解脂肪酸</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和糖</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，糖脂上释放的甘油和糖发酵转化为挥发性脂肪酸。瘤胃微生物通常能快速降解日粮中的脂类，该过程比较彻底以至于没有甘油一酸脂或甘油二酸脂被传递到下级消化道，对此，主要的例外是饲喂高度饱和</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或氢化</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的甘油三酸脂，因为此类脂肪非常高的熔点导致低溶解性，微生物酶不能获得脂肪酸连接在甘油上的化学键，因此，此类添加剂才能被传递到下级消化道。同样，相同溶解性和熔点的局限性也会影响小肠内酶的消化通路，在该部位的消化率不高。</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瘤胃内释放的脂肪酸不能在瘤胃内被吸收，而是被传递到皱胃和小肠内吸收，这里才是吸收脂肪的主要场所。但是抵达小肠内的脂肪酸形式会明显不同于动物所摄取的脂肪形式，这是因为由于微生物活性导致瘤胃内出现不饱和脂肪的广泛性生物氢化作用</w:t>
      </w:r>
      <w:r w:rsidRPr="00791A5A">
        <w:rPr>
          <w:rFonts w:ascii="Arial" w:eastAsia="宋体" w:hAnsi="Arial" w:cs="Arial"/>
          <w:color w:val="2B2B2B"/>
          <w:kern w:val="0"/>
          <w:sz w:val="32"/>
          <w:szCs w:val="32"/>
        </w:rPr>
        <w:t>(extensive biohydrogenation)</w:t>
      </w:r>
      <w:r w:rsidRPr="00791A5A">
        <w:rPr>
          <w:rFonts w:ascii="Arial" w:eastAsia="宋体" w:hAnsi="Arial" w:cs="Arial"/>
          <w:color w:val="2B2B2B"/>
          <w:kern w:val="0"/>
          <w:sz w:val="32"/>
          <w:szCs w:val="32"/>
        </w:rPr>
        <w:t>。</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不饱和脂肪酸对瘤胃内许多种类微生物有毒害性，特别是那些与纤维消化有关的微生物。由于瘤胃的厌氧环境，消化过程中产生过量的氢原子必须要不断地被清除掉，这就是</w:t>
      </w:r>
      <w:r w:rsidRPr="00791A5A">
        <w:rPr>
          <w:rFonts w:ascii="Arial" w:eastAsia="宋体" w:hAnsi="Arial" w:cs="Arial"/>
          <w:color w:val="2B2B2B"/>
          <w:kern w:val="0"/>
          <w:sz w:val="32"/>
          <w:szCs w:val="32"/>
        </w:rPr>
        <w:lastRenderedPageBreak/>
        <w:t>为什么瘤胃内会产生甲烷的原因，因为从瘤胃中排出的氢原子可促使发酵有效运转。所以糖脂骨架上不断释放大量的不饱和脂肪酸，它们很快被氢化为饱和脂肪酸，在奶牛饲喂的典型日粮中，超过</w:t>
      </w:r>
      <w:r w:rsidRPr="00791A5A">
        <w:rPr>
          <w:rFonts w:ascii="Arial" w:eastAsia="宋体" w:hAnsi="Arial" w:cs="Arial"/>
          <w:color w:val="2B2B2B"/>
          <w:kern w:val="0"/>
          <w:sz w:val="32"/>
          <w:szCs w:val="32"/>
        </w:rPr>
        <w:t>90%</w:t>
      </w:r>
      <w:r w:rsidRPr="00791A5A">
        <w:rPr>
          <w:rFonts w:ascii="Arial" w:eastAsia="宋体" w:hAnsi="Arial" w:cs="Arial"/>
          <w:color w:val="2B2B2B"/>
          <w:kern w:val="0"/>
          <w:sz w:val="32"/>
          <w:szCs w:val="32"/>
        </w:rPr>
        <w:t>的不饱和脂肪酸将会被生物氢化转化为饱和脂肪酸而流入小肠。</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从瘤胃碳水化合物发酵的观点来看，生物氢化作用是一个比较有利的过程，其可以减少潜在不饱和脂肪酸对瘤胃纤维发酵的副作用，这就是为什么不能给奶牛饲喂大量游离植物油的最主要原因，即不饱和脂肪酸对微生物消化纤维的副作用。如上所述，日粮中脂类降解成游离脂肪酸过程非常迅速，有时比生物氢化作用还快，这样大量产生的不饱和脂肪酸能过度压制生物氢化过程从而导致瘤胃正常微生物菌群的发生改变。在生物氢化作用过程中，会产生含有反式双键的中间产物，其中一个是共轭亚油酸</w:t>
      </w:r>
      <w:r w:rsidRPr="00791A5A">
        <w:rPr>
          <w:rFonts w:ascii="Arial" w:eastAsia="宋体" w:hAnsi="Arial" w:cs="Arial"/>
          <w:color w:val="2B2B2B"/>
          <w:kern w:val="0"/>
          <w:sz w:val="32"/>
          <w:szCs w:val="32"/>
        </w:rPr>
        <w:t>(CLA)</w:t>
      </w:r>
      <w:r w:rsidRPr="00791A5A">
        <w:rPr>
          <w:rFonts w:ascii="Arial" w:eastAsia="宋体" w:hAnsi="Arial" w:cs="Arial"/>
          <w:color w:val="2B2B2B"/>
          <w:kern w:val="0"/>
          <w:sz w:val="32"/>
          <w:szCs w:val="32"/>
        </w:rPr>
        <w:t>，该物质因具有潜在抗癌和保健作用而受到医疗界的关注，还有一些从瘤胃中排出反式中间产物被转化为体脂和乳脂。在瘤胃低</w:t>
      </w:r>
      <w:r w:rsidRPr="00791A5A">
        <w:rPr>
          <w:rFonts w:ascii="Arial" w:eastAsia="宋体" w:hAnsi="Arial" w:cs="Arial"/>
          <w:color w:val="2B2B2B"/>
          <w:kern w:val="0"/>
          <w:sz w:val="32"/>
          <w:szCs w:val="32"/>
        </w:rPr>
        <w:t>pH</w:t>
      </w:r>
      <w:r w:rsidRPr="00791A5A">
        <w:rPr>
          <w:rFonts w:ascii="Arial" w:eastAsia="宋体" w:hAnsi="Arial" w:cs="Arial"/>
          <w:color w:val="2B2B2B"/>
          <w:kern w:val="0"/>
          <w:sz w:val="32"/>
          <w:szCs w:val="32"/>
        </w:rPr>
        <w:t>情况下，大量谷类或无足够有效纤维等都会产生不尽相同的反式中间产物，尤其是反式双键大多位于</w:t>
      </w:r>
      <w:r w:rsidRPr="00791A5A">
        <w:rPr>
          <w:rFonts w:ascii="Arial" w:eastAsia="宋体" w:hAnsi="Arial" w:cs="Arial"/>
          <w:color w:val="2B2B2B"/>
          <w:kern w:val="0"/>
          <w:sz w:val="32"/>
          <w:szCs w:val="32"/>
        </w:rPr>
        <w:t>C10-11</w:t>
      </w:r>
      <w:r w:rsidRPr="00791A5A">
        <w:rPr>
          <w:rFonts w:ascii="Arial" w:eastAsia="宋体" w:hAnsi="Arial" w:cs="Arial"/>
          <w:color w:val="2B2B2B"/>
          <w:kern w:val="0"/>
          <w:sz w:val="32"/>
          <w:szCs w:val="32"/>
        </w:rPr>
        <w:t>上一些替代物能强有力地抑制乳脂合成，所以可能出现低乳脂</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乳脂合成下降</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b/>
          <w:bCs/>
          <w:color w:val="2B2B2B"/>
          <w:kern w:val="0"/>
          <w:sz w:val="32"/>
          <w:szCs w:val="32"/>
        </w:rPr>
        <w:t>2.</w:t>
      </w:r>
      <w:r w:rsidRPr="00791A5A">
        <w:rPr>
          <w:rFonts w:ascii="Arial" w:eastAsia="宋体" w:hAnsi="Arial" w:cs="Arial"/>
          <w:b/>
          <w:bCs/>
          <w:color w:val="2B2B2B"/>
          <w:kern w:val="0"/>
          <w:sz w:val="32"/>
          <w:szCs w:val="32"/>
        </w:rPr>
        <w:t>小肠中的过程</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lastRenderedPageBreak/>
        <w:t xml:space="preserve">　　通过瘤胃进入小肠的脂类大部分是游离脂肪酸</w:t>
      </w:r>
      <w:r w:rsidRPr="00791A5A">
        <w:rPr>
          <w:rFonts w:ascii="Arial" w:eastAsia="宋体" w:hAnsi="Arial" w:cs="Arial"/>
          <w:color w:val="2B2B2B"/>
          <w:kern w:val="0"/>
          <w:sz w:val="32"/>
          <w:szCs w:val="32"/>
        </w:rPr>
        <w:t>(85%</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90%)</w:t>
      </w:r>
      <w:r w:rsidRPr="00791A5A">
        <w:rPr>
          <w:rFonts w:ascii="Arial" w:eastAsia="宋体" w:hAnsi="Arial" w:cs="Arial"/>
          <w:color w:val="2B2B2B"/>
          <w:kern w:val="0"/>
          <w:sz w:val="32"/>
          <w:szCs w:val="32"/>
        </w:rPr>
        <w:t>和作为微生物细胞膜一部分的磷脂</w:t>
      </w:r>
      <w:r w:rsidRPr="00791A5A">
        <w:rPr>
          <w:rFonts w:ascii="Arial" w:eastAsia="宋体" w:hAnsi="Arial" w:cs="Arial"/>
          <w:color w:val="2B2B2B"/>
          <w:kern w:val="0"/>
          <w:sz w:val="32"/>
          <w:szCs w:val="32"/>
        </w:rPr>
        <w:t>(10%</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15%)</w:t>
      </w:r>
      <w:r w:rsidRPr="00791A5A">
        <w:rPr>
          <w:rFonts w:ascii="Arial" w:eastAsia="宋体" w:hAnsi="Arial" w:cs="Arial"/>
          <w:color w:val="2B2B2B"/>
          <w:kern w:val="0"/>
          <w:sz w:val="32"/>
          <w:szCs w:val="32"/>
        </w:rPr>
        <w:t>。在瘤胃中，多数游离脂肪酸大多以钾、钠、或钙盐形式存在，因为瘤胃</w:t>
      </w:r>
      <w:r w:rsidRPr="00791A5A">
        <w:rPr>
          <w:rFonts w:ascii="Arial" w:eastAsia="宋体" w:hAnsi="Arial" w:cs="Arial"/>
          <w:color w:val="2B2B2B"/>
          <w:kern w:val="0"/>
          <w:sz w:val="32"/>
          <w:szCs w:val="32"/>
        </w:rPr>
        <w:t>pH</w:t>
      </w:r>
      <w:r w:rsidRPr="00791A5A">
        <w:rPr>
          <w:rFonts w:ascii="Arial" w:eastAsia="宋体" w:hAnsi="Arial" w:cs="Arial"/>
          <w:color w:val="2B2B2B"/>
          <w:kern w:val="0"/>
          <w:sz w:val="32"/>
          <w:szCs w:val="32"/>
        </w:rPr>
        <w:t>值接近中性</w:t>
      </w:r>
      <w:r w:rsidRPr="00791A5A">
        <w:rPr>
          <w:rFonts w:ascii="Arial" w:eastAsia="宋体" w:hAnsi="Arial" w:cs="Arial"/>
          <w:color w:val="2B2B2B"/>
          <w:kern w:val="0"/>
          <w:sz w:val="32"/>
          <w:szCs w:val="32"/>
        </w:rPr>
        <w:t>(6.0</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6.8)</w:t>
      </w:r>
      <w:r w:rsidRPr="00791A5A">
        <w:rPr>
          <w:rFonts w:ascii="Arial" w:eastAsia="宋体" w:hAnsi="Arial" w:cs="Arial"/>
          <w:color w:val="2B2B2B"/>
          <w:kern w:val="0"/>
          <w:sz w:val="32"/>
          <w:szCs w:val="32"/>
        </w:rPr>
        <w:t>，在经过皱胃酸性条件</w:t>
      </w:r>
      <w:r w:rsidRPr="00791A5A">
        <w:rPr>
          <w:rFonts w:ascii="Arial" w:eastAsia="宋体" w:hAnsi="Arial" w:cs="Arial"/>
          <w:color w:val="2B2B2B"/>
          <w:kern w:val="0"/>
          <w:sz w:val="32"/>
          <w:szCs w:val="32"/>
        </w:rPr>
        <w:t>(pH2.0)</w:t>
      </w:r>
      <w:r w:rsidRPr="00791A5A">
        <w:rPr>
          <w:rFonts w:ascii="Arial" w:eastAsia="宋体" w:hAnsi="Arial" w:cs="Arial"/>
          <w:color w:val="2B2B2B"/>
          <w:kern w:val="0"/>
          <w:sz w:val="32"/>
          <w:szCs w:val="32"/>
        </w:rPr>
        <w:t>后，脂肪酸盐解离，游离脂肪酸被吸收到细小食物颗粒</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食糜</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的表面并作为可消化成分的一部分，构成游离脂肪酸的那些脂肪酸主要是饱和脂肪酸</w:t>
      </w:r>
      <w:r w:rsidRPr="00791A5A">
        <w:rPr>
          <w:rFonts w:ascii="Arial" w:eastAsia="宋体" w:hAnsi="Arial" w:cs="Arial"/>
          <w:color w:val="2B2B2B"/>
          <w:kern w:val="0"/>
          <w:sz w:val="32"/>
          <w:szCs w:val="32"/>
        </w:rPr>
        <w:t>(80%</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90%)</w:t>
      </w:r>
      <w:r w:rsidRPr="00791A5A">
        <w:rPr>
          <w:rFonts w:ascii="Arial" w:eastAsia="宋体" w:hAnsi="Arial" w:cs="Arial"/>
          <w:color w:val="2B2B2B"/>
          <w:kern w:val="0"/>
          <w:sz w:val="32"/>
          <w:szCs w:val="32"/>
        </w:rPr>
        <w:t>，其中</w:t>
      </w:r>
      <w:r w:rsidRPr="00791A5A">
        <w:rPr>
          <w:rFonts w:ascii="Arial" w:eastAsia="宋体" w:hAnsi="Arial" w:cs="Arial"/>
          <w:color w:val="2B2B2B"/>
          <w:kern w:val="0"/>
          <w:sz w:val="32"/>
          <w:szCs w:val="32"/>
        </w:rPr>
        <w:t>2/3</w:t>
      </w:r>
      <w:r w:rsidRPr="00791A5A">
        <w:rPr>
          <w:rFonts w:ascii="Arial" w:eastAsia="宋体" w:hAnsi="Arial" w:cs="Arial"/>
          <w:color w:val="2B2B2B"/>
          <w:kern w:val="0"/>
          <w:sz w:val="32"/>
          <w:szCs w:val="32"/>
        </w:rPr>
        <w:t>是硬脂酸</w:t>
      </w:r>
      <w:r w:rsidRPr="00791A5A">
        <w:rPr>
          <w:rFonts w:ascii="Arial" w:eastAsia="宋体" w:hAnsi="Arial" w:cs="Arial"/>
          <w:color w:val="2B2B2B"/>
          <w:kern w:val="0"/>
          <w:sz w:val="32"/>
          <w:szCs w:val="32"/>
        </w:rPr>
        <w:t>(stearic acid)</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1/3</w:t>
      </w:r>
      <w:r w:rsidRPr="00791A5A">
        <w:rPr>
          <w:rFonts w:ascii="Arial" w:eastAsia="宋体" w:hAnsi="Arial" w:cs="Arial"/>
          <w:color w:val="2B2B2B"/>
          <w:kern w:val="0"/>
          <w:sz w:val="32"/>
          <w:szCs w:val="32"/>
        </w:rPr>
        <w:t>是软脂酸</w:t>
      </w:r>
      <w:r w:rsidRPr="00791A5A">
        <w:rPr>
          <w:rFonts w:ascii="Arial" w:eastAsia="宋体" w:hAnsi="Arial" w:cs="Arial"/>
          <w:color w:val="2B2B2B"/>
          <w:kern w:val="0"/>
          <w:sz w:val="32"/>
          <w:szCs w:val="32"/>
        </w:rPr>
        <w:t>(palmitic acid)</w:t>
      </w:r>
      <w:r w:rsidRPr="00791A5A">
        <w:rPr>
          <w:rFonts w:ascii="Arial" w:eastAsia="宋体" w:hAnsi="Arial" w:cs="Arial"/>
          <w:color w:val="2B2B2B"/>
          <w:kern w:val="0"/>
          <w:sz w:val="32"/>
          <w:szCs w:val="32"/>
        </w:rPr>
        <w:t>，单胃动物很难吸收这些高熔点、低溶性的脂肪酸。反刍动物已经进化了吸收饱和脂肪酸与吸收不饱和脂肪酸一样的消化过程，而且比单胃动物更有效。</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反刍动物和单胃动物吸收脂肪酸的关键在于小肠内食糜微粒</w:t>
      </w:r>
      <w:r w:rsidRPr="00791A5A">
        <w:rPr>
          <w:rFonts w:ascii="Arial" w:eastAsia="宋体" w:hAnsi="Arial" w:cs="Arial"/>
          <w:color w:val="2B2B2B"/>
          <w:kern w:val="0"/>
          <w:sz w:val="32"/>
          <w:szCs w:val="32"/>
        </w:rPr>
        <w:t>(micelles)</w:t>
      </w:r>
      <w:r w:rsidRPr="00791A5A">
        <w:rPr>
          <w:rFonts w:ascii="Arial" w:eastAsia="宋体" w:hAnsi="Arial" w:cs="Arial"/>
          <w:color w:val="2B2B2B"/>
          <w:kern w:val="0"/>
          <w:sz w:val="32"/>
          <w:szCs w:val="32"/>
        </w:rPr>
        <w:t>的形成，这是一个由胆盐</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肝脏分泌胆汁再进入小肠后形成</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组成的双层圆盘结构。磷脂，疏水性脂类在中间，食糜微粒需要将脂肪酸移动到小肠细胞的表面，这里是脂肪被吸收进入细胞的地方。对单胃动物</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也可是瘤胃发育前的幼龄反刍动物</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，消化甘油三酸脂形成的甘油一酸脂以脂肪的形式在小肠内被吸收，胆盐与甘油一酸脂都有与亲水性系统相互作用的分子结构</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如同小肠腔内流动的液体一样</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，以及能与脂类相互作用的结构，所以形成了一个脂肪和水的交界面。当甘油一酸脂缺乏时，单胃动物不能吸收大多数脂肪。</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lastRenderedPageBreak/>
        <w:t xml:space="preserve">　　但在反刍动物中，甘油一酸脂所在位置被溶血卵磷脂</w:t>
      </w:r>
      <w:r w:rsidRPr="00791A5A">
        <w:rPr>
          <w:rFonts w:ascii="Arial" w:eastAsia="宋体" w:hAnsi="Arial" w:cs="Arial"/>
          <w:color w:val="2B2B2B"/>
          <w:kern w:val="0"/>
          <w:sz w:val="32"/>
          <w:szCs w:val="32"/>
        </w:rPr>
        <w:t>(lysolecithin)</w:t>
      </w:r>
      <w:r w:rsidRPr="00791A5A">
        <w:rPr>
          <w:rFonts w:ascii="Arial" w:eastAsia="宋体" w:hAnsi="Arial" w:cs="Arial"/>
          <w:color w:val="2B2B2B"/>
          <w:kern w:val="0"/>
          <w:sz w:val="32"/>
          <w:szCs w:val="32"/>
        </w:rPr>
        <w:t>取代。通过卵磷脂酶</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胰腺分泌后进入小肠前段</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作用，卵磷脂</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瘤胃微生物细胞、胰液和胆汁的一种主要磷脂</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生成溶血卵磷脂，卵磷脂酶能将磷脂转化为溶血卵磷脂，它是一种极其有效天然乳化剂</w:t>
      </w:r>
      <w:r w:rsidRPr="00791A5A">
        <w:rPr>
          <w:rFonts w:ascii="Arial" w:eastAsia="宋体" w:hAnsi="Arial" w:cs="Arial"/>
          <w:color w:val="2B2B2B"/>
          <w:kern w:val="0"/>
          <w:sz w:val="32"/>
          <w:szCs w:val="32"/>
        </w:rPr>
        <w:t>(emulsifier)</w:t>
      </w:r>
      <w:r w:rsidRPr="00791A5A">
        <w:rPr>
          <w:rFonts w:ascii="Arial" w:eastAsia="宋体" w:hAnsi="Arial" w:cs="Arial"/>
          <w:color w:val="2B2B2B"/>
          <w:kern w:val="0"/>
          <w:sz w:val="32"/>
          <w:szCs w:val="32"/>
        </w:rPr>
        <w:t>尤其是对饱和脂肪酸。</w:t>
      </w:r>
      <w:r w:rsidRPr="00791A5A">
        <w:rPr>
          <w:rFonts w:ascii="Arial" w:eastAsia="宋体" w:hAnsi="Arial" w:cs="Arial"/>
          <w:color w:val="2B2B2B"/>
          <w:kern w:val="0"/>
          <w:sz w:val="32"/>
          <w:szCs w:val="32"/>
        </w:rPr>
        <w:t>60</w:t>
      </w:r>
      <w:r w:rsidRPr="00791A5A">
        <w:rPr>
          <w:rFonts w:ascii="Arial" w:eastAsia="宋体" w:hAnsi="Arial" w:cs="Arial"/>
          <w:color w:val="2B2B2B"/>
          <w:kern w:val="0"/>
          <w:sz w:val="32"/>
          <w:szCs w:val="32"/>
        </w:rPr>
        <w:t>年代许多研究已经证明它是对硬脂酸最有效的乳化剂，比任何现在人造乳化剂更有效。其它天然乳化剂如油酸</w:t>
      </w:r>
      <w:r w:rsidRPr="00791A5A">
        <w:rPr>
          <w:rFonts w:ascii="Arial" w:eastAsia="宋体" w:hAnsi="Arial" w:cs="Arial"/>
          <w:color w:val="2B2B2B"/>
          <w:kern w:val="0"/>
          <w:sz w:val="32"/>
          <w:szCs w:val="32"/>
        </w:rPr>
        <w:t>(oleic acid</w:t>
      </w:r>
      <w:r w:rsidRPr="00791A5A">
        <w:rPr>
          <w:rFonts w:ascii="Arial" w:eastAsia="宋体" w:hAnsi="Arial" w:cs="Arial"/>
          <w:color w:val="2B2B2B"/>
          <w:kern w:val="0"/>
          <w:sz w:val="32"/>
          <w:szCs w:val="32"/>
        </w:rPr>
        <w:t>，正常情况下不能大量出现在反刍动物小肠内</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有时也有效，某种程度上不如溶血卵磷脂有效。所以，自然法则已经证明像其它反刍动物一样，奶牛可以有效吸收每天出现在小肠内的游离脂肪酸。</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b/>
          <w:bCs/>
          <w:color w:val="2B2B2B"/>
          <w:kern w:val="0"/>
          <w:sz w:val="32"/>
          <w:szCs w:val="32"/>
        </w:rPr>
        <w:t>三、肠道内脂肪的加工和运输过程</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吸收后进入肠细胞的脂肪酸，与血糖代谢产生的甘油连接重新被转化为甘油三酸脂，与胆固醇、磷酸酯和特殊蛋白结合后甘油三酸脂被包裹成脂蛋白颗粒</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食糜微粒</w:t>
      </w:r>
      <w:r w:rsidRPr="00791A5A">
        <w:rPr>
          <w:rFonts w:ascii="Arial" w:eastAsia="宋体" w:hAnsi="Arial" w:cs="Arial"/>
          <w:color w:val="2B2B2B"/>
          <w:kern w:val="0"/>
          <w:sz w:val="32"/>
          <w:szCs w:val="32"/>
        </w:rPr>
        <w:t>chylomicrons</w:t>
      </w:r>
      <w:r w:rsidRPr="00791A5A">
        <w:rPr>
          <w:rFonts w:ascii="Arial" w:eastAsia="宋体" w:hAnsi="Arial" w:cs="Arial"/>
          <w:color w:val="2B2B2B"/>
          <w:kern w:val="0"/>
          <w:sz w:val="32"/>
          <w:szCs w:val="32"/>
        </w:rPr>
        <w:t>或低密度脂蛋白</w:t>
      </w:r>
      <w:r w:rsidRPr="00791A5A">
        <w:rPr>
          <w:rFonts w:ascii="Arial" w:eastAsia="宋体" w:hAnsi="Arial" w:cs="Arial"/>
          <w:color w:val="2B2B2B"/>
          <w:kern w:val="0"/>
          <w:sz w:val="32"/>
          <w:szCs w:val="32"/>
        </w:rPr>
        <w:t>very low density lipoproteins</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VLDL)</w:t>
      </w:r>
      <w:r w:rsidRPr="00791A5A">
        <w:rPr>
          <w:rFonts w:ascii="Arial" w:eastAsia="宋体" w:hAnsi="Arial" w:cs="Arial"/>
          <w:color w:val="2B2B2B"/>
          <w:kern w:val="0"/>
          <w:sz w:val="32"/>
          <w:szCs w:val="32"/>
        </w:rPr>
        <w:t>，这些蛋白</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称脱辅基蛋白</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直接运输和利用脂蛋白甘油酸。由于这些脂蛋白太大不能直接进入静脉血液而只能进入淋巴液，然后在靠近心脏处再被运回血液。血液在肺里被氧化后，脂蛋白颗粒就被运送到各个能利用甘油酸酸脂的器官如乳腺、肌肉、心脏等。食糜微粒或</w:t>
      </w:r>
      <w:r w:rsidRPr="00791A5A">
        <w:rPr>
          <w:rFonts w:ascii="Arial" w:eastAsia="宋体" w:hAnsi="Arial" w:cs="Arial"/>
          <w:color w:val="2B2B2B"/>
          <w:kern w:val="0"/>
          <w:sz w:val="32"/>
          <w:szCs w:val="32"/>
        </w:rPr>
        <w:t>VLDL</w:t>
      </w:r>
      <w:r w:rsidRPr="00791A5A">
        <w:rPr>
          <w:rFonts w:ascii="Arial" w:eastAsia="宋体" w:hAnsi="Arial" w:cs="Arial"/>
          <w:color w:val="2B2B2B"/>
          <w:kern w:val="0"/>
          <w:sz w:val="32"/>
          <w:szCs w:val="32"/>
        </w:rPr>
        <w:t>中的甘油三酸</w:t>
      </w:r>
      <w:r w:rsidRPr="00791A5A">
        <w:rPr>
          <w:rFonts w:ascii="Arial" w:eastAsia="宋体" w:hAnsi="Arial" w:cs="Arial"/>
          <w:color w:val="2B2B2B"/>
          <w:kern w:val="0"/>
          <w:sz w:val="32"/>
          <w:szCs w:val="32"/>
        </w:rPr>
        <w:lastRenderedPageBreak/>
        <w:t>脂在毛细血管内磷酸酯酶的作用下被降解为游离脂肪酸。游离脂肪酸进入细胞并在细胞内还原成甘油三酸脂</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乳脂</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或燃烧释放能量，激发细胞功能</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如骨骼肌或心肌的收缩</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与其它被吸收的营养物质如氨基酸或丙酸盐相比，需要注意的是这里描述的淋巴吸收方式是由于日粮中的脂肪不能直接到达肝脏，所以，日粮中的脂肪对脂肪在肝脏中的累积所起的作用有限，脂肪肝主要是由于能量负平衡时机体本身大范围内动用体脂肪，使非酯化脂肪酸重新转变为甘油酸酸脂在肝脏累积的结果。</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相对于单胃动物来说，长链脂肪的氧化或燃烧在反刍动物中受到限制，这归咎于，至少部分应归于瘤胃发酵大量产生的乙酸。在反刍动物中例如奶牛，乙酸</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正常</w:t>
      </w:r>
      <w:r w:rsidRPr="00791A5A">
        <w:rPr>
          <w:rFonts w:ascii="Arial" w:eastAsia="宋体" w:hAnsi="Arial" w:cs="Arial"/>
          <w:color w:val="2B2B2B"/>
          <w:kern w:val="0"/>
          <w:sz w:val="32"/>
          <w:szCs w:val="32"/>
        </w:rPr>
        <w:t>pH</w:t>
      </w:r>
      <w:r w:rsidRPr="00791A5A">
        <w:rPr>
          <w:rFonts w:ascii="Arial" w:eastAsia="宋体" w:hAnsi="Arial" w:cs="Arial"/>
          <w:color w:val="2B2B2B"/>
          <w:kern w:val="0"/>
          <w:sz w:val="32"/>
          <w:szCs w:val="32"/>
        </w:rPr>
        <w:t>时以乙酸盐形式存在</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是最丰富的氧化燃料，其似乎更容易被摄取和制备燃料而不是长链脂肪酸。所以，来自日粮中的脂肪和油类多被用于甘油三酸脂的合成。对泌乳早期能量负平衡的奶牛来说，日粮中脂肪酸被用于乳脂合成，而能量正平衡时，其被用于脂肪沉积。有一些日粮中脂肪即可被合成体脂也可被用于乳脂合成。</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少量从瘤胃中逃逸、没有被氢化的</w:t>
      </w:r>
      <w:r w:rsidRPr="00791A5A">
        <w:rPr>
          <w:rFonts w:ascii="Arial" w:eastAsia="宋体" w:hAnsi="Arial" w:cs="Arial"/>
          <w:color w:val="2B2B2B"/>
          <w:kern w:val="0"/>
          <w:sz w:val="32"/>
          <w:szCs w:val="32"/>
        </w:rPr>
        <w:t>PUFA</w:t>
      </w:r>
      <w:r w:rsidRPr="00791A5A">
        <w:rPr>
          <w:rFonts w:ascii="Arial" w:eastAsia="宋体" w:hAnsi="Arial" w:cs="Arial"/>
          <w:color w:val="2B2B2B"/>
          <w:kern w:val="0"/>
          <w:sz w:val="32"/>
          <w:szCs w:val="32"/>
        </w:rPr>
        <w:t>对正常细胞膜结构非常重要，</w:t>
      </w:r>
      <w:r w:rsidRPr="00791A5A">
        <w:rPr>
          <w:rFonts w:ascii="Arial" w:eastAsia="宋体" w:hAnsi="Arial" w:cs="Arial"/>
          <w:color w:val="2B2B2B"/>
          <w:kern w:val="0"/>
          <w:sz w:val="32"/>
          <w:szCs w:val="32"/>
        </w:rPr>
        <w:t>PUFA</w:t>
      </w:r>
      <w:r w:rsidRPr="00791A5A">
        <w:rPr>
          <w:rFonts w:ascii="Arial" w:eastAsia="宋体" w:hAnsi="Arial" w:cs="Arial"/>
          <w:color w:val="2B2B2B"/>
          <w:kern w:val="0"/>
          <w:sz w:val="32"/>
          <w:szCs w:val="32"/>
        </w:rPr>
        <w:t>不可能由牛体本身产生，而必须从肠道吸收而来，肠细胞主要将吸收的</w:t>
      </w:r>
      <w:r w:rsidRPr="00791A5A">
        <w:rPr>
          <w:rFonts w:ascii="Arial" w:eastAsia="宋体" w:hAnsi="Arial" w:cs="Arial"/>
          <w:color w:val="2B2B2B"/>
          <w:kern w:val="0"/>
          <w:sz w:val="32"/>
          <w:szCs w:val="32"/>
        </w:rPr>
        <w:t>PUFA</w:t>
      </w:r>
      <w:r w:rsidRPr="00791A5A">
        <w:rPr>
          <w:rFonts w:ascii="Arial" w:eastAsia="宋体" w:hAnsi="Arial" w:cs="Arial"/>
          <w:color w:val="2B2B2B"/>
          <w:kern w:val="0"/>
          <w:sz w:val="32"/>
          <w:szCs w:val="32"/>
        </w:rPr>
        <w:t>粘联到磷脂和胆固</w:t>
      </w:r>
      <w:r w:rsidRPr="00791A5A">
        <w:rPr>
          <w:rFonts w:ascii="Arial" w:eastAsia="宋体" w:hAnsi="Arial" w:cs="Arial"/>
          <w:color w:val="2B2B2B"/>
          <w:kern w:val="0"/>
          <w:sz w:val="32"/>
          <w:szCs w:val="32"/>
        </w:rPr>
        <w:lastRenderedPageBreak/>
        <w:t>醇脂上而不是甘油酸三酸脂。在此途径中，</w:t>
      </w:r>
      <w:r w:rsidRPr="00791A5A">
        <w:rPr>
          <w:rFonts w:ascii="Arial" w:eastAsia="宋体" w:hAnsi="Arial" w:cs="Arial"/>
          <w:color w:val="2B2B2B"/>
          <w:kern w:val="0"/>
          <w:sz w:val="32"/>
          <w:szCs w:val="32"/>
        </w:rPr>
        <w:t>PUFA</w:t>
      </w:r>
      <w:r w:rsidRPr="00791A5A">
        <w:rPr>
          <w:rFonts w:ascii="Arial" w:eastAsia="宋体" w:hAnsi="Arial" w:cs="Arial"/>
          <w:color w:val="2B2B2B"/>
          <w:kern w:val="0"/>
          <w:sz w:val="32"/>
          <w:szCs w:val="32"/>
        </w:rPr>
        <w:t>免于被氧化而成为细胞膜的一部分，它们也能被重新释放、转化为一些信号分子如前列腺素和白细胞三烯。</w:t>
      </w:r>
      <w:r w:rsidRPr="00791A5A">
        <w:rPr>
          <w:rFonts w:ascii="Arial" w:eastAsia="宋体" w:hAnsi="Arial" w:cs="Arial"/>
          <w:color w:val="2B2B2B"/>
          <w:kern w:val="0"/>
          <w:sz w:val="32"/>
          <w:szCs w:val="32"/>
        </w:rPr>
        <w:t>PUFA</w:t>
      </w:r>
      <w:r w:rsidRPr="00791A5A">
        <w:rPr>
          <w:rFonts w:ascii="Arial" w:eastAsia="宋体" w:hAnsi="Arial" w:cs="Arial"/>
          <w:color w:val="2B2B2B"/>
          <w:kern w:val="0"/>
          <w:sz w:val="32"/>
          <w:szCs w:val="32"/>
        </w:rPr>
        <w:t>的独特结构和代谢机制使他们能够成为全身各种组织细胞膜的一部分，包括免疫细胞和生殖道。唯一的挑战是预防</w:t>
      </w:r>
      <w:r w:rsidRPr="00791A5A">
        <w:rPr>
          <w:rFonts w:ascii="Arial" w:eastAsia="宋体" w:hAnsi="Arial" w:cs="Arial"/>
          <w:color w:val="2B2B2B"/>
          <w:kern w:val="0"/>
          <w:sz w:val="32"/>
          <w:szCs w:val="32"/>
        </w:rPr>
        <w:t>PUFA</w:t>
      </w:r>
      <w:r w:rsidRPr="00791A5A">
        <w:rPr>
          <w:rFonts w:ascii="Arial" w:eastAsia="宋体" w:hAnsi="Arial" w:cs="Arial"/>
          <w:color w:val="2B2B2B"/>
          <w:kern w:val="0"/>
          <w:sz w:val="32"/>
          <w:szCs w:val="32"/>
        </w:rPr>
        <w:t>在瘤胃内的生物氢化作用。</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b/>
          <w:bCs/>
          <w:color w:val="2B2B2B"/>
          <w:kern w:val="0"/>
          <w:sz w:val="32"/>
          <w:szCs w:val="32"/>
        </w:rPr>
        <w:t>四、脂肪添加剂</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在考虑将脂肪添加到日粮中时，首先要考虑基础日粮和添加副产品中的脂肪含量，通常粗料含有</w:t>
      </w:r>
      <w:r w:rsidRPr="00791A5A">
        <w:rPr>
          <w:rFonts w:ascii="Arial" w:eastAsia="宋体" w:hAnsi="Arial" w:cs="Arial"/>
          <w:color w:val="2B2B2B"/>
          <w:kern w:val="0"/>
          <w:sz w:val="32"/>
          <w:szCs w:val="32"/>
        </w:rPr>
        <w:t>2%</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3%</w:t>
      </w:r>
      <w:r w:rsidRPr="00791A5A">
        <w:rPr>
          <w:rFonts w:ascii="Arial" w:eastAsia="宋体" w:hAnsi="Arial" w:cs="Arial"/>
          <w:color w:val="2B2B2B"/>
          <w:kern w:val="0"/>
          <w:sz w:val="32"/>
          <w:szCs w:val="32"/>
        </w:rPr>
        <w:t>脂肪酸，而玉米青贮要高于苜蓿或青草类因为玉米颗粒中油性含量高。含有种子</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棉籽、大豆</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也被添加使用除了当额外添加脂肪以外</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如可消化性纤维或蛋白</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。特别是不断增长的</w:t>
      </w:r>
      <w:r w:rsidRPr="00791A5A">
        <w:rPr>
          <w:rFonts w:ascii="Arial" w:eastAsia="宋体" w:hAnsi="Arial" w:cs="Arial"/>
          <w:color w:val="2B2B2B"/>
          <w:kern w:val="0"/>
          <w:sz w:val="32"/>
          <w:szCs w:val="32"/>
        </w:rPr>
        <w:t>DDGS</w:t>
      </w:r>
      <w:r w:rsidRPr="00791A5A">
        <w:rPr>
          <w:rFonts w:ascii="Arial" w:eastAsia="宋体" w:hAnsi="Arial" w:cs="Arial"/>
          <w:color w:val="2B2B2B"/>
          <w:kern w:val="0"/>
          <w:sz w:val="32"/>
          <w:szCs w:val="32"/>
        </w:rPr>
        <w:t>量和其油性物质</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通常超过</w:t>
      </w:r>
      <w:r w:rsidRPr="00791A5A">
        <w:rPr>
          <w:rFonts w:ascii="Arial" w:eastAsia="宋体" w:hAnsi="Arial" w:cs="Arial"/>
          <w:color w:val="2B2B2B"/>
          <w:kern w:val="0"/>
          <w:sz w:val="32"/>
          <w:szCs w:val="32"/>
        </w:rPr>
        <w:t>DM</w:t>
      </w:r>
      <w:r w:rsidRPr="00791A5A">
        <w:rPr>
          <w:rFonts w:ascii="Arial" w:eastAsia="宋体" w:hAnsi="Arial" w:cs="Arial"/>
          <w:color w:val="2B2B2B"/>
          <w:kern w:val="0"/>
          <w:sz w:val="32"/>
          <w:szCs w:val="32"/>
        </w:rPr>
        <w:t>的</w:t>
      </w:r>
      <w:r w:rsidRPr="00791A5A">
        <w:rPr>
          <w:rFonts w:ascii="Arial" w:eastAsia="宋体" w:hAnsi="Arial" w:cs="Arial"/>
          <w:color w:val="2B2B2B"/>
          <w:kern w:val="0"/>
          <w:sz w:val="32"/>
          <w:szCs w:val="32"/>
        </w:rPr>
        <w:t>15%)</w:t>
      </w:r>
      <w:r w:rsidRPr="00791A5A">
        <w:rPr>
          <w:rFonts w:ascii="Arial" w:eastAsia="宋体" w:hAnsi="Arial" w:cs="Arial"/>
          <w:color w:val="2B2B2B"/>
          <w:kern w:val="0"/>
          <w:sz w:val="32"/>
          <w:szCs w:val="32"/>
        </w:rPr>
        <w:t>的可利用性也是影响日粮中总脂肪的一个因素。</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对奶牛营养专家来说现今可以获得很多的脂肪类添加剂，这包括各种商品化脂肪乳牛油</w:t>
      </w:r>
      <w:r w:rsidRPr="00791A5A">
        <w:rPr>
          <w:rFonts w:ascii="Arial" w:eastAsia="宋体" w:hAnsi="Arial" w:cs="Arial"/>
          <w:color w:val="2B2B2B"/>
          <w:kern w:val="0"/>
          <w:sz w:val="32"/>
          <w:szCs w:val="32"/>
        </w:rPr>
        <w:t>(tallow)</w:t>
      </w:r>
      <w:r w:rsidRPr="00791A5A">
        <w:rPr>
          <w:rFonts w:ascii="Arial" w:eastAsia="宋体" w:hAnsi="Arial" w:cs="Arial"/>
          <w:color w:val="2B2B2B"/>
          <w:kern w:val="0"/>
          <w:sz w:val="32"/>
          <w:szCs w:val="32"/>
        </w:rPr>
        <w:t>、精选白油脂</w:t>
      </w:r>
      <w:r w:rsidRPr="00791A5A">
        <w:rPr>
          <w:rFonts w:ascii="Arial" w:eastAsia="宋体" w:hAnsi="Arial" w:cs="Arial"/>
          <w:color w:val="2B2B2B"/>
          <w:kern w:val="0"/>
          <w:sz w:val="32"/>
          <w:szCs w:val="32"/>
        </w:rPr>
        <w:t>(choice white grease)</w:t>
      </w:r>
      <w:r w:rsidRPr="00791A5A">
        <w:rPr>
          <w:rFonts w:ascii="Arial" w:eastAsia="宋体" w:hAnsi="Arial" w:cs="Arial"/>
          <w:color w:val="2B2B2B"/>
          <w:kern w:val="0"/>
          <w:sz w:val="32"/>
          <w:szCs w:val="32"/>
        </w:rPr>
        <w:t>、黄油脂、猪油</w:t>
      </w:r>
      <w:r w:rsidRPr="00791A5A">
        <w:rPr>
          <w:rFonts w:ascii="Arial" w:eastAsia="宋体" w:hAnsi="Arial" w:cs="Arial"/>
          <w:color w:val="2B2B2B"/>
          <w:kern w:val="0"/>
          <w:sz w:val="32"/>
          <w:szCs w:val="32"/>
        </w:rPr>
        <w:t>(lard)</w:t>
      </w:r>
      <w:r w:rsidRPr="00791A5A">
        <w:rPr>
          <w:rFonts w:ascii="Arial" w:eastAsia="宋体" w:hAnsi="Arial" w:cs="Arial"/>
          <w:color w:val="2B2B2B"/>
          <w:kern w:val="0"/>
          <w:sz w:val="32"/>
          <w:szCs w:val="32"/>
        </w:rPr>
        <w:t>、动植物混合油以及专门设计在瘤胃内呈</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惰性</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的商品化脂肪添加剂。</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惰性脂肪</w:t>
      </w:r>
      <w:r w:rsidRPr="00791A5A">
        <w:rPr>
          <w:rFonts w:ascii="Arial" w:eastAsia="宋体" w:hAnsi="Arial" w:cs="Arial"/>
          <w:color w:val="2B2B2B"/>
          <w:kern w:val="0"/>
          <w:sz w:val="32"/>
          <w:szCs w:val="32"/>
        </w:rPr>
        <w:t>(inert fat)”</w:t>
      </w:r>
      <w:r w:rsidRPr="00791A5A">
        <w:rPr>
          <w:rFonts w:ascii="Arial" w:eastAsia="宋体" w:hAnsi="Arial" w:cs="Arial"/>
          <w:color w:val="2B2B2B"/>
          <w:kern w:val="0"/>
          <w:sz w:val="32"/>
          <w:szCs w:val="32"/>
        </w:rPr>
        <w:t>的含义比较贴切，应该解释为相比天然脂肪对瘤胃发酵功能影响更少，</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逃逸</w:t>
      </w:r>
      <w:r w:rsidRPr="00791A5A">
        <w:rPr>
          <w:rFonts w:ascii="Arial" w:eastAsia="宋体" w:hAnsi="Arial" w:cs="Arial"/>
          <w:color w:val="2B2B2B"/>
          <w:kern w:val="0"/>
          <w:sz w:val="32"/>
          <w:szCs w:val="32"/>
        </w:rPr>
        <w:t>(escape)</w:t>
      </w:r>
      <w:r w:rsidRPr="00791A5A">
        <w:rPr>
          <w:rFonts w:ascii="Arial" w:eastAsia="宋体" w:hAnsi="Arial" w:cs="Arial"/>
          <w:color w:val="2B2B2B"/>
          <w:kern w:val="0"/>
          <w:sz w:val="32"/>
          <w:szCs w:val="32"/>
        </w:rPr>
        <w:t>或过瘤胃脂肪</w:t>
      </w:r>
      <w:r w:rsidRPr="00791A5A">
        <w:rPr>
          <w:rFonts w:ascii="Arial" w:eastAsia="宋体" w:hAnsi="Arial" w:cs="Arial"/>
          <w:color w:val="2B2B2B"/>
          <w:kern w:val="0"/>
          <w:sz w:val="32"/>
          <w:szCs w:val="32"/>
        </w:rPr>
        <w:t>(bypass)”</w:t>
      </w:r>
      <w:r w:rsidRPr="00791A5A">
        <w:rPr>
          <w:rFonts w:ascii="Arial" w:eastAsia="宋体" w:hAnsi="Arial" w:cs="Arial"/>
          <w:color w:val="2B2B2B"/>
          <w:kern w:val="0"/>
          <w:sz w:val="32"/>
          <w:szCs w:val="32"/>
        </w:rPr>
        <w:t>的叫法不是令人满意，因为在某种程度上可能在瘤</w:t>
      </w:r>
      <w:r w:rsidRPr="00791A5A">
        <w:rPr>
          <w:rFonts w:ascii="Arial" w:eastAsia="宋体" w:hAnsi="Arial" w:cs="Arial"/>
          <w:color w:val="2B2B2B"/>
          <w:kern w:val="0"/>
          <w:sz w:val="32"/>
          <w:szCs w:val="32"/>
        </w:rPr>
        <w:lastRenderedPageBreak/>
        <w:t>胃内出现变化。全部脂肪必须过瘤胃才能被吸收，另一个商业化脂肪的好处是这些脂肪都是干的，比较容易操作而没有液体脂肪的热处理存储罐和不方便特点。</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生产</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惰性脂肪</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的</w:t>
      </w:r>
      <w:r w:rsidRPr="00791A5A">
        <w:rPr>
          <w:rFonts w:ascii="Arial" w:eastAsia="宋体" w:hAnsi="Arial" w:cs="Arial"/>
          <w:color w:val="2B2B2B"/>
          <w:kern w:val="0"/>
          <w:sz w:val="32"/>
          <w:szCs w:val="32"/>
        </w:rPr>
        <w:t>3</w:t>
      </w:r>
      <w:r w:rsidRPr="00791A5A">
        <w:rPr>
          <w:rFonts w:ascii="Arial" w:eastAsia="宋体" w:hAnsi="Arial" w:cs="Arial"/>
          <w:color w:val="2B2B2B"/>
          <w:kern w:val="0"/>
          <w:sz w:val="32"/>
          <w:szCs w:val="32"/>
        </w:rPr>
        <w:t>个主要策略是：</w:t>
      </w:r>
      <w:r w:rsidRPr="00791A5A">
        <w:rPr>
          <w:rFonts w:ascii="Arial" w:eastAsia="宋体" w:hAnsi="Arial" w:cs="Arial"/>
          <w:color w:val="2B2B2B"/>
          <w:kern w:val="0"/>
          <w:sz w:val="32"/>
          <w:szCs w:val="32"/>
        </w:rPr>
        <w:t>(1)</w:t>
      </w:r>
      <w:r w:rsidRPr="00791A5A">
        <w:rPr>
          <w:rFonts w:ascii="Arial" w:eastAsia="宋体" w:hAnsi="Arial" w:cs="Arial"/>
          <w:color w:val="2B2B2B"/>
          <w:kern w:val="0"/>
          <w:sz w:val="32"/>
          <w:szCs w:val="32"/>
        </w:rPr>
        <w:t>增加饱和脂肪的饱和度，脂肪熔点要高于环境温度范围，这样能降低脂肪的溶解性和与瘤胃微生物的相互作用。</w:t>
      </w:r>
      <w:r w:rsidRPr="00791A5A">
        <w:rPr>
          <w:rFonts w:ascii="Arial" w:eastAsia="宋体" w:hAnsi="Arial" w:cs="Arial"/>
          <w:color w:val="2B2B2B"/>
          <w:kern w:val="0"/>
          <w:sz w:val="32"/>
          <w:szCs w:val="32"/>
        </w:rPr>
        <w:t>(2)</w:t>
      </w:r>
      <w:r w:rsidRPr="00791A5A">
        <w:rPr>
          <w:rFonts w:ascii="Arial" w:eastAsia="宋体" w:hAnsi="Arial" w:cs="Arial"/>
          <w:color w:val="2B2B2B"/>
          <w:kern w:val="0"/>
          <w:sz w:val="32"/>
          <w:szCs w:val="32"/>
        </w:rPr>
        <w:t>用钙螯合脂肪酸形成皂钙，因为一个游离脂肪酸就会与瘤胃微生物发生</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生物氢化作用</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和相互影响，在某种程度上皂钙可以抵抗此作用。</w:t>
      </w:r>
      <w:r w:rsidRPr="00791A5A">
        <w:rPr>
          <w:rFonts w:ascii="Arial" w:eastAsia="宋体" w:hAnsi="Arial" w:cs="Arial"/>
          <w:color w:val="2B2B2B"/>
          <w:kern w:val="0"/>
          <w:sz w:val="32"/>
          <w:szCs w:val="32"/>
        </w:rPr>
        <w:t>(3)</w:t>
      </w:r>
      <w:r w:rsidRPr="00791A5A">
        <w:rPr>
          <w:rFonts w:ascii="Arial" w:eastAsia="宋体" w:hAnsi="Arial" w:cs="Arial"/>
          <w:color w:val="2B2B2B"/>
          <w:kern w:val="0"/>
          <w:sz w:val="32"/>
          <w:szCs w:val="32"/>
        </w:rPr>
        <w:t>用各种方法包被脂肪，从物理上预防与瘤胃微生物的相互作用。非营养性复合物</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藻酸钠盐</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或福尔马林处理过的蛋白质不能过瘤胃但能过肠道，以上措施中，目前只有前</w:t>
      </w:r>
      <w:r w:rsidRPr="00791A5A">
        <w:rPr>
          <w:rFonts w:ascii="Arial" w:eastAsia="宋体" w:hAnsi="Arial" w:cs="Arial"/>
          <w:color w:val="2B2B2B"/>
          <w:kern w:val="0"/>
          <w:sz w:val="32"/>
          <w:szCs w:val="32"/>
        </w:rPr>
        <w:t>2</w:t>
      </w:r>
      <w:r w:rsidRPr="00791A5A">
        <w:rPr>
          <w:rFonts w:ascii="Arial" w:eastAsia="宋体" w:hAnsi="Arial" w:cs="Arial"/>
          <w:color w:val="2B2B2B"/>
          <w:kern w:val="0"/>
          <w:sz w:val="32"/>
          <w:szCs w:val="32"/>
        </w:rPr>
        <w:t>种比较常用，尽管澳大利亚和其它国家在使用非营养性复合物</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藻酸钠盐</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和福尔马林处理过的产品，美国不允许使用。</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增加饱和性是一种有效的生产高消化游离脂肪酸产品的方法，但是对制造完整的甘油三酸脂不是令人满意。如前提及，高饱和性的甘油三酸脂如氢化牛油或氢化大豆油的消化率低，因为微生物细胞很难接受而且奶牛胰脂肪酶也很难将甘油三酸脂分子中脂肪分解，而适度饱和化的游离脂肪酸</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如</w:t>
      </w:r>
      <w:r w:rsidRPr="00791A5A">
        <w:rPr>
          <w:rFonts w:ascii="Arial" w:eastAsia="宋体" w:hAnsi="Arial" w:cs="Arial"/>
          <w:color w:val="2B2B2B"/>
          <w:kern w:val="0"/>
          <w:sz w:val="32"/>
          <w:szCs w:val="32"/>
        </w:rPr>
        <w:t>Eeergy Booster</w:t>
      </w:r>
      <w:r w:rsidRPr="00791A5A">
        <w:rPr>
          <w:rFonts w:ascii="Arial" w:eastAsia="宋体" w:hAnsi="Arial" w:cs="Arial"/>
          <w:color w:val="2B2B2B"/>
          <w:kern w:val="0"/>
          <w:sz w:val="32"/>
          <w:szCs w:val="32"/>
        </w:rPr>
        <w:t>，能乳发</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能很好地被消化因为如前所述的反刍动物独特的消化系统。</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lastRenderedPageBreak/>
        <w:t xml:space="preserve">　　另一种产生干脂肪的常见方法是钙化脂肪酸，这些产品</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如</w:t>
      </w:r>
      <w:r w:rsidRPr="00791A5A">
        <w:rPr>
          <w:rFonts w:ascii="Arial" w:eastAsia="宋体" w:hAnsi="Arial" w:cs="Arial"/>
          <w:color w:val="2B2B2B"/>
          <w:kern w:val="0"/>
          <w:sz w:val="32"/>
          <w:szCs w:val="32"/>
        </w:rPr>
        <w:t>Megalac</w:t>
      </w:r>
      <w:r w:rsidRPr="00791A5A">
        <w:rPr>
          <w:rFonts w:ascii="Arial" w:eastAsia="宋体" w:hAnsi="Arial" w:cs="Arial"/>
          <w:color w:val="2B2B2B"/>
          <w:kern w:val="0"/>
          <w:sz w:val="32"/>
          <w:szCs w:val="32"/>
        </w:rPr>
        <w:t>，美加力</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也容易添加，比天然脂肪多一些</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瘤胃惰性</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，但皂钙中的大量不饱和脂肪酸会受到</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瘤胃生物氢化作用</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的影响。</w:t>
      </w:r>
      <w:r w:rsidRPr="00791A5A">
        <w:rPr>
          <w:rFonts w:ascii="Arial" w:eastAsia="宋体" w:hAnsi="Arial" w:cs="Arial"/>
          <w:color w:val="2B2B2B"/>
          <w:kern w:val="0"/>
          <w:sz w:val="32"/>
          <w:szCs w:val="32"/>
        </w:rPr>
        <w:t>PUFA</w:t>
      </w:r>
      <w:r w:rsidRPr="00791A5A">
        <w:rPr>
          <w:rFonts w:ascii="Arial" w:eastAsia="宋体" w:hAnsi="Arial" w:cs="Arial"/>
          <w:color w:val="2B2B2B"/>
          <w:kern w:val="0"/>
          <w:sz w:val="32"/>
          <w:szCs w:val="32"/>
        </w:rPr>
        <w:t>的防</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生物氢化作用</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要比棕榈油中主要成分油酸防</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生物氢化作用</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弱，而且这种保护作用不完全。源自棕榈油的皂钙所含脂肪酸的消化率高。</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b/>
          <w:bCs/>
          <w:color w:val="2B2B2B"/>
          <w:kern w:val="0"/>
          <w:sz w:val="32"/>
          <w:szCs w:val="32"/>
        </w:rPr>
        <w:t xml:space="preserve">　五、商业化惰性脂肪酸的选择和考虑</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日粮中添加脂肪的想法是增加能量摄入，因为脂肪要比碳水化合物如谷类和粗料的能量浓度高。如果</w:t>
      </w:r>
      <w:r w:rsidRPr="00791A5A">
        <w:rPr>
          <w:rFonts w:ascii="Arial" w:eastAsia="宋体" w:hAnsi="Arial" w:cs="Arial"/>
          <w:color w:val="2B2B2B"/>
          <w:kern w:val="0"/>
          <w:sz w:val="32"/>
          <w:szCs w:val="32"/>
        </w:rPr>
        <w:t>DMI</w:t>
      </w:r>
      <w:r w:rsidRPr="00791A5A">
        <w:rPr>
          <w:rFonts w:ascii="Arial" w:eastAsia="宋体" w:hAnsi="Arial" w:cs="Arial"/>
          <w:color w:val="2B2B2B"/>
          <w:kern w:val="0"/>
          <w:sz w:val="32"/>
          <w:szCs w:val="32"/>
        </w:rPr>
        <w:t>不受影响，用</w:t>
      </w:r>
      <w:r w:rsidRPr="00791A5A">
        <w:rPr>
          <w:rFonts w:ascii="Arial" w:eastAsia="宋体" w:hAnsi="Arial" w:cs="Arial"/>
          <w:color w:val="2B2B2B"/>
          <w:kern w:val="0"/>
          <w:sz w:val="32"/>
          <w:szCs w:val="32"/>
        </w:rPr>
        <w:t>1lb</w:t>
      </w:r>
      <w:r w:rsidRPr="00791A5A">
        <w:rPr>
          <w:rFonts w:ascii="Arial" w:eastAsia="宋体" w:hAnsi="Arial" w:cs="Arial"/>
          <w:color w:val="2B2B2B"/>
          <w:kern w:val="0"/>
          <w:sz w:val="32"/>
          <w:szCs w:val="32"/>
        </w:rPr>
        <w:t>脂肪替换</w:t>
      </w:r>
      <w:r w:rsidRPr="00791A5A">
        <w:rPr>
          <w:rFonts w:ascii="Arial" w:eastAsia="宋体" w:hAnsi="Arial" w:cs="Arial"/>
          <w:color w:val="2B2B2B"/>
          <w:kern w:val="0"/>
          <w:sz w:val="32"/>
          <w:szCs w:val="32"/>
        </w:rPr>
        <w:t>1lb</w:t>
      </w:r>
      <w:r w:rsidRPr="00791A5A">
        <w:rPr>
          <w:rFonts w:ascii="Arial" w:eastAsia="宋体" w:hAnsi="Arial" w:cs="Arial"/>
          <w:color w:val="2B2B2B"/>
          <w:kern w:val="0"/>
          <w:sz w:val="32"/>
          <w:szCs w:val="32"/>
        </w:rPr>
        <w:t>碳水化合物</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如玉米</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的能量好处相当于多获得</w:t>
      </w:r>
      <w:r w:rsidRPr="00791A5A">
        <w:rPr>
          <w:rFonts w:ascii="Arial" w:eastAsia="宋体" w:hAnsi="Arial" w:cs="Arial"/>
          <w:color w:val="2B2B2B"/>
          <w:kern w:val="0"/>
          <w:sz w:val="32"/>
          <w:szCs w:val="32"/>
        </w:rPr>
        <w:t>5</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6lb</w:t>
      </w:r>
      <w:r w:rsidRPr="00791A5A">
        <w:rPr>
          <w:rFonts w:ascii="Arial" w:eastAsia="宋体" w:hAnsi="Arial" w:cs="Arial"/>
          <w:color w:val="2B2B2B"/>
          <w:kern w:val="0"/>
          <w:sz w:val="32"/>
          <w:szCs w:val="32"/>
        </w:rPr>
        <w:t>牛奶。使用瘤胃惰性干脂肪可避免干扰瘤胃功能，瘤胃功受损能降低日粮中营养物质的供给或者导致牛奶低乳脂。市场上常见的商品化脂肪都有容易操作特性。可是，事实上增加奶牛可用的能量就要求这些脂肪不能降低干物质摄入，不只是用于补偿增加的能量浓度。所以，评估商品化惰性脂肪最重要的方面是它们对采食量的影响和可消化性。</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氢化甘油酸三脂的低消化性会导致使用量减少。目前美国市场上最流行的惰性脂肪是</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小颗粒化</w:t>
      </w:r>
      <w:r w:rsidRPr="00791A5A">
        <w:rPr>
          <w:rFonts w:ascii="Arial" w:eastAsia="宋体" w:hAnsi="Arial" w:cs="Arial"/>
          <w:color w:val="2B2B2B"/>
          <w:kern w:val="0"/>
          <w:sz w:val="32"/>
          <w:szCs w:val="32"/>
        </w:rPr>
        <w:t>(prilled)”</w:t>
      </w:r>
      <w:r w:rsidRPr="00791A5A">
        <w:rPr>
          <w:rFonts w:ascii="Arial" w:eastAsia="宋体" w:hAnsi="Arial" w:cs="Arial"/>
          <w:color w:val="2B2B2B"/>
          <w:kern w:val="0"/>
          <w:sz w:val="32"/>
          <w:szCs w:val="32"/>
        </w:rPr>
        <w:t>饱和脂肪酸和棕榈脂肪酸的皂钙，两者都有非常高的可消化性。大量数据表明两者在可消化性方面差异很小，或许皂钙稍微高，</w:t>
      </w:r>
      <w:r w:rsidRPr="00791A5A">
        <w:rPr>
          <w:rFonts w:ascii="Arial" w:eastAsia="宋体" w:hAnsi="Arial" w:cs="Arial"/>
          <w:color w:val="2B2B2B"/>
          <w:kern w:val="0"/>
          <w:sz w:val="32"/>
          <w:szCs w:val="32"/>
        </w:rPr>
        <w:lastRenderedPageBreak/>
        <w:t>饱和游离脂肪酸的高消化性不但归咎于反刍动物独特地消化过程，而且还由于该小颗粒</w:t>
      </w:r>
      <w:r w:rsidRPr="00791A5A">
        <w:rPr>
          <w:rFonts w:ascii="Arial" w:eastAsia="宋体" w:hAnsi="Arial" w:cs="Arial"/>
          <w:color w:val="2B2B2B"/>
          <w:kern w:val="0"/>
          <w:sz w:val="32"/>
          <w:szCs w:val="32"/>
        </w:rPr>
        <w:t>(prills)</w:t>
      </w:r>
      <w:r w:rsidRPr="00791A5A">
        <w:rPr>
          <w:rFonts w:ascii="Arial" w:eastAsia="宋体" w:hAnsi="Arial" w:cs="Arial"/>
          <w:color w:val="2B2B2B"/>
          <w:kern w:val="0"/>
          <w:sz w:val="32"/>
          <w:szCs w:val="32"/>
        </w:rPr>
        <w:t>非常小和消化分泌系统广阔的表面积可以悬浮和乳化脂肪酸。类似组成的大颗粒脂肪可消化性就低。</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评估不同脂肪酸非常重要一点是脂肪酸对干物质摄入</w:t>
      </w:r>
      <w:r w:rsidRPr="00791A5A">
        <w:rPr>
          <w:rFonts w:ascii="Arial" w:eastAsia="宋体" w:hAnsi="Arial" w:cs="Arial"/>
          <w:color w:val="2B2B2B"/>
          <w:kern w:val="0"/>
          <w:sz w:val="32"/>
          <w:szCs w:val="32"/>
        </w:rPr>
        <w:t>(DMI)</w:t>
      </w:r>
      <w:r w:rsidRPr="00791A5A">
        <w:rPr>
          <w:rFonts w:ascii="Arial" w:eastAsia="宋体" w:hAnsi="Arial" w:cs="Arial"/>
          <w:color w:val="2B2B2B"/>
          <w:kern w:val="0"/>
          <w:sz w:val="32"/>
          <w:szCs w:val="32"/>
        </w:rPr>
        <w:t>的影响，无论牛场还是科学研究的大量数据都表明皂钙能持续降低</w:t>
      </w:r>
      <w:r w:rsidRPr="00791A5A">
        <w:rPr>
          <w:rFonts w:ascii="Arial" w:eastAsia="宋体" w:hAnsi="Arial" w:cs="Arial"/>
          <w:color w:val="2B2B2B"/>
          <w:kern w:val="0"/>
          <w:sz w:val="32"/>
          <w:szCs w:val="32"/>
        </w:rPr>
        <w:t>DMI</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NRC</w:t>
      </w:r>
      <w:r w:rsidRPr="00791A5A">
        <w:rPr>
          <w:rFonts w:ascii="Arial" w:eastAsia="宋体" w:hAnsi="Arial" w:cs="Arial"/>
          <w:color w:val="2B2B2B"/>
          <w:kern w:val="0"/>
          <w:sz w:val="32"/>
          <w:szCs w:val="32"/>
        </w:rPr>
        <w:t>已经在</w:t>
      </w:r>
      <w:r w:rsidRPr="00791A5A">
        <w:rPr>
          <w:rFonts w:ascii="Arial" w:eastAsia="宋体" w:hAnsi="Arial" w:cs="Arial"/>
          <w:color w:val="2B2B2B"/>
          <w:kern w:val="0"/>
          <w:sz w:val="32"/>
          <w:szCs w:val="32"/>
        </w:rPr>
        <w:t>2001</w:t>
      </w:r>
      <w:r w:rsidRPr="00791A5A">
        <w:rPr>
          <w:rFonts w:ascii="Arial" w:eastAsia="宋体" w:hAnsi="Arial" w:cs="Arial"/>
          <w:color w:val="2B2B2B"/>
          <w:kern w:val="0"/>
          <w:sz w:val="32"/>
          <w:szCs w:val="32"/>
        </w:rPr>
        <w:t>年《奶牛营养需求》以及其他学者的研究综述中明确说明了此现象。</w:t>
      </w:r>
      <w:r w:rsidRPr="00791A5A">
        <w:rPr>
          <w:rFonts w:ascii="Arial" w:eastAsia="宋体" w:hAnsi="Arial" w:cs="Arial"/>
          <w:color w:val="2B2B2B"/>
          <w:kern w:val="0"/>
          <w:sz w:val="32"/>
          <w:szCs w:val="32"/>
        </w:rPr>
        <w:t>NRC</w:t>
      </w:r>
      <w:r w:rsidRPr="00791A5A">
        <w:rPr>
          <w:rFonts w:ascii="Arial" w:eastAsia="宋体" w:hAnsi="Arial" w:cs="Arial"/>
          <w:color w:val="2B2B2B"/>
          <w:kern w:val="0"/>
          <w:sz w:val="32"/>
          <w:szCs w:val="32"/>
        </w:rPr>
        <w:t>推断日粮中每增加</w:t>
      </w:r>
      <w:r w:rsidRPr="00791A5A">
        <w:rPr>
          <w:rFonts w:ascii="Arial" w:eastAsia="宋体" w:hAnsi="Arial" w:cs="Arial"/>
          <w:color w:val="2B2B2B"/>
          <w:kern w:val="0"/>
          <w:sz w:val="32"/>
          <w:szCs w:val="32"/>
        </w:rPr>
        <w:t>1%</w:t>
      </w:r>
      <w:r w:rsidRPr="00791A5A">
        <w:rPr>
          <w:rFonts w:ascii="Arial" w:eastAsia="宋体" w:hAnsi="Arial" w:cs="Arial"/>
          <w:color w:val="2B2B2B"/>
          <w:kern w:val="0"/>
          <w:sz w:val="32"/>
          <w:szCs w:val="32"/>
        </w:rPr>
        <w:t>的皂钙将降低</w:t>
      </w:r>
      <w:r w:rsidRPr="00791A5A">
        <w:rPr>
          <w:rFonts w:ascii="Arial" w:eastAsia="宋体" w:hAnsi="Arial" w:cs="Arial"/>
          <w:color w:val="2B2B2B"/>
          <w:kern w:val="0"/>
          <w:sz w:val="32"/>
          <w:szCs w:val="32"/>
        </w:rPr>
        <w:t>2.5%</w:t>
      </w:r>
      <w:r w:rsidRPr="00791A5A">
        <w:rPr>
          <w:rFonts w:ascii="Arial" w:eastAsia="宋体" w:hAnsi="Arial" w:cs="Arial"/>
          <w:color w:val="2B2B2B"/>
          <w:kern w:val="0"/>
          <w:sz w:val="32"/>
          <w:szCs w:val="32"/>
        </w:rPr>
        <w:t>的</w:t>
      </w:r>
      <w:r w:rsidRPr="00791A5A">
        <w:rPr>
          <w:rFonts w:ascii="Arial" w:eastAsia="宋体" w:hAnsi="Arial" w:cs="Arial"/>
          <w:color w:val="2B2B2B"/>
          <w:kern w:val="0"/>
          <w:sz w:val="32"/>
          <w:szCs w:val="32"/>
        </w:rPr>
        <w:t>DMI</w:t>
      </w:r>
      <w:r w:rsidRPr="00791A5A">
        <w:rPr>
          <w:rFonts w:ascii="Arial" w:eastAsia="宋体" w:hAnsi="Arial" w:cs="Arial"/>
          <w:color w:val="2B2B2B"/>
          <w:kern w:val="0"/>
          <w:sz w:val="32"/>
          <w:szCs w:val="32"/>
        </w:rPr>
        <w:t>，而氢化脂肪或甘油三酸脂不影响</w:t>
      </w:r>
      <w:r w:rsidRPr="00791A5A">
        <w:rPr>
          <w:rFonts w:ascii="Arial" w:eastAsia="宋体" w:hAnsi="Arial" w:cs="Arial"/>
          <w:color w:val="2B2B2B"/>
          <w:kern w:val="0"/>
          <w:sz w:val="32"/>
          <w:szCs w:val="32"/>
        </w:rPr>
        <w:t>DMI</w:t>
      </w:r>
      <w:r w:rsidRPr="00791A5A">
        <w:rPr>
          <w:rFonts w:ascii="Arial" w:eastAsia="宋体" w:hAnsi="Arial" w:cs="Arial"/>
          <w:color w:val="2B2B2B"/>
          <w:kern w:val="0"/>
          <w:sz w:val="32"/>
          <w:szCs w:val="32"/>
        </w:rPr>
        <w:t>，下列计算将显示对</w:t>
      </w:r>
      <w:r w:rsidRPr="00791A5A">
        <w:rPr>
          <w:rFonts w:ascii="Arial" w:eastAsia="宋体" w:hAnsi="Arial" w:cs="Arial"/>
          <w:color w:val="2B2B2B"/>
          <w:kern w:val="0"/>
          <w:sz w:val="32"/>
          <w:szCs w:val="32"/>
        </w:rPr>
        <w:t>DMI</w:t>
      </w:r>
      <w:r w:rsidRPr="00791A5A">
        <w:rPr>
          <w:rFonts w:ascii="Arial" w:eastAsia="宋体" w:hAnsi="Arial" w:cs="Arial"/>
          <w:color w:val="2B2B2B"/>
          <w:kern w:val="0"/>
          <w:sz w:val="32"/>
          <w:szCs w:val="32"/>
        </w:rPr>
        <w:t>影响和可消化性的相对重要性。</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饱和游离脂肪酸</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如能乳发</w:t>
      </w:r>
      <w:r w:rsidRPr="00791A5A">
        <w:rPr>
          <w:rFonts w:ascii="Arial" w:eastAsia="宋体" w:hAnsi="Arial" w:cs="Arial"/>
          <w:color w:val="2B2B2B"/>
          <w:kern w:val="0"/>
          <w:sz w:val="32"/>
          <w:szCs w:val="32"/>
        </w:rPr>
        <w:t>Energy Booster)</w:t>
      </w:r>
      <w:r w:rsidRPr="00791A5A">
        <w:rPr>
          <w:rFonts w:ascii="Arial" w:eastAsia="宋体" w:hAnsi="Arial" w:cs="Arial"/>
          <w:color w:val="2B2B2B"/>
          <w:kern w:val="0"/>
          <w:sz w:val="32"/>
          <w:szCs w:val="32"/>
        </w:rPr>
        <w:t>含有</w:t>
      </w:r>
      <w:r w:rsidRPr="00791A5A">
        <w:rPr>
          <w:rFonts w:ascii="Arial" w:eastAsia="宋体" w:hAnsi="Arial" w:cs="Arial"/>
          <w:color w:val="2B2B2B"/>
          <w:kern w:val="0"/>
          <w:sz w:val="32"/>
          <w:szCs w:val="32"/>
        </w:rPr>
        <w:t>99%</w:t>
      </w:r>
      <w:r w:rsidRPr="00791A5A">
        <w:rPr>
          <w:rFonts w:ascii="Arial" w:eastAsia="宋体" w:hAnsi="Arial" w:cs="Arial"/>
          <w:color w:val="2B2B2B"/>
          <w:kern w:val="0"/>
          <w:sz w:val="32"/>
          <w:szCs w:val="32"/>
        </w:rPr>
        <w:t>的脂肪酸，皂钙</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如</w:t>
      </w:r>
      <w:r w:rsidRPr="00791A5A">
        <w:rPr>
          <w:rFonts w:ascii="Arial" w:eastAsia="宋体" w:hAnsi="Arial" w:cs="Arial"/>
          <w:color w:val="2B2B2B"/>
          <w:kern w:val="0"/>
          <w:sz w:val="32"/>
          <w:szCs w:val="32"/>
        </w:rPr>
        <w:t>Megalac)</w:t>
      </w:r>
      <w:r w:rsidRPr="00791A5A">
        <w:rPr>
          <w:rFonts w:ascii="Arial" w:eastAsia="宋体" w:hAnsi="Arial" w:cs="Arial"/>
          <w:color w:val="2B2B2B"/>
          <w:kern w:val="0"/>
          <w:sz w:val="32"/>
          <w:szCs w:val="32"/>
        </w:rPr>
        <w:t>含有不超过</w:t>
      </w:r>
      <w:r w:rsidRPr="00791A5A">
        <w:rPr>
          <w:rFonts w:ascii="Arial" w:eastAsia="宋体" w:hAnsi="Arial" w:cs="Arial"/>
          <w:color w:val="2B2B2B"/>
          <w:kern w:val="0"/>
          <w:sz w:val="32"/>
          <w:szCs w:val="32"/>
        </w:rPr>
        <w:t>84%</w:t>
      </w:r>
      <w:r w:rsidRPr="00791A5A">
        <w:rPr>
          <w:rFonts w:ascii="Arial" w:eastAsia="宋体" w:hAnsi="Arial" w:cs="Arial"/>
          <w:color w:val="2B2B2B"/>
          <w:kern w:val="0"/>
          <w:sz w:val="32"/>
          <w:szCs w:val="32"/>
        </w:rPr>
        <w:t>的脂肪。假定如</w:t>
      </w:r>
      <w:r w:rsidRPr="00791A5A">
        <w:rPr>
          <w:rFonts w:ascii="Arial" w:eastAsia="宋体" w:hAnsi="Arial" w:cs="Arial"/>
          <w:color w:val="2B2B2B"/>
          <w:kern w:val="0"/>
          <w:sz w:val="32"/>
          <w:szCs w:val="32"/>
        </w:rPr>
        <w:t>NRC</w:t>
      </w:r>
      <w:r w:rsidRPr="00791A5A">
        <w:rPr>
          <w:rFonts w:ascii="Arial" w:eastAsia="宋体" w:hAnsi="Arial" w:cs="Arial"/>
          <w:color w:val="2B2B2B"/>
          <w:kern w:val="0"/>
          <w:sz w:val="32"/>
          <w:szCs w:val="32"/>
        </w:rPr>
        <w:t>描述的一样饱和游离脂肪酸的消化率</w:t>
      </w:r>
      <w:r w:rsidRPr="00791A5A">
        <w:rPr>
          <w:rFonts w:ascii="Arial" w:eastAsia="宋体" w:hAnsi="Arial" w:cs="Arial"/>
          <w:color w:val="2B2B2B"/>
          <w:kern w:val="0"/>
          <w:sz w:val="32"/>
          <w:szCs w:val="32"/>
        </w:rPr>
        <w:t>73%</w:t>
      </w:r>
      <w:r w:rsidRPr="00791A5A">
        <w:rPr>
          <w:rFonts w:ascii="Arial" w:eastAsia="宋体" w:hAnsi="Arial" w:cs="Arial"/>
          <w:color w:val="2B2B2B"/>
          <w:kern w:val="0"/>
          <w:sz w:val="32"/>
          <w:szCs w:val="32"/>
        </w:rPr>
        <w:t>，皂钙</w:t>
      </w:r>
      <w:r w:rsidRPr="00791A5A">
        <w:rPr>
          <w:rFonts w:ascii="Arial" w:eastAsia="宋体" w:hAnsi="Arial" w:cs="Arial"/>
          <w:color w:val="2B2B2B"/>
          <w:kern w:val="0"/>
          <w:sz w:val="32"/>
          <w:szCs w:val="32"/>
        </w:rPr>
        <w:t>79%</w:t>
      </w:r>
      <w:r w:rsidRPr="00791A5A">
        <w:rPr>
          <w:rFonts w:ascii="Arial" w:eastAsia="宋体" w:hAnsi="Arial" w:cs="Arial"/>
          <w:color w:val="2B2B2B"/>
          <w:kern w:val="0"/>
          <w:sz w:val="32"/>
          <w:szCs w:val="32"/>
        </w:rPr>
        <w:t>，然后计算</w:t>
      </w:r>
      <w:r w:rsidRPr="00791A5A">
        <w:rPr>
          <w:rFonts w:ascii="Arial" w:eastAsia="宋体" w:hAnsi="Arial" w:cs="Arial"/>
          <w:color w:val="2B2B2B"/>
          <w:kern w:val="0"/>
          <w:sz w:val="32"/>
          <w:szCs w:val="32"/>
        </w:rPr>
        <w:t>NEL</w:t>
      </w:r>
      <w:r w:rsidRPr="00791A5A">
        <w:rPr>
          <w:rFonts w:ascii="Arial" w:eastAsia="宋体" w:hAnsi="Arial" w:cs="Arial"/>
          <w:color w:val="2B2B2B"/>
          <w:kern w:val="0"/>
          <w:sz w:val="32"/>
          <w:szCs w:val="32"/>
        </w:rPr>
        <w:t>分别是</w:t>
      </w:r>
      <w:r w:rsidRPr="00791A5A">
        <w:rPr>
          <w:rFonts w:ascii="Arial" w:eastAsia="宋体" w:hAnsi="Arial" w:cs="Arial"/>
          <w:color w:val="2B2B2B"/>
          <w:kern w:val="0"/>
          <w:sz w:val="32"/>
          <w:szCs w:val="32"/>
        </w:rPr>
        <w:t>2.50</w:t>
      </w:r>
      <w:r w:rsidRPr="00791A5A">
        <w:rPr>
          <w:rFonts w:ascii="Arial" w:eastAsia="宋体" w:hAnsi="Arial" w:cs="Arial"/>
          <w:color w:val="2B2B2B"/>
          <w:kern w:val="0"/>
          <w:sz w:val="32"/>
          <w:szCs w:val="32"/>
        </w:rPr>
        <w:t>和</w:t>
      </w:r>
      <w:r w:rsidRPr="00791A5A">
        <w:rPr>
          <w:rFonts w:ascii="Arial" w:eastAsia="宋体" w:hAnsi="Arial" w:cs="Arial"/>
          <w:color w:val="2B2B2B"/>
          <w:kern w:val="0"/>
          <w:sz w:val="32"/>
          <w:szCs w:val="32"/>
        </w:rPr>
        <w:t>2.27 Mcal/lb</w:t>
      </w:r>
      <w:r w:rsidRPr="00791A5A">
        <w:rPr>
          <w:rFonts w:ascii="Arial" w:eastAsia="宋体" w:hAnsi="Arial" w:cs="Arial"/>
          <w:color w:val="2B2B2B"/>
          <w:kern w:val="0"/>
          <w:sz w:val="32"/>
          <w:szCs w:val="32"/>
        </w:rPr>
        <w:t>干物质。若计算同样的脂肪量，</w:t>
      </w:r>
      <w:r w:rsidRPr="00791A5A">
        <w:rPr>
          <w:rFonts w:ascii="Arial" w:eastAsia="宋体" w:hAnsi="Arial" w:cs="Arial"/>
          <w:color w:val="2B2B2B"/>
          <w:kern w:val="0"/>
          <w:sz w:val="32"/>
          <w:szCs w:val="32"/>
        </w:rPr>
        <w:t>NEL</w:t>
      </w:r>
      <w:r w:rsidRPr="00791A5A">
        <w:rPr>
          <w:rFonts w:ascii="Arial" w:eastAsia="宋体" w:hAnsi="Arial" w:cs="Arial"/>
          <w:color w:val="2B2B2B"/>
          <w:kern w:val="0"/>
          <w:sz w:val="32"/>
          <w:szCs w:val="32"/>
        </w:rPr>
        <w:t>值分别是</w:t>
      </w:r>
      <w:r w:rsidRPr="00791A5A">
        <w:rPr>
          <w:rFonts w:ascii="Arial" w:eastAsia="宋体" w:hAnsi="Arial" w:cs="Arial"/>
          <w:color w:val="2B2B2B"/>
          <w:kern w:val="0"/>
          <w:sz w:val="32"/>
          <w:szCs w:val="32"/>
        </w:rPr>
        <w:t>2.50</w:t>
      </w:r>
      <w:r w:rsidRPr="00791A5A">
        <w:rPr>
          <w:rFonts w:ascii="Arial" w:eastAsia="宋体" w:hAnsi="Arial" w:cs="Arial"/>
          <w:color w:val="2B2B2B"/>
          <w:kern w:val="0"/>
          <w:sz w:val="32"/>
          <w:szCs w:val="32"/>
        </w:rPr>
        <w:t>和</w:t>
      </w:r>
      <w:r w:rsidRPr="00791A5A">
        <w:rPr>
          <w:rFonts w:ascii="Arial" w:eastAsia="宋体" w:hAnsi="Arial" w:cs="Arial"/>
          <w:color w:val="2B2B2B"/>
          <w:kern w:val="0"/>
          <w:sz w:val="32"/>
          <w:szCs w:val="32"/>
        </w:rPr>
        <w:t>2.70 Mcal/lb</w:t>
      </w:r>
      <w:r w:rsidRPr="00791A5A">
        <w:rPr>
          <w:rFonts w:ascii="Arial" w:eastAsia="宋体" w:hAnsi="Arial" w:cs="Arial"/>
          <w:color w:val="2B2B2B"/>
          <w:kern w:val="0"/>
          <w:sz w:val="32"/>
          <w:szCs w:val="32"/>
        </w:rPr>
        <w:t>脂肪酸，表明皂钙有稍高的可消化性。但是，当奶牛每天消耗</w:t>
      </w:r>
      <w:r w:rsidRPr="00791A5A">
        <w:rPr>
          <w:rFonts w:ascii="Arial" w:eastAsia="宋体" w:hAnsi="Arial" w:cs="Arial"/>
          <w:color w:val="2B2B2B"/>
          <w:kern w:val="0"/>
          <w:sz w:val="32"/>
          <w:szCs w:val="32"/>
        </w:rPr>
        <w:t xml:space="preserve">50lb </w:t>
      </w:r>
      <w:r w:rsidRPr="00791A5A">
        <w:rPr>
          <w:rFonts w:ascii="Arial" w:eastAsia="宋体" w:hAnsi="Arial" w:cs="Arial"/>
          <w:color w:val="2B2B2B"/>
          <w:kern w:val="0"/>
          <w:sz w:val="32"/>
          <w:szCs w:val="32"/>
        </w:rPr>
        <w:t>干物质和</w:t>
      </w:r>
      <w:r w:rsidRPr="00791A5A">
        <w:rPr>
          <w:rFonts w:ascii="Arial" w:eastAsia="宋体" w:hAnsi="Arial" w:cs="Arial"/>
          <w:color w:val="2B2B2B"/>
          <w:kern w:val="0"/>
          <w:sz w:val="32"/>
          <w:szCs w:val="32"/>
        </w:rPr>
        <w:t>0.5lb</w:t>
      </w:r>
      <w:r w:rsidRPr="00791A5A">
        <w:rPr>
          <w:rFonts w:ascii="Arial" w:eastAsia="宋体" w:hAnsi="Arial" w:cs="Arial"/>
          <w:color w:val="2B2B2B"/>
          <w:kern w:val="0"/>
          <w:sz w:val="32"/>
          <w:szCs w:val="32"/>
        </w:rPr>
        <w:t>脂肪</w:t>
      </w:r>
      <w:r w:rsidRPr="00791A5A">
        <w:rPr>
          <w:rFonts w:ascii="Arial" w:eastAsia="宋体" w:hAnsi="Arial" w:cs="Arial"/>
          <w:color w:val="2B2B2B"/>
          <w:kern w:val="0"/>
          <w:sz w:val="32"/>
          <w:szCs w:val="32"/>
        </w:rPr>
        <w:t>(1%</w:t>
      </w:r>
      <w:r w:rsidRPr="00791A5A">
        <w:rPr>
          <w:rFonts w:ascii="Arial" w:eastAsia="宋体" w:hAnsi="Arial" w:cs="Arial"/>
          <w:color w:val="2B2B2B"/>
          <w:kern w:val="0"/>
          <w:sz w:val="32"/>
          <w:szCs w:val="32"/>
        </w:rPr>
        <w:t>的</w:t>
      </w:r>
      <w:r w:rsidRPr="00791A5A">
        <w:rPr>
          <w:rFonts w:ascii="Arial" w:eastAsia="宋体" w:hAnsi="Arial" w:cs="Arial"/>
          <w:color w:val="2B2B2B"/>
          <w:kern w:val="0"/>
          <w:sz w:val="32"/>
          <w:szCs w:val="32"/>
        </w:rPr>
        <w:t>DM)</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NRC</w:t>
      </w:r>
      <w:r w:rsidRPr="00791A5A">
        <w:rPr>
          <w:rFonts w:ascii="Arial" w:eastAsia="宋体" w:hAnsi="Arial" w:cs="Arial"/>
          <w:color w:val="2B2B2B"/>
          <w:kern w:val="0"/>
          <w:sz w:val="32"/>
          <w:szCs w:val="32"/>
        </w:rPr>
        <w:t>推测饲喂皂钙可降低</w:t>
      </w:r>
      <w:r w:rsidRPr="00791A5A">
        <w:rPr>
          <w:rFonts w:ascii="Arial" w:eastAsia="宋体" w:hAnsi="Arial" w:cs="Arial"/>
          <w:color w:val="2B2B2B"/>
          <w:kern w:val="0"/>
          <w:sz w:val="32"/>
          <w:szCs w:val="32"/>
        </w:rPr>
        <w:t>2.5%</w:t>
      </w:r>
      <w:r w:rsidRPr="00791A5A">
        <w:rPr>
          <w:rFonts w:ascii="Arial" w:eastAsia="宋体" w:hAnsi="Arial" w:cs="Arial"/>
          <w:color w:val="2B2B2B"/>
          <w:kern w:val="0"/>
          <w:sz w:val="32"/>
          <w:szCs w:val="32"/>
        </w:rPr>
        <w:t>的干物质摄入或</w:t>
      </w:r>
      <w:r w:rsidRPr="00791A5A">
        <w:rPr>
          <w:rFonts w:ascii="Arial" w:eastAsia="宋体" w:hAnsi="Arial" w:cs="Arial"/>
          <w:color w:val="2B2B2B"/>
          <w:kern w:val="0"/>
          <w:sz w:val="32"/>
          <w:szCs w:val="32"/>
        </w:rPr>
        <w:t>1.25lb/</w:t>
      </w:r>
      <w:r w:rsidRPr="00791A5A">
        <w:rPr>
          <w:rFonts w:ascii="Arial" w:eastAsia="宋体" w:hAnsi="Arial" w:cs="Arial"/>
          <w:color w:val="2B2B2B"/>
          <w:kern w:val="0"/>
          <w:sz w:val="32"/>
          <w:szCs w:val="32"/>
        </w:rPr>
        <w:t>天，在该实验中总</w:t>
      </w:r>
      <w:r w:rsidRPr="00791A5A">
        <w:rPr>
          <w:rFonts w:ascii="Arial" w:eastAsia="宋体" w:hAnsi="Arial" w:cs="Arial"/>
          <w:color w:val="2B2B2B"/>
          <w:kern w:val="0"/>
          <w:sz w:val="32"/>
          <w:szCs w:val="32"/>
        </w:rPr>
        <w:t>NEL</w:t>
      </w:r>
      <w:r w:rsidRPr="00791A5A">
        <w:rPr>
          <w:rFonts w:ascii="Arial" w:eastAsia="宋体" w:hAnsi="Arial" w:cs="Arial"/>
          <w:color w:val="2B2B2B"/>
          <w:kern w:val="0"/>
          <w:sz w:val="32"/>
          <w:szCs w:val="32"/>
        </w:rPr>
        <w:t>摄入下降</w:t>
      </w:r>
      <w:r w:rsidRPr="00791A5A">
        <w:rPr>
          <w:rFonts w:ascii="Arial" w:eastAsia="宋体" w:hAnsi="Arial" w:cs="Arial"/>
          <w:color w:val="2B2B2B"/>
          <w:kern w:val="0"/>
          <w:sz w:val="32"/>
          <w:szCs w:val="32"/>
        </w:rPr>
        <w:t>1 Mcal</w:t>
      </w:r>
      <w:r w:rsidRPr="00791A5A">
        <w:rPr>
          <w:rFonts w:ascii="Arial" w:eastAsia="宋体" w:hAnsi="Arial" w:cs="Arial"/>
          <w:color w:val="2B2B2B"/>
          <w:kern w:val="0"/>
          <w:sz w:val="32"/>
          <w:szCs w:val="32"/>
        </w:rPr>
        <w:t>，这足够生产</w:t>
      </w:r>
      <w:r w:rsidRPr="00791A5A">
        <w:rPr>
          <w:rFonts w:ascii="Arial" w:eastAsia="宋体" w:hAnsi="Arial" w:cs="Arial"/>
          <w:color w:val="2B2B2B"/>
          <w:kern w:val="0"/>
          <w:sz w:val="32"/>
          <w:szCs w:val="32"/>
        </w:rPr>
        <w:t>3.2lb</w:t>
      </w:r>
      <w:r w:rsidRPr="00791A5A">
        <w:rPr>
          <w:rFonts w:ascii="Arial" w:eastAsia="宋体" w:hAnsi="Arial" w:cs="Arial"/>
          <w:color w:val="2B2B2B"/>
          <w:kern w:val="0"/>
          <w:sz w:val="32"/>
          <w:szCs w:val="32"/>
        </w:rPr>
        <w:t>牛奶。相反，在摄入低消化性的饱和脂肪酸</w:t>
      </w:r>
      <w:r w:rsidRPr="00791A5A">
        <w:rPr>
          <w:rFonts w:ascii="Arial" w:eastAsia="宋体" w:hAnsi="Arial" w:cs="Arial"/>
          <w:color w:val="2B2B2B"/>
          <w:kern w:val="0"/>
          <w:sz w:val="32"/>
          <w:szCs w:val="32"/>
        </w:rPr>
        <w:t>0.5lb</w:t>
      </w:r>
      <w:r w:rsidRPr="00791A5A">
        <w:rPr>
          <w:rFonts w:ascii="Arial" w:eastAsia="宋体" w:hAnsi="Arial" w:cs="Arial"/>
          <w:color w:val="2B2B2B"/>
          <w:kern w:val="0"/>
          <w:sz w:val="32"/>
          <w:szCs w:val="32"/>
        </w:rPr>
        <w:t>时可能只损失</w:t>
      </w:r>
      <w:r w:rsidRPr="00791A5A">
        <w:rPr>
          <w:rFonts w:ascii="Arial" w:eastAsia="宋体" w:hAnsi="Arial" w:cs="Arial"/>
          <w:color w:val="2B2B2B"/>
          <w:kern w:val="0"/>
          <w:sz w:val="32"/>
          <w:szCs w:val="32"/>
        </w:rPr>
        <w:t>0.33 lb</w:t>
      </w:r>
      <w:r w:rsidRPr="00791A5A">
        <w:rPr>
          <w:rFonts w:ascii="Arial" w:eastAsia="宋体" w:hAnsi="Arial" w:cs="Arial"/>
          <w:color w:val="2B2B2B"/>
          <w:kern w:val="0"/>
          <w:sz w:val="32"/>
          <w:szCs w:val="32"/>
        </w:rPr>
        <w:t>牛奶。很明显，考虑脂</w:t>
      </w:r>
      <w:r w:rsidRPr="00791A5A">
        <w:rPr>
          <w:rFonts w:ascii="Arial" w:eastAsia="宋体" w:hAnsi="Arial" w:cs="Arial"/>
          <w:color w:val="2B2B2B"/>
          <w:kern w:val="0"/>
          <w:sz w:val="32"/>
          <w:szCs w:val="32"/>
        </w:rPr>
        <w:lastRenderedPageBreak/>
        <w:t>肪对</w:t>
      </w:r>
      <w:r w:rsidRPr="00791A5A">
        <w:rPr>
          <w:rFonts w:ascii="Arial" w:eastAsia="宋体" w:hAnsi="Arial" w:cs="Arial"/>
          <w:color w:val="2B2B2B"/>
          <w:kern w:val="0"/>
          <w:sz w:val="32"/>
          <w:szCs w:val="32"/>
        </w:rPr>
        <w:t>DMI</w:t>
      </w:r>
      <w:r w:rsidRPr="00791A5A">
        <w:rPr>
          <w:rFonts w:ascii="Arial" w:eastAsia="宋体" w:hAnsi="Arial" w:cs="Arial"/>
          <w:color w:val="2B2B2B"/>
          <w:kern w:val="0"/>
          <w:sz w:val="32"/>
          <w:szCs w:val="32"/>
        </w:rPr>
        <w:t>的影响时更应注重可获得能量对奶产量的影响要比有差异的脂肪消化率来得重要。</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b/>
          <w:bCs/>
          <w:color w:val="2B2B2B"/>
          <w:kern w:val="0"/>
          <w:sz w:val="32"/>
          <w:szCs w:val="32"/>
        </w:rPr>
        <w:t xml:space="preserve">　六、脂肪添加剂的实际应用</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在过去</w:t>
      </w:r>
      <w:r w:rsidRPr="00791A5A">
        <w:rPr>
          <w:rFonts w:ascii="Arial" w:eastAsia="宋体" w:hAnsi="Arial" w:cs="Arial"/>
          <w:color w:val="2B2B2B"/>
          <w:kern w:val="0"/>
          <w:sz w:val="32"/>
          <w:szCs w:val="32"/>
        </w:rPr>
        <w:t>25</w:t>
      </w:r>
      <w:r w:rsidRPr="00791A5A">
        <w:rPr>
          <w:rFonts w:ascii="Arial" w:eastAsia="宋体" w:hAnsi="Arial" w:cs="Arial"/>
          <w:color w:val="2B2B2B"/>
          <w:kern w:val="0"/>
          <w:sz w:val="32"/>
          <w:szCs w:val="32"/>
        </w:rPr>
        <w:t>年期间，脂肪添加剂的使用也经过了多次相佐的争论。最初阐述游离不饱和脂肪酸对瘤胃发酵有副作用导致人们产生了积极兴趣和皂钙的首次使用，然后研发了其它的瘤胃惰性脂肪酸。</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我一般推荐的最大脂肪量一直没有多大变化，日粮中总脂肪量不超过总</w:t>
      </w:r>
      <w:r w:rsidRPr="00791A5A">
        <w:rPr>
          <w:rFonts w:ascii="Arial" w:eastAsia="宋体" w:hAnsi="Arial" w:cs="Arial"/>
          <w:color w:val="2B2B2B"/>
          <w:kern w:val="0"/>
          <w:sz w:val="32"/>
          <w:szCs w:val="32"/>
        </w:rPr>
        <w:t>DM</w:t>
      </w:r>
      <w:r w:rsidRPr="00791A5A">
        <w:rPr>
          <w:rFonts w:ascii="Arial" w:eastAsia="宋体" w:hAnsi="Arial" w:cs="Arial"/>
          <w:color w:val="2B2B2B"/>
          <w:kern w:val="0"/>
          <w:sz w:val="32"/>
          <w:szCs w:val="32"/>
        </w:rPr>
        <w:t>的</w:t>
      </w:r>
      <w:r w:rsidRPr="00791A5A">
        <w:rPr>
          <w:rFonts w:ascii="Arial" w:eastAsia="宋体" w:hAnsi="Arial" w:cs="Arial"/>
          <w:color w:val="2B2B2B"/>
          <w:kern w:val="0"/>
          <w:sz w:val="32"/>
          <w:szCs w:val="32"/>
        </w:rPr>
        <w:t>7%</w:t>
      </w:r>
      <w:r w:rsidRPr="00791A5A">
        <w:rPr>
          <w:rFonts w:ascii="Arial" w:eastAsia="宋体" w:hAnsi="Arial" w:cs="Arial"/>
          <w:color w:val="2B2B2B"/>
          <w:kern w:val="0"/>
          <w:sz w:val="32"/>
          <w:szCs w:val="32"/>
        </w:rPr>
        <w:t>。通常在</w:t>
      </w:r>
      <w:r w:rsidRPr="00791A5A">
        <w:rPr>
          <w:rFonts w:ascii="Arial" w:eastAsia="宋体" w:hAnsi="Arial" w:cs="Arial"/>
          <w:color w:val="2B2B2B"/>
          <w:kern w:val="0"/>
          <w:sz w:val="32"/>
          <w:szCs w:val="32"/>
        </w:rPr>
        <w:t>6%</w:t>
      </w:r>
      <w:r w:rsidRPr="00791A5A">
        <w:rPr>
          <w:rFonts w:ascii="Arial" w:eastAsia="宋体" w:hAnsi="Arial" w:cs="Arial"/>
          <w:color w:val="2B2B2B"/>
          <w:kern w:val="0"/>
          <w:sz w:val="32"/>
          <w:szCs w:val="32"/>
        </w:rPr>
        <w:t>或</w:t>
      </w:r>
      <w:r w:rsidRPr="00791A5A">
        <w:rPr>
          <w:rFonts w:ascii="Arial" w:eastAsia="宋体" w:hAnsi="Arial" w:cs="Arial"/>
          <w:color w:val="2B2B2B"/>
          <w:kern w:val="0"/>
          <w:sz w:val="32"/>
          <w:szCs w:val="32"/>
        </w:rPr>
        <w:t>&lt;6%</w:t>
      </w:r>
      <w:r w:rsidRPr="00791A5A">
        <w:rPr>
          <w:rFonts w:ascii="Arial" w:eastAsia="宋体" w:hAnsi="Arial" w:cs="Arial"/>
          <w:color w:val="2B2B2B"/>
          <w:kern w:val="0"/>
          <w:sz w:val="32"/>
          <w:szCs w:val="32"/>
        </w:rPr>
        <w:t>就够了。在美国中西部典型日粮条件下一般要添加</w:t>
      </w:r>
      <w:r w:rsidRPr="00791A5A">
        <w:rPr>
          <w:rFonts w:ascii="Arial" w:eastAsia="宋体" w:hAnsi="Arial" w:cs="Arial"/>
          <w:color w:val="2B2B2B"/>
          <w:kern w:val="0"/>
          <w:sz w:val="32"/>
          <w:szCs w:val="32"/>
        </w:rPr>
        <w:t>2%</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3%</w:t>
      </w:r>
      <w:r w:rsidRPr="00791A5A">
        <w:rPr>
          <w:rFonts w:ascii="Arial" w:eastAsia="宋体" w:hAnsi="Arial" w:cs="Arial"/>
          <w:color w:val="2B2B2B"/>
          <w:kern w:val="0"/>
          <w:sz w:val="32"/>
          <w:szCs w:val="32"/>
        </w:rPr>
        <w:t>的脂肪，若日粮主要基于苜蓿或青贮，可添加高质量的牛油</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高度饱和，低游离脂肪酸量</w:t>
      </w:r>
      <w:r w:rsidRPr="00791A5A">
        <w:rPr>
          <w:rFonts w:ascii="Arial" w:eastAsia="宋体" w:hAnsi="Arial" w:cs="Arial"/>
          <w:color w:val="2B2B2B"/>
          <w:kern w:val="0"/>
          <w:sz w:val="32"/>
          <w:szCs w:val="32"/>
        </w:rPr>
        <w:t>)1.5%</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2%(0.75</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0.9lb)</w:t>
      </w:r>
      <w:r w:rsidRPr="00791A5A">
        <w:rPr>
          <w:rFonts w:ascii="Arial" w:eastAsia="宋体" w:hAnsi="Arial" w:cs="Arial"/>
          <w:color w:val="2B2B2B"/>
          <w:kern w:val="0"/>
          <w:sz w:val="32"/>
          <w:szCs w:val="32"/>
        </w:rPr>
        <w:t>，另外的添加量应该来自商品化的惰性脂肪产品。</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当日粮的粗饲料以玉米青贮为主的时候</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占粗饲料干物质的</w:t>
      </w:r>
      <w:r w:rsidRPr="00791A5A">
        <w:rPr>
          <w:rFonts w:ascii="Arial" w:eastAsia="宋体" w:hAnsi="Arial" w:cs="Arial"/>
          <w:color w:val="2B2B2B"/>
          <w:kern w:val="0"/>
          <w:sz w:val="32"/>
          <w:szCs w:val="32"/>
        </w:rPr>
        <w:t>2/3</w:t>
      </w:r>
      <w:r w:rsidRPr="00791A5A">
        <w:rPr>
          <w:rFonts w:ascii="Arial" w:eastAsia="宋体" w:hAnsi="Arial" w:cs="Arial"/>
          <w:color w:val="2B2B2B"/>
          <w:kern w:val="0"/>
          <w:sz w:val="32"/>
          <w:szCs w:val="32"/>
        </w:rPr>
        <w:t>以上</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，或者</w:t>
      </w:r>
      <w:r w:rsidRPr="00791A5A">
        <w:rPr>
          <w:rFonts w:ascii="Arial" w:eastAsia="宋体" w:hAnsi="Arial" w:cs="Arial"/>
          <w:color w:val="2B2B2B"/>
          <w:kern w:val="0"/>
          <w:sz w:val="32"/>
          <w:szCs w:val="32"/>
        </w:rPr>
        <w:t>TMR</w:t>
      </w:r>
      <w:r w:rsidRPr="00791A5A">
        <w:rPr>
          <w:rFonts w:ascii="Arial" w:eastAsia="宋体" w:hAnsi="Arial" w:cs="Arial"/>
          <w:color w:val="2B2B2B"/>
          <w:kern w:val="0"/>
          <w:sz w:val="32"/>
          <w:szCs w:val="32"/>
        </w:rPr>
        <w:t>的粗细度接近低限的时候，我会添加不超过</w:t>
      </w:r>
      <w:r w:rsidRPr="00791A5A">
        <w:rPr>
          <w:rFonts w:ascii="Arial" w:eastAsia="宋体" w:hAnsi="Arial" w:cs="Arial"/>
          <w:color w:val="2B2B2B"/>
          <w:kern w:val="0"/>
          <w:sz w:val="32"/>
          <w:szCs w:val="32"/>
        </w:rPr>
        <w:t>0.5lb</w:t>
      </w:r>
      <w:r w:rsidRPr="00791A5A">
        <w:rPr>
          <w:rFonts w:ascii="Arial" w:eastAsia="宋体" w:hAnsi="Arial" w:cs="Arial"/>
          <w:color w:val="2B2B2B"/>
          <w:kern w:val="0"/>
          <w:sz w:val="32"/>
          <w:szCs w:val="32"/>
        </w:rPr>
        <w:t>的牛脂肪或动物油脂。当日粮同时含有棉籽、大豆和</w:t>
      </w:r>
      <w:r w:rsidRPr="00791A5A">
        <w:rPr>
          <w:rFonts w:ascii="Arial" w:eastAsia="宋体" w:hAnsi="Arial" w:cs="Arial"/>
          <w:color w:val="2B2B2B"/>
          <w:kern w:val="0"/>
          <w:sz w:val="32"/>
          <w:szCs w:val="32"/>
        </w:rPr>
        <w:t>DDGS</w:t>
      </w:r>
      <w:r w:rsidRPr="00791A5A">
        <w:rPr>
          <w:rFonts w:ascii="Arial" w:eastAsia="宋体" w:hAnsi="Arial" w:cs="Arial"/>
          <w:color w:val="2B2B2B"/>
          <w:kern w:val="0"/>
          <w:sz w:val="32"/>
          <w:szCs w:val="32"/>
        </w:rPr>
        <w:t>时，可接受的不影响采食量或则乳脂率的牛脂肪的使用量将会更低。</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总之，奶牛才是最终的脂肪酸专家，例如乳脂下降或较低，植物油的用量就应该降低，如降低</w:t>
      </w:r>
      <w:r w:rsidRPr="00791A5A">
        <w:rPr>
          <w:rFonts w:ascii="Arial" w:eastAsia="宋体" w:hAnsi="Arial" w:cs="Arial"/>
          <w:color w:val="2B2B2B"/>
          <w:kern w:val="0"/>
          <w:sz w:val="32"/>
          <w:szCs w:val="32"/>
        </w:rPr>
        <w:t>DDGS</w:t>
      </w:r>
      <w:r w:rsidRPr="00791A5A">
        <w:rPr>
          <w:rFonts w:ascii="Arial" w:eastAsia="宋体" w:hAnsi="Arial" w:cs="Arial"/>
          <w:color w:val="2B2B2B"/>
          <w:kern w:val="0"/>
          <w:sz w:val="32"/>
          <w:szCs w:val="32"/>
        </w:rPr>
        <w:t>量或</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很可能</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lastRenderedPageBreak/>
        <w:t>降低棉籽或大豆的用量，用瘤胃惰性脂肪替代或剔除一般商品化脂肪直到乳脂检测恢复正常。尽管瘤胃惰性脂肪价格较高，但因此而带来的经济上的回报即乳脂率每增加</w:t>
      </w:r>
      <w:r w:rsidRPr="00791A5A">
        <w:rPr>
          <w:rFonts w:ascii="Arial" w:eastAsia="宋体" w:hAnsi="Arial" w:cs="Arial"/>
          <w:color w:val="2B2B2B"/>
          <w:kern w:val="0"/>
          <w:sz w:val="32"/>
          <w:szCs w:val="32"/>
        </w:rPr>
        <w:t>1</w:t>
      </w:r>
      <w:r w:rsidRPr="00791A5A">
        <w:rPr>
          <w:rFonts w:ascii="Arial" w:eastAsia="宋体" w:hAnsi="Arial" w:cs="Arial"/>
          <w:color w:val="2B2B2B"/>
          <w:kern w:val="0"/>
          <w:sz w:val="32"/>
          <w:szCs w:val="32"/>
        </w:rPr>
        <w:t>个百分点奶价增加</w:t>
      </w:r>
      <w:r w:rsidRPr="00791A5A">
        <w:rPr>
          <w:rFonts w:ascii="Arial" w:eastAsia="宋体" w:hAnsi="Arial" w:cs="Arial"/>
          <w:color w:val="2B2B2B"/>
          <w:kern w:val="0"/>
          <w:sz w:val="32"/>
          <w:szCs w:val="32"/>
        </w:rPr>
        <w:t>0.2</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0.3</w:t>
      </w:r>
      <w:r w:rsidRPr="00791A5A">
        <w:rPr>
          <w:rFonts w:ascii="Arial" w:eastAsia="宋体" w:hAnsi="Arial" w:cs="Arial"/>
          <w:color w:val="2B2B2B"/>
          <w:kern w:val="0"/>
          <w:sz w:val="32"/>
          <w:szCs w:val="32"/>
        </w:rPr>
        <w:t>美元，因此，可以使用好的商品化脂肪产品。</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另记，脂肪酸中</w:t>
      </w:r>
      <w:r w:rsidRPr="00791A5A">
        <w:rPr>
          <w:rFonts w:ascii="Arial" w:eastAsia="宋体" w:hAnsi="Arial" w:cs="Arial"/>
          <w:color w:val="2B2B2B"/>
          <w:kern w:val="0"/>
          <w:sz w:val="32"/>
          <w:szCs w:val="32"/>
        </w:rPr>
        <w:t xml:space="preserve">C16:0 </w:t>
      </w:r>
      <w:r w:rsidRPr="00791A5A">
        <w:rPr>
          <w:rFonts w:ascii="Arial" w:eastAsia="宋体" w:hAnsi="Arial" w:cs="Arial"/>
          <w:color w:val="2B2B2B"/>
          <w:kern w:val="0"/>
          <w:sz w:val="32"/>
          <w:szCs w:val="32"/>
        </w:rPr>
        <w:t>和</w:t>
      </w:r>
      <w:r w:rsidRPr="00791A5A">
        <w:rPr>
          <w:rFonts w:ascii="Arial" w:eastAsia="宋体" w:hAnsi="Arial" w:cs="Arial"/>
          <w:color w:val="2B2B2B"/>
          <w:kern w:val="0"/>
          <w:sz w:val="32"/>
          <w:szCs w:val="32"/>
        </w:rPr>
        <w:t>C18:0</w:t>
      </w:r>
      <w:r w:rsidRPr="00791A5A">
        <w:rPr>
          <w:rFonts w:ascii="Arial" w:eastAsia="宋体" w:hAnsi="Arial" w:cs="Arial"/>
          <w:color w:val="2B2B2B"/>
          <w:kern w:val="0"/>
          <w:sz w:val="32"/>
          <w:szCs w:val="32"/>
        </w:rPr>
        <w:t>的意义。</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脂肪酸是由碳、氢、氧三种元素组成的一类化合物，是中性脂肪、磷脂和糖脂的主要成分。根据脂肪酸分子结构中碳链的长度分为短链脂肪酸</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碳链中碳原子少于</w:t>
      </w:r>
      <w:r w:rsidRPr="00791A5A">
        <w:rPr>
          <w:rFonts w:ascii="Arial" w:eastAsia="宋体" w:hAnsi="Arial" w:cs="Arial"/>
          <w:color w:val="2B2B2B"/>
          <w:kern w:val="0"/>
          <w:sz w:val="32"/>
          <w:szCs w:val="32"/>
        </w:rPr>
        <w:t xml:space="preserve">6 </w:t>
      </w:r>
      <w:r w:rsidRPr="00791A5A">
        <w:rPr>
          <w:rFonts w:ascii="Arial" w:eastAsia="宋体" w:hAnsi="Arial" w:cs="Arial"/>
          <w:color w:val="2B2B2B"/>
          <w:kern w:val="0"/>
          <w:sz w:val="32"/>
          <w:szCs w:val="32"/>
        </w:rPr>
        <w:t>个</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，中链脂肪酸</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碳链中碳原子</w:t>
      </w:r>
      <w:r w:rsidRPr="00791A5A">
        <w:rPr>
          <w:rFonts w:ascii="Arial" w:eastAsia="宋体" w:hAnsi="Arial" w:cs="Arial"/>
          <w:color w:val="2B2B2B"/>
          <w:kern w:val="0"/>
          <w:sz w:val="32"/>
          <w:szCs w:val="32"/>
        </w:rPr>
        <w:t>6</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 xml:space="preserve">12 </w:t>
      </w:r>
      <w:r w:rsidRPr="00791A5A">
        <w:rPr>
          <w:rFonts w:ascii="Arial" w:eastAsia="宋体" w:hAnsi="Arial" w:cs="Arial"/>
          <w:color w:val="2B2B2B"/>
          <w:kern w:val="0"/>
          <w:sz w:val="32"/>
          <w:szCs w:val="32"/>
        </w:rPr>
        <w:t>个</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和长链脂肪酸</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碳链中碳原子超过</w:t>
      </w:r>
      <w:r w:rsidRPr="00791A5A">
        <w:rPr>
          <w:rFonts w:ascii="Arial" w:eastAsia="宋体" w:hAnsi="Arial" w:cs="Arial"/>
          <w:color w:val="2B2B2B"/>
          <w:kern w:val="0"/>
          <w:sz w:val="32"/>
          <w:szCs w:val="32"/>
        </w:rPr>
        <w:t xml:space="preserve">12 </w:t>
      </w:r>
      <w:r w:rsidRPr="00791A5A">
        <w:rPr>
          <w:rFonts w:ascii="Arial" w:eastAsia="宋体" w:hAnsi="Arial" w:cs="Arial"/>
          <w:color w:val="2B2B2B"/>
          <w:kern w:val="0"/>
          <w:sz w:val="32"/>
          <w:szCs w:val="32"/>
        </w:rPr>
        <w:t>个</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三类。一般食物所含的脂肪酸大多是长链脂肪酸。根据碳链中碳原子间双键的数目又可将脂肪酸分为单不饱和脂肪酸</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含</w:t>
      </w:r>
      <w:r w:rsidRPr="00791A5A">
        <w:rPr>
          <w:rFonts w:ascii="Arial" w:eastAsia="宋体" w:hAnsi="Arial" w:cs="Arial"/>
          <w:color w:val="2B2B2B"/>
          <w:kern w:val="0"/>
          <w:sz w:val="32"/>
          <w:szCs w:val="32"/>
        </w:rPr>
        <w:t xml:space="preserve">1 </w:t>
      </w:r>
      <w:r w:rsidRPr="00791A5A">
        <w:rPr>
          <w:rFonts w:ascii="Arial" w:eastAsia="宋体" w:hAnsi="Arial" w:cs="Arial"/>
          <w:color w:val="2B2B2B"/>
          <w:kern w:val="0"/>
          <w:sz w:val="32"/>
          <w:szCs w:val="32"/>
        </w:rPr>
        <w:t>个双键</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，多不饱和脂肪酸</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含</w:t>
      </w:r>
      <w:r w:rsidRPr="00791A5A">
        <w:rPr>
          <w:rFonts w:ascii="Arial" w:eastAsia="宋体" w:hAnsi="Arial" w:cs="Arial"/>
          <w:color w:val="2B2B2B"/>
          <w:kern w:val="0"/>
          <w:sz w:val="32"/>
          <w:szCs w:val="32"/>
        </w:rPr>
        <w:t xml:space="preserve">1 </w:t>
      </w:r>
      <w:r w:rsidRPr="00791A5A">
        <w:rPr>
          <w:rFonts w:ascii="Arial" w:eastAsia="宋体" w:hAnsi="Arial" w:cs="Arial"/>
          <w:color w:val="2B2B2B"/>
          <w:kern w:val="0"/>
          <w:sz w:val="32"/>
          <w:szCs w:val="32"/>
        </w:rPr>
        <w:t>个以上双键</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和饱和脂肪酸</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不含双键</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三类。富含单不饱和脂肪酸和多不饱和脂肪酸组成的脂肪在室温下呈液态，大多为植物油，如花生油、玉米油、豆油、菜子油等。以饱和脂肪酸为主组成的脂肪在室温下呈固态，多为动物脂肪，如牛油、羊油、猪油等。但也有例外，如深海鱼油虽然是动物脂肪，但它富含多不饱和脂肪酸，如</w:t>
      </w:r>
      <w:r w:rsidRPr="00791A5A">
        <w:rPr>
          <w:rFonts w:ascii="Arial" w:eastAsia="宋体" w:hAnsi="Arial" w:cs="Arial"/>
          <w:color w:val="2B2B2B"/>
          <w:kern w:val="0"/>
          <w:sz w:val="32"/>
          <w:szCs w:val="32"/>
        </w:rPr>
        <w:t>20</w:t>
      </w:r>
      <w:r w:rsidRPr="00791A5A">
        <w:rPr>
          <w:rFonts w:ascii="Arial" w:eastAsia="宋体" w:hAnsi="Arial" w:cs="Arial"/>
          <w:color w:val="2B2B2B"/>
          <w:kern w:val="0"/>
          <w:sz w:val="32"/>
          <w:szCs w:val="32"/>
        </w:rPr>
        <w:t>碳</w:t>
      </w:r>
      <w:r w:rsidRPr="00791A5A">
        <w:rPr>
          <w:rFonts w:ascii="Arial" w:eastAsia="宋体" w:hAnsi="Arial" w:cs="Arial"/>
          <w:color w:val="2B2B2B"/>
          <w:kern w:val="0"/>
          <w:sz w:val="32"/>
          <w:szCs w:val="32"/>
        </w:rPr>
        <w:t>5</w:t>
      </w:r>
      <w:r w:rsidRPr="00791A5A">
        <w:rPr>
          <w:rFonts w:ascii="Arial" w:eastAsia="宋体" w:hAnsi="Arial" w:cs="Arial"/>
          <w:color w:val="2B2B2B"/>
          <w:kern w:val="0"/>
          <w:sz w:val="32"/>
          <w:szCs w:val="32"/>
        </w:rPr>
        <w:t>烯酸</w:t>
      </w:r>
      <w:r w:rsidRPr="00791A5A">
        <w:rPr>
          <w:rFonts w:ascii="Arial" w:eastAsia="宋体" w:hAnsi="Arial" w:cs="Arial"/>
          <w:color w:val="2B2B2B"/>
          <w:kern w:val="0"/>
          <w:sz w:val="32"/>
          <w:szCs w:val="32"/>
        </w:rPr>
        <w:t>(EPA)</w:t>
      </w:r>
      <w:r w:rsidRPr="00791A5A">
        <w:rPr>
          <w:rFonts w:ascii="Arial" w:eastAsia="宋体" w:hAnsi="Arial" w:cs="Arial"/>
          <w:color w:val="2B2B2B"/>
          <w:kern w:val="0"/>
          <w:sz w:val="32"/>
          <w:szCs w:val="32"/>
        </w:rPr>
        <w:t>和</w:t>
      </w:r>
      <w:r w:rsidRPr="00791A5A">
        <w:rPr>
          <w:rFonts w:ascii="Arial" w:eastAsia="宋体" w:hAnsi="Arial" w:cs="Arial"/>
          <w:color w:val="2B2B2B"/>
          <w:kern w:val="0"/>
          <w:sz w:val="32"/>
          <w:szCs w:val="32"/>
        </w:rPr>
        <w:t>22</w:t>
      </w:r>
      <w:r w:rsidRPr="00791A5A">
        <w:rPr>
          <w:rFonts w:ascii="Arial" w:eastAsia="宋体" w:hAnsi="Arial" w:cs="Arial"/>
          <w:color w:val="2B2B2B"/>
          <w:kern w:val="0"/>
          <w:sz w:val="32"/>
          <w:szCs w:val="32"/>
        </w:rPr>
        <w:t>碳</w:t>
      </w:r>
      <w:r w:rsidRPr="00791A5A">
        <w:rPr>
          <w:rFonts w:ascii="Arial" w:eastAsia="宋体" w:hAnsi="Arial" w:cs="Arial"/>
          <w:color w:val="2B2B2B"/>
          <w:kern w:val="0"/>
          <w:sz w:val="32"/>
          <w:szCs w:val="32"/>
        </w:rPr>
        <w:t>6</w:t>
      </w:r>
      <w:r w:rsidRPr="00791A5A">
        <w:rPr>
          <w:rFonts w:ascii="Arial" w:eastAsia="宋体" w:hAnsi="Arial" w:cs="Arial"/>
          <w:color w:val="2B2B2B"/>
          <w:kern w:val="0"/>
          <w:sz w:val="32"/>
          <w:szCs w:val="32"/>
        </w:rPr>
        <w:t>烯酸</w:t>
      </w:r>
      <w:r w:rsidRPr="00791A5A">
        <w:rPr>
          <w:rFonts w:ascii="Arial" w:eastAsia="宋体" w:hAnsi="Arial" w:cs="Arial"/>
          <w:color w:val="2B2B2B"/>
          <w:kern w:val="0"/>
          <w:sz w:val="32"/>
          <w:szCs w:val="32"/>
        </w:rPr>
        <w:t>(DHA)</w:t>
      </w:r>
      <w:r w:rsidRPr="00791A5A">
        <w:rPr>
          <w:rFonts w:ascii="Arial" w:eastAsia="宋体" w:hAnsi="Arial" w:cs="Arial"/>
          <w:color w:val="2B2B2B"/>
          <w:kern w:val="0"/>
          <w:sz w:val="32"/>
          <w:szCs w:val="32"/>
        </w:rPr>
        <w:t>，室温下呈液态。</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lastRenderedPageBreak/>
        <w:t xml:space="preserve">　　</w:t>
      </w:r>
      <w:r w:rsidRPr="00791A5A">
        <w:rPr>
          <w:rFonts w:ascii="Arial" w:eastAsia="宋体" w:hAnsi="Arial" w:cs="Arial"/>
          <w:color w:val="2B2B2B"/>
          <w:kern w:val="0"/>
          <w:sz w:val="32"/>
          <w:szCs w:val="32"/>
        </w:rPr>
        <w:t>(1)</w:t>
      </w:r>
      <w:r w:rsidRPr="00791A5A">
        <w:rPr>
          <w:rFonts w:ascii="Arial" w:eastAsia="宋体" w:hAnsi="Arial" w:cs="Arial"/>
          <w:color w:val="2B2B2B"/>
          <w:kern w:val="0"/>
          <w:sz w:val="32"/>
          <w:szCs w:val="32"/>
        </w:rPr>
        <w:t>奶产量：与不喂脂肪的对照组相比，添加</w:t>
      </w:r>
      <w:r w:rsidRPr="00791A5A">
        <w:rPr>
          <w:rFonts w:ascii="Arial" w:eastAsia="宋体" w:hAnsi="Arial" w:cs="Arial"/>
          <w:color w:val="2B2B2B"/>
          <w:kern w:val="0"/>
          <w:sz w:val="32"/>
          <w:szCs w:val="32"/>
        </w:rPr>
        <w:t>C16:0</w:t>
      </w:r>
      <w:r w:rsidRPr="00791A5A">
        <w:rPr>
          <w:rFonts w:ascii="Arial" w:eastAsia="宋体" w:hAnsi="Arial" w:cs="Arial"/>
          <w:color w:val="2B2B2B"/>
          <w:kern w:val="0"/>
          <w:sz w:val="32"/>
          <w:szCs w:val="32"/>
        </w:rPr>
        <w:t>和</w:t>
      </w:r>
      <w:r w:rsidRPr="00791A5A">
        <w:rPr>
          <w:rFonts w:ascii="Arial" w:eastAsia="宋体" w:hAnsi="Arial" w:cs="Arial"/>
          <w:color w:val="2B2B2B"/>
          <w:kern w:val="0"/>
          <w:sz w:val="32"/>
          <w:szCs w:val="32"/>
        </w:rPr>
        <w:t xml:space="preserve"> C18:0</w:t>
      </w:r>
      <w:r w:rsidRPr="00791A5A">
        <w:rPr>
          <w:rFonts w:ascii="Arial" w:eastAsia="宋体" w:hAnsi="Arial" w:cs="Arial"/>
          <w:color w:val="2B2B2B"/>
          <w:kern w:val="0"/>
          <w:sz w:val="32"/>
          <w:szCs w:val="32"/>
        </w:rPr>
        <w:t>的脂肪后奶牛产奶量更多</w:t>
      </w:r>
      <w:r w:rsidRPr="00791A5A">
        <w:rPr>
          <w:rFonts w:ascii="Arial" w:eastAsia="宋体" w:hAnsi="Arial" w:cs="Arial"/>
          <w:color w:val="2B2B2B"/>
          <w:kern w:val="0"/>
          <w:sz w:val="32"/>
          <w:szCs w:val="32"/>
        </w:rPr>
        <w:t>(Steele &amp; Moore, 1968)</w:t>
      </w:r>
      <w:r w:rsidRPr="00791A5A">
        <w:rPr>
          <w:rFonts w:ascii="Arial" w:eastAsia="宋体" w:hAnsi="Arial" w:cs="Arial"/>
          <w:color w:val="2B2B2B"/>
          <w:kern w:val="0"/>
          <w:sz w:val="32"/>
          <w:szCs w:val="32"/>
        </w:rPr>
        <w:t>。</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color w:val="2B2B2B"/>
          <w:kern w:val="0"/>
          <w:sz w:val="32"/>
          <w:szCs w:val="32"/>
        </w:rPr>
        <w:t>(2)</w:t>
      </w:r>
      <w:r w:rsidRPr="00791A5A">
        <w:rPr>
          <w:rFonts w:ascii="Arial" w:eastAsia="宋体" w:hAnsi="Arial" w:cs="Arial"/>
          <w:color w:val="2B2B2B"/>
          <w:kern w:val="0"/>
          <w:sz w:val="32"/>
          <w:szCs w:val="32"/>
        </w:rPr>
        <w:t>乳脂：与不喂脂肪的对照组相比，</w:t>
      </w:r>
      <w:r w:rsidRPr="00791A5A">
        <w:rPr>
          <w:rFonts w:ascii="Arial" w:eastAsia="宋体" w:hAnsi="Arial" w:cs="Arial"/>
          <w:color w:val="2B2B2B"/>
          <w:kern w:val="0"/>
          <w:sz w:val="32"/>
          <w:szCs w:val="32"/>
        </w:rPr>
        <w:t>C16:0</w:t>
      </w:r>
      <w:r w:rsidRPr="00791A5A">
        <w:rPr>
          <w:rFonts w:ascii="Arial" w:eastAsia="宋体" w:hAnsi="Arial" w:cs="Arial"/>
          <w:color w:val="2B2B2B"/>
          <w:kern w:val="0"/>
          <w:sz w:val="32"/>
          <w:szCs w:val="32"/>
        </w:rPr>
        <w:t>通常能提高乳脂肪</w:t>
      </w:r>
      <w:r w:rsidRPr="00791A5A">
        <w:rPr>
          <w:rFonts w:ascii="Arial" w:eastAsia="宋体" w:hAnsi="Arial" w:cs="Arial"/>
          <w:color w:val="2B2B2B"/>
          <w:kern w:val="0"/>
          <w:sz w:val="32"/>
          <w:szCs w:val="32"/>
        </w:rPr>
        <w:t>(Steele &amp; Moore, 1968; Steele, 1969; Mosley et al., 2007)</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C18:0</w:t>
      </w:r>
      <w:r w:rsidRPr="00791A5A">
        <w:rPr>
          <w:rFonts w:ascii="Arial" w:eastAsia="宋体" w:hAnsi="Arial" w:cs="Arial"/>
          <w:color w:val="2B2B2B"/>
          <w:kern w:val="0"/>
          <w:sz w:val="32"/>
          <w:szCs w:val="32"/>
        </w:rPr>
        <w:t>也能增加乳脂肪</w:t>
      </w:r>
      <w:r w:rsidRPr="00791A5A">
        <w:rPr>
          <w:rFonts w:ascii="Arial" w:eastAsia="宋体" w:hAnsi="Arial" w:cs="Arial"/>
          <w:color w:val="2B2B2B"/>
          <w:kern w:val="0"/>
          <w:sz w:val="32"/>
          <w:szCs w:val="32"/>
        </w:rPr>
        <w:t>(Steele &amp; Moore, 1968)</w:t>
      </w:r>
      <w:r w:rsidRPr="00791A5A">
        <w:rPr>
          <w:rFonts w:ascii="Arial" w:eastAsia="宋体" w:hAnsi="Arial" w:cs="Arial"/>
          <w:color w:val="2B2B2B"/>
          <w:kern w:val="0"/>
          <w:sz w:val="32"/>
          <w:szCs w:val="32"/>
        </w:rPr>
        <w:t>，但与</w:t>
      </w:r>
      <w:r w:rsidRPr="00791A5A">
        <w:rPr>
          <w:rFonts w:ascii="Arial" w:eastAsia="宋体" w:hAnsi="Arial" w:cs="Arial"/>
          <w:color w:val="2B2B2B"/>
          <w:kern w:val="0"/>
          <w:sz w:val="32"/>
          <w:szCs w:val="32"/>
        </w:rPr>
        <w:t>C18:0</w:t>
      </w:r>
      <w:r w:rsidRPr="00791A5A">
        <w:rPr>
          <w:rFonts w:ascii="Arial" w:eastAsia="宋体" w:hAnsi="Arial" w:cs="Arial"/>
          <w:color w:val="2B2B2B"/>
          <w:kern w:val="0"/>
          <w:sz w:val="32"/>
          <w:szCs w:val="32"/>
        </w:rPr>
        <w:t>相比，</w:t>
      </w:r>
      <w:r w:rsidRPr="00791A5A">
        <w:rPr>
          <w:rFonts w:ascii="Arial" w:eastAsia="宋体" w:hAnsi="Arial" w:cs="Arial"/>
          <w:color w:val="2B2B2B"/>
          <w:kern w:val="0"/>
          <w:sz w:val="32"/>
          <w:szCs w:val="32"/>
        </w:rPr>
        <w:t>C16:0</w:t>
      </w:r>
      <w:r w:rsidRPr="00791A5A">
        <w:rPr>
          <w:rFonts w:ascii="Arial" w:eastAsia="宋体" w:hAnsi="Arial" w:cs="Arial"/>
          <w:color w:val="2B2B2B"/>
          <w:kern w:val="0"/>
          <w:sz w:val="32"/>
          <w:szCs w:val="32"/>
        </w:rPr>
        <w:t>对提高乳脂量比</w:t>
      </w:r>
      <w:r w:rsidRPr="00791A5A">
        <w:rPr>
          <w:rFonts w:ascii="Arial" w:eastAsia="宋体" w:hAnsi="Arial" w:cs="Arial"/>
          <w:color w:val="2B2B2B"/>
          <w:kern w:val="0"/>
          <w:sz w:val="32"/>
          <w:szCs w:val="32"/>
        </w:rPr>
        <w:t>C18:0</w:t>
      </w:r>
      <w:r w:rsidRPr="00791A5A">
        <w:rPr>
          <w:rFonts w:ascii="Arial" w:eastAsia="宋体" w:hAnsi="Arial" w:cs="Arial"/>
          <w:color w:val="2B2B2B"/>
          <w:kern w:val="0"/>
          <w:sz w:val="32"/>
          <w:szCs w:val="32"/>
        </w:rPr>
        <w:t>更多</w:t>
      </w:r>
      <w:r w:rsidRPr="00791A5A">
        <w:rPr>
          <w:rFonts w:ascii="Arial" w:eastAsia="宋体" w:hAnsi="Arial" w:cs="Arial"/>
          <w:color w:val="2B2B2B"/>
          <w:kern w:val="0"/>
          <w:sz w:val="32"/>
          <w:szCs w:val="32"/>
        </w:rPr>
        <w:t>(Steele &amp; Moore, 1968; Steele, 1969)</w:t>
      </w:r>
      <w:r w:rsidRPr="00791A5A">
        <w:rPr>
          <w:rFonts w:ascii="Arial" w:eastAsia="宋体" w:hAnsi="Arial" w:cs="Arial"/>
          <w:color w:val="2B2B2B"/>
          <w:kern w:val="0"/>
          <w:sz w:val="32"/>
          <w:szCs w:val="32"/>
        </w:rPr>
        <w:t>。</w:t>
      </w:r>
    </w:p>
    <w:p w:rsidR="00791A5A" w:rsidRPr="00791A5A" w:rsidRDefault="00791A5A" w:rsidP="00791A5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91A5A">
        <w:rPr>
          <w:rFonts w:ascii="Arial" w:eastAsia="宋体" w:hAnsi="Arial" w:cs="Arial"/>
          <w:color w:val="2B2B2B"/>
          <w:kern w:val="0"/>
          <w:sz w:val="32"/>
          <w:szCs w:val="32"/>
        </w:rPr>
        <w:t xml:space="preserve">　　</w:t>
      </w:r>
      <w:r w:rsidRPr="00791A5A">
        <w:rPr>
          <w:rFonts w:ascii="Arial" w:eastAsia="宋体" w:hAnsi="Arial" w:cs="Arial"/>
          <w:color w:val="2B2B2B"/>
          <w:kern w:val="0"/>
          <w:sz w:val="32"/>
          <w:szCs w:val="32"/>
        </w:rPr>
        <w:t>(3)</w:t>
      </w:r>
      <w:r w:rsidRPr="00791A5A">
        <w:rPr>
          <w:rFonts w:ascii="Arial" w:eastAsia="宋体" w:hAnsi="Arial" w:cs="Arial"/>
          <w:color w:val="2B2B2B"/>
          <w:kern w:val="0"/>
          <w:sz w:val="32"/>
          <w:szCs w:val="32"/>
        </w:rPr>
        <w:t>体况：目前还无法检测</w:t>
      </w:r>
      <w:r w:rsidRPr="00791A5A">
        <w:rPr>
          <w:rFonts w:ascii="Arial" w:eastAsia="宋体" w:hAnsi="Arial" w:cs="Arial"/>
          <w:color w:val="2B2B2B"/>
          <w:kern w:val="0"/>
          <w:sz w:val="32"/>
          <w:szCs w:val="32"/>
        </w:rPr>
        <w:t>C16:0</w:t>
      </w:r>
      <w:r w:rsidRPr="00791A5A">
        <w:rPr>
          <w:rFonts w:ascii="Arial" w:eastAsia="宋体" w:hAnsi="Arial" w:cs="Arial"/>
          <w:color w:val="2B2B2B"/>
          <w:kern w:val="0"/>
          <w:sz w:val="32"/>
          <w:szCs w:val="32"/>
        </w:rPr>
        <w:t>和</w:t>
      </w:r>
      <w:r w:rsidRPr="00791A5A">
        <w:rPr>
          <w:rFonts w:ascii="Arial" w:eastAsia="宋体" w:hAnsi="Arial" w:cs="Arial"/>
          <w:color w:val="2B2B2B"/>
          <w:kern w:val="0"/>
          <w:sz w:val="32"/>
          <w:szCs w:val="32"/>
        </w:rPr>
        <w:t>C18:0</w:t>
      </w:r>
      <w:r w:rsidRPr="00791A5A">
        <w:rPr>
          <w:rFonts w:ascii="Arial" w:eastAsia="宋体" w:hAnsi="Arial" w:cs="Arial"/>
          <w:color w:val="2B2B2B"/>
          <w:kern w:val="0"/>
          <w:sz w:val="32"/>
          <w:szCs w:val="32"/>
        </w:rPr>
        <w:t>对体脂肪的影响，但是可以推定吸收的</w:t>
      </w:r>
      <w:r w:rsidRPr="00791A5A">
        <w:rPr>
          <w:rFonts w:ascii="Arial" w:eastAsia="宋体" w:hAnsi="Arial" w:cs="Arial"/>
          <w:color w:val="2B2B2B"/>
          <w:kern w:val="0"/>
          <w:sz w:val="32"/>
          <w:szCs w:val="32"/>
        </w:rPr>
        <w:t>Energy booster</w:t>
      </w:r>
      <w:r w:rsidRPr="00791A5A">
        <w:rPr>
          <w:rFonts w:ascii="Arial" w:eastAsia="宋体" w:hAnsi="Arial" w:cs="Arial"/>
          <w:color w:val="2B2B2B"/>
          <w:kern w:val="0"/>
          <w:sz w:val="32"/>
          <w:szCs w:val="32"/>
        </w:rPr>
        <w:t>能量大多变成了</w:t>
      </w:r>
      <w:r w:rsidRPr="00791A5A">
        <w:rPr>
          <w:rFonts w:ascii="Arial" w:eastAsia="宋体" w:hAnsi="Arial" w:cs="Arial"/>
          <w:color w:val="2B2B2B"/>
          <w:kern w:val="0"/>
          <w:sz w:val="32"/>
          <w:szCs w:val="32"/>
        </w:rPr>
        <w:t>C18:0</w:t>
      </w:r>
      <w:r w:rsidRPr="00791A5A">
        <w:rPr>
          <w:rFonts w:ascii="Arial" w:eastAsia="宋体" w:hAnsi="Arial" w:cs="Arial"/>
          <w:color w:val="2B2B2B"/>
          <w:kern w:val="0"/>
          <w:sz w:val="32"/>
          <w:szCs w:val="32"/>
        </w:rPr>
        <w:t>的体脂肪，因为体脂肪中</w:t>
      </w:r>
      <w:r w:rsidRPr="00791A5A">
        <w:rPr>
          <w:rFonts w:ascii="Arial" w:eastAsia="宋体" w:hAnsi="Arial" w:cs="Arial"/>
          <w:color w:val="2B2B2B"/>
          <w:kern w:val="0"/>
          <w:sz w:val="32"/>
          <w:szCs w:val="32"/>
        </w:rPr>
        <w:t xml:space="preserve"> C18:0</w:t>
      </w:r>
      <w:r w:rsidRPr="00791A5A">
        <w:rPr>
          <w:rFonts w:ascii="Arial" w:eastAsia="宋体" w:hAnsi="Arial" w:cs="Arial"/>
          <w:color w:val="2B2B2B"/>
          <w:kern w:val="0"/>
          <w:sz w:val="32"/>
          <w:szCs w:val="32"/>
        </w:rPr>
        <w:t>和</w:t>
      </w:r>
      <w:r w:rsidRPr="00791A5A">
        <w:rPr>
          <w:rFonts w:ascii="Arial" w:eastAsia="宋体" w:hAnsi="Arial" w:cs="Arial"/>
          <w:color w:val="2B2B2B"/>
          <w:kern w:val="0"/>
          <w:sz w:val="32"/>
          <w:szCs w:val="32"/>
        </w:rPr>
        <w:t>C18:1</w:t>
      </w:r>
      <w:r w:rsidRPr="00791A5A">
        <w:rPr>
          <w:rFonts w:ascii="Arial" w:eastAsia="宋体" w:hAnsi="Arial" w:cs="Arial"/>
          <w:color w:val="2B2B2B"/>
          <w:kern w:val="0"/>
          <w:sz w:val="32"/>
          <w:szCs w:val="32"/>
        </w:rPr>
        <w:t>占</w:t>
      </w:r>
      <w:r w:rsidRPr="00791A5A">
        <w:rPr>
          <w:rFonts w:ascii="Arial" w:eastAsia="宋体" w:hAnsi="Arial" w:cs="Arial"/>
          <w:color w:val="2B2B2B"/>
          <w:kern w:val="0"/>
          <w:sz w:val="32"/>
          <w:szCs w:val="32"/>
        </w:rPr>
        <w:t>60%</w:t>
      </w:r>
      <w:r w:rsidRPr="00791A5A">
        <w:rPr>
          <w:rFonts w:ascii="Arial" w:eastAsia="宋体" w:hAnsi="Arial" w:cs="Arial"/>
          <w:color w:val="2B2B2B"/>
          <w:kern w:val="0"/>
          <w:sz w:val="32"/>
          <w:szCs w:val="32"/>
        </w:rPr>
        <w:t>以上。</w:t>
      </w:r>
    </w:p>
    <w:p w:rsidR="001A0DFD" w:rsidRDefault="00791A5A" w:rsidP="00791A5A">
      <w:pPr>
        <w:ind w:firstLine="660"/>
        <w:rPr>
          <w:rFonts w:ascii="Arial" w:eastAsia="宋体" w:hAnsi="Arial" w:cs="Arial"/>
          <w:color w:val="2B2B2B"/>
          <w:kern w:val="0"/>
          <w:sz w:val="32"/>
          <w:szCs w:val="32"/>
        </w:rPr>
      </w:pPr>
      <w:r w:rsidRPr="00791A5A">
        <w:rPr>
          <w:rFonts w:ascii="Arial" w:eastAsia="宋体" w:hAnsi="Arial" w:cs="Arial"/>
          <w:color w:val="2B2B2B"/>
          <w:kern w:val="0"/>
          <w:sz w:val="32"/>
          <w:szCs w:val="32"/>
        </w:rPr>
        <w:t>(4)</w:t>
      </w:r>
      <w:r w:rsidRPr="00791A5A">
        <w:rPr>
          <w:rFonts w:ascii="Arial" w:eastAsia="宋体" w:hAnsi="Arial" w:cs="Arial"/>
          <w:color w:val="2B2B2B"/>
          <w:kern w:val="0"/>
          <w:sz w:val="32"/>
          <w:szCs w:val="32"/>
        </w:rPr>
        <w:t>肝中脂肪的蓄积：肝脏中蓄积了大量的</w:t>
      </w:r>
      <w:r w:rsidRPr="00791A5A">
        <w:rPr>
          <w:rFonts w:ascii="Arial" w:eastAsia="宋体" w:hAnsi="Arial" w:cs="Arial"/>
          <w:color w:val="2B2B2B"/>
          <w:kern w:val="0"/>
          <w:sz w:val="32"/>
          <w:szCs w:val="32"/>
        </w:rPr>
        <w:t xml:space="preserve">C16:0 </w:t>
      </w:r>
      <w:r w:rsidRPr="00791A5A">
        <w:rPr>
          <w:rFonts w:ascii="Arial" w:eastAsia="宋体" w:hAnsi="Arial" w:cs="Arial"/>
          <w:color w:val="2B2B2B"/>
          <w:kern w:val="0"/>
          <w:sz w:val="32"/>
          <w:szCs w:val="32"/>
        </w:rPr>
        <w:t>和</w:t>
      </w:r>
      <w:r w:rsidRPr="00791A5A">
        <w:rPr>
          <w:rFonts w:ascii="Arial" w:eastAsia="宋体" w:hAnsi="Arial" w:cs="Arial"/>
          <w:color w:val="2B2B2B"/>
          <w:kern w:val="0"/>
          <w:sz w:val="32"/>
          <w:szCs w:val="32"/>
        </w:rPr>
        <w:t>C18:0(Rukkwamsuk et al., 2000)</w:t>
      </w:r>
      <w:r w:rsidRPr="00791A5A">
        <w:rPr>
          <w:rFonts w:ascii="Arial" w:eastAsia="宋体" w:hAnsi="Arial" w:cs="Arial"/>
          <w:color w:val="2B2B2B"/>
          <w:kern w:val="0"/>
          <w:sz w:val="32"/>
          <w:szCs w:val="32"/>
        </w:rPr>
        <w:t>，在细胞培养试验中，肝脏不吸收</w:t>
      </w:r>
      <w:r w:rsidRPr="00791A5A">
        <w:rPr>
          <w:rFonts w:ascii="Arial" w:eastAsia="宋体" w:hAnsi="Arial" w:cs="Arial"/>
          <w:color w:val="2B2B2B"/>
          <w:kern w:val="0"/>
          <w:sz w:val="32"/>
          <w:szCs w:val="32"/>
        </w:rPr>
        <w:t>C18:0(Mashek &amp; Grummer, 2003)</w:t>
      </w:r>
      <w:r w:rsidRPr="00791A5A">
        <w:rPr>
          <w:rFonts w:ascii="Arial" w:eastAsia="宋体" w:hAnsi="Arial" w:cs="Arial"/>
          <w:color w:val="2B2B2B"/>
          <w:kern w:val="0"/>
          <w:sz w:val="32"/>
          <w:szCs w:val="32"/>
        </w:rPr>
        <w:t>，依据这些数据，可以断定饲料中添加</w:t>
      </w:r>
      <w:r w:rsidRPr="00791A5A">
        <w:rPr>
          <w:rFonts w:ascii="Arial" w:eastAsia="宋体" w:hAnsi="Arial" w:cs="Arial"/>
          <w:color w:val="2B2B2B"/>
          <w:kern w:val="0"/>
          <w:sz w:val="32"/>
          <w:szCs w:val="32"/>
        </w:rPr>
        <w:t>C18:0</w:t>
      </w:r>
      <w:r w:rsidRPr="00791A5A">
        <w:rPr>
          <w:rFonts w:ascii="Arial" w:eastAsia="宋体" w:hAnsi="Arial" w:cs="Arial"/>
          <w:color w:val="2B2B2B"/>
          <w:kern w:val="0"/>
          <w:sz w:val="32"/>
          <w:szCs w:val="32"/>
        </w:rPr>
        <w:t>脂肪不会造成肝脏中脂肪蓄积</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脂肪肝</w:t>
      </w:r>
      <w:r w:rsidRPr="00791A5A">
        <w:rPr>
          <w:rFonts w:ascii="Arial" w:eastAsia="宋体" w:hAnsi="Arial" w:cs="Arial"/>
          <w:color w:val="2B2B2B"/>
          <w:kern w:val="0"/>
          <w:sz w:val="32"/>
          <w:szCs w:val="32"/>
        </w:rPr>
        <w:t>)</w:t>
      </w:r>
      <w:r w:rsidRPr="00791A5A">
        <w:rPr>
          <w:rFonts w:ascii="Arial" w:eastAsia="宋体" w:hAnsi="Arial" w:cs="Arial"/>
          <w:color w:val="2B2B2B"/>
          <w:kern w:val="0"/>
          <w:sz w:val="32"/>
          <w:szCs w:val="32"/>
        </w:rPr>
        <w:t>。</w:t>
      </w:r>
    </w:p>
    <w:p w:rsidR="00791A5A" w:rsidRPr="00785311" w:rsidRDefault="00791A5A" w:rsidP="00791A5A">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791A5A" w:rsidRPr="00785311" w:rsidRDefault="00791A5A" w:rsidP="00791A5A">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791A5A" w:rsidRPr="00785311" w:rsidRDefault="00791A5A" w:rsidP="00791A5A">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lastRenderedPageBreak/>
        <w:t>软件猪鸡版本（智能二代）：根据实际生长状况（类似NRC2012）、天气温度等因素生成营养需求，计算最符合氨基酸最佳比例模型的饲料配方。</w:t>
      </w:r>
    </w:p>
    <w:p w:rsidR="00791A5A" w:rsidRPr="00917A63" w:rsidRDefault="001A0DFD" w:rsidP="00791A5A">
      <w:pPr>
        <w:pStyle w:val="a5"/>
        <w:ind w:firstLine="480"/>
        <w:rPr>
          <w:b/>
          <w:color w:val="000000"/>
        </w:rPr>
      </w:pPr>
      <w:hyperlink r:id="rId8" w:history="1">
        <w:r w:rsidR="00791A5A" w:rsidRPr="00917A63">
          <w:rPr>
            <w:rStyle w:val="a7"/>
            <w:rFonts w:hint="eastAsia"/>
            <w:b/>
          </w:rPr>
          <w:t>下载：智能二代(Genetic Algorithm)饲料配方软件(猪、鸡饲料配方计算)</w:t>
        </w:r>
      </w:hyperlink>
    </w:p>
    <w:p w:rsidR="00791A5A" w:rsidRDefault="00791A5A" w:rsidP="00791A5A">
      <w:pPr>
        <w:jc w:val="center"/>
        <w:rPr>
          <w:b/>
          <w:color w:val="FF0000"/>
          <w:sz w:val="32"/>
          <w:szCs w:val="32"/>
        </w:rPr>
      </w:pPr>
    </w:p>
    <w:p w:rsidR="00791A5A" w:rsidRPr="004F7A8F" w:rsidRDefault="001A0DFD" w:rsidP="00791A5A">
      <w:pPr>
        <w:jc w:val="center"/>
        <w:rPr>
          <w:b/>
          <w:color w:val="FF0000"/>
          <w:sz w:val="32"/>
          <w:szCs w:val="32"/>
        </w:rPr>
      </w:pPr>
      <w:hyperlink r:id="rId9" w:history="1">
        <w:r w:rsidR="00791A5A" w:rsidRPr="004F7A8F">
          <w:rPr>
            <w:rStyle w:val="a7"/>
            <w:rFonts w:hint="eastAsia"/>
            <w:b/>
            <w:color w:val="FF0000"/>
            <w:sz w:val="32"/>
            <w:szCs w:val="32"/>
          </w:rPr>
          <w:t>下载</w:t>
        </w:r>
        <w:r w:rsidR="00791A5A" w:rsidRPr="004F7A8F">
          <w:rPr>
            <w:rStyle w:val="a7"/>
            <w:rFonts w:hint="eastAsia"/>
            <w:b/>
            <w:color w:val="FF0000"/>
            <w:sz w:val="32"/>
            <w:szCs w:val="32"/>
          </w:rPr>
          <w:t>1</w:t>
        </w:r>
        <w:r w:rsidR="00791A5A" w:rsidRPr="004F7A8F">
          <w:rPr>
            <w:rStyle w:val="a7"/>
            <w:rFonts w:hint="eastAsia"/>
            <w:b/>
            <w:color w:val="FF0000"/>
            <w:sz w:val="32"/>
            <w:szCs w:val="32"/>
          </w:rPr>
          <w:t>：</w:t>
        </w:r>
        <w:r w:rsidR="00791A5A" w:rsidRPr="004F7A8F">
          <w:rPr>
            <w:rStyle w:val="a7"/>
            <w:rFonts w:hint="eastAsia"/>
            <w:b/>
            <w:color w:val="FF0000"/>
            <w:sz w:val="32"/>
            <w:szCs w:val="32"/>
          </w:rPr>
          <w:t xml:space="preserve">Feed mix </w:t>
        </w:r>
        <w:r w:rsidR="00791A5A" w:rsidRPr="004F7A8F">
          <w:rPr>
            <w:rStyle w:val="a7"/>
            <w:rFonts w:hint="eastAsia"/>
            <w:b/>
            <w:color w:val="FF0000"/>
            <w:sz w:val="32"/>
            <w:szCs w:val="32"/>
          </w:rPr>
          <w:t>反刍营养百分百</w:t>
        </w:r>
        <w:r w:rsidR="00791A5A" w:rsidRPr="004F7A8F">
          <w:rPr>
            <w:rStyle w:val="a7"/>
            <w:rFonts w:hint="eastAsia"/>
            <w:b/>
            <w:color w:val="FF0000"/>
            <w:sz w:val="32"/>
            <w:szCs w:val="32"/>
          </w:rPr>
          <w:t>-</w:t>
        </w:r>
        <w:r w:rsidR="00791A5A" w:rsidRPr="004F7A8F">
          <w:rPr>
            <w:rStyle w:val="a7"/>
            <w:rFonts w:hint="eastAsia"/>
            <w:b/>
            <w:color w:val="FF0000"/>
            <w:sz w:val="32"/>
            <w:szCs w:val="32"/>
          </w:rPr>
          <w:t>饲料配方软件</w:t>
        </w:r>
        <w:r w:rsidR="00791A5A" w:rsidRPr="004F7A8F">
          <w:rPr>
            <w:rStyle w:val="a7"/>
            <w:rFonts w:hint="eastAsia"/>
            <w:b/>
            <w:color w:val="FF0000"/>
            <w:sz w:val="32"/>
            <w:szCs w:val="32"/>
          </w:rPr>
          <w:t>(</w:t>
        </w:r>
        <w:r w:rsidR="00791A5A" w:rsidRPr="004F7A8F">
          <w:rPr>
            <w:rStyle w:val="a7"/>
            <w:rFonts w:hint="eastAsia"/>
            <w:b/>
            <w:color w:val="FF0000"/>
            <w:sz w:val="32"/>
            <w:szCs w:val="32"/>
          </w:rPr>
          <w:t>第四版</w:t>
        </w:r>
        <w:r w:rsidR="00791A5A" w:rsidRPr="004F7A8F">
          <w:rPr>
            <w:rStyle w:val="a7"/>
            <w:rFonts w:hint="eastAsia"/>
            <w:b/>
            <w:color w:val="FF0000"/>
            <w:sz w:val="32"/>
            <w:szCs w:val="32"/>
          </w:rPr>
          <w:t>)</w:t>
        </w:r>
      </w:hyperlink>
    </w:p>
    <w:p w:rsidR="00791A5A" w:rsidRPr="004F7A8F" w:rsidRDefault="00791A5A" w:rsidP="00791A5A">
      <w:pPr>
        <w:jc w:val="center"/>
        <w:rPr>
          <w:b/>
          <w:color w:val="FF0000"/>
          <w:sz w:val="32"/>
          <w:szCs w:val="32"/>
        </w:rPr>
      </w:pPr>
      <w:r>
        <w:rPr>
          <w:rFonts w:hint="eastAsia"/>
          <w:b/>
          <w:color w:val="FF0000"/>
          <w:sz w:val="32"/>
          <w:szCs w:val="32"/>
        </w:rPr>
        <w:t>QQ:1400072515</w:t>
      </w:r>
    </w:p>
    <w:p w:rsidR="00791A5A" w:rsidRPr="004F7A8F" w:rsidRDefault="001A0DFD" w:rsidP="00791A5A">
      <w:pPr>
        <w:jc w:val="center"/>
        <w:rPr>
          <w:b/>
          <w:color w:val="FF0000"/>
          <w:sz w:val="32"/>
          <w:szCs w:val="32"/>
        </w:rPr>
      </w:pPr>
      <w:hyperlink r:id="rId10" w:history="1">
        <w:r w:rsidR="00791A5A" w:rsidRPr="004F7A8F">
          <w:rPr>
            <w:rStyle w:val="a7"/>
            <w:rFonts w:hint="eastAsia"/>
            <w:b/>
            <w:color w:val="FF0000"/>
            <w:sz w:val="32"/>
            <w:szCs w:val="32"/>
          </w:rPr>
          <w:t>下载</w:t>
        </w:r>
        <w:r w:rsidR="00791A5A" w:rsidRPr="004F7A8F">
          <w:rPr>
            <w:rStyle w:val="a7"/>
            <w:rFonts w:hint="eastAsia"/>
            <w:b/>
            <w:color w:val="FF0000"/>
            <w:sz w:val="32"/>
            <w:szCs w:val="32"/>
          </w:rPr>
          <w:t>2</w:t>
        </w:r>
        <w:r w:rsidR="00791A5A" w:rsidRPr="004F7A8F">
          <w:rPr>
            <w:rStyle w:val="a7"/>
            <w:rFonts w:hint="eastAsia"/>
            <w:b/>
            <w:color w:val="FF0000"/>
            <w:sz w:val="32"/>
            <w:szCs w:val="32"/>
          </w:rPr>
          <w:t>：</w:t>
        </w:r>
        <w:r w:rsidR="00791A5A" w:rsidRPr="004F7A8F">
          <w:rPr>
            <w:rStyle w:val="a7"/>
            <w:rFonts w:hint="eastAsia"/>
            <w:b/>
            <w:color w:val="FF0000"/>
            <w:sz w:val="32"/>
            <w:szCs w:val="32"/>
          </w:rPr>
          <w:t xml:space="preserve">Feed mix </w:t>
        </w:r>
        <w:r w:rsidR="00791A5A" w:rsidRPr="004F7A8F">
          <w:rPr>
            <w:rStyle w:val="a7"/>
            <w:rFonts w:hint="eastAsia"/>
            <w:b/>
            <w:color w:val="FF0000"/>
            <w:sz w:val="32"/>
            <w:szCs w:val="32"/>
          </w:rPr>
          <w:t>反刍营养百分百</w:t>
        </w:r>
        <w:r w:rsidR="00791A5A" w:rsidRPr="004F7A8F">
          <w:rPr>
            <w:rStyle w:val="a7"/>
            <w:rFonts w:hint="eastAsia"/>
            <w:b/>
            <w:color w:val="FF0000"/>
            <w:sz w:val="32"/>
            <w:szCs w:val="32"/>
          </w:rPr>
          <w:t>-</w:t>
        </w:r>
        <w:r w:rsidR="00791A5A" w:rsidRPr="004F7A8F">
          <w:rPr>
            <w:rStyle w:val="a7"/>
            <w:rFonts w:hint="eastAsia"/>
            <w:b/>
            <w:color w:val="FF0000"/>
            <w:sz w:val="32"/>
            <w:szCs w:val="32"/>
          </w:rPr>
          <w:t>饲料配方软件</w:t>
        </w:r>
        <w:r w:rsidR="00791A5A" w:rsidRPr="004F7A8F">
          <w:rPr>
            <w:rStyle w:val="a7"/>
            <w:rFonts w:hint="eastAsia"/>
            <w:b/>
            <w:color w:val="FF0000"/>
            <w:sz w:val="32"/>
            <w:szCs w:val="32"/>
          </w:rPr>
          <w:t>(</w:t>
        </w:r>
        <w:r w:rsidR="00791A5A" w:rsidRPr="004F7A8F">
          <w:rPr>
            <w:rStyle w:val="a7"/>
            <w:rFonts w:hint="eastAsia"/>
            <w:b/>
            <w:color w:val="FF0000"/>
            <w:sz w:val="32"/>
            <w:szCs w:val="32"/>
          </w:rPr>
          <w:t>第四版</w:t>
        </w:r>
        <w:r w:rsidR="00791A5A" w:rsidRPr="004F7A8F">
          <w:rPr>
            <w:rStyle w:val="a7"/>
            <w:rFonts w:hint="eastAsia"/>
            <w:b/>
            <w:color w:val="FF0000"/>
            <w:sz w:val="32"/>
            <w:szCs w:val="32"/>
          </w:rPr>
          <w:t>)</w:t>
        </w:r>
      </w:hyperlink>
    </w:p>
    <w:p w:rsidR="00791A5A" w:rsidRPr="009642C1" w:rsidRDefault="00791A5A" w:rsidP="00791A5A"/>
    <w:p w:rsidR="002024F5" w:rsidRDefault="002024F5" w:rsidP="002024F5">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791A5A" w:rsidRPr="00791A5A" w:rsidRDefault="00791A5A" w:rsidP="00791A5A">
      <w:pPr>
        <w:ind w:firstLine="660"/>
        <w:rPr>
          <w:sz w:val="32"/>
          <w:szCs w:val="32"/>
        </w:rPr>
      </w:pPr>
    </w:p>
    <w:sectPr w:rsidR="00791A5A" w:rsidRPr="00791A5A" w:rsidSect="001A0DFD">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33B" w:rsidRDefault="00B9733B" w:rsidP="00791A5A">
      <w:r>
        <w:separator/>
      </w:r>
    </w:p>
  </w:endnote>
  <w:endnote w:type="continuationSeparator" w:id="1">
    <w:p w:rsidR="00B9733B" w:rsidRDefault="00B9733B" w:rsidP="00791A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33B" w:rsidRDefault="00B9733B" w:rsidP="00791A5A">
      <w:r>
        <w:separator/>
      </w:r>
    </w:p>
  </w:footnote>
  <w:footnote w:type="continuationSeparator" w:id="1">
    <w:p w:rsidR="00B9733B" w:rsidRDefault="00B9733B" w:rsidP="00791A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A5A" w:rsidRDefault="00791A5A">
    <w:pPr>
      <w:pStyle w:val="a3"/>
    </w:pPr>
    <w:r w:rsidRPr="00791A5A">
      <w:rPr>
        <w:rFonts w:hint="eastAsia"/>
      </w:rPr>
      <w:t xml:space="preserve">Feed mix </w:t>
    </w:r>
    <w:r w:rsidRPr="00791A5A">
      <w:rPr>
        <w:rFonts w:hint="eastAsia"/>
      </w:rPr>
      <w:t>反刍营养百分百</w:t>
    </w:r>
    <w:r w:rsidRPr="00791A5A">
      <w:rPr>
        <w:rFonts w:hint="eastAsia"/>
      </w:rPr>
      <w:t>-</w:t>
    </w:r>
    <w:r w:rsidRPr="00791A5A">
      <w:rPr>
        <w:rFonts w:hint="eastAsia"/>
      </w:rPr>
      <w:t>饲料配方软件</w:t>
    </w:r>
    <w:r w:rsidRPr="00791A5A">
      <w:rPr>
        <w:rFonts w:hint="eastAsia"/>
      </w:rPr>
      <w:t>(</w:t>
    </w:r>
    <w:r w:rsidRPr="00791A5A">
      <w:rPr>
        <w:rFonts w:hint="eastAsia"/>
      </w:rPr>
      <w:t>奶牛、肉牛、肉羊饲料日粮</w:t>
    </w:r>
    <w:r w:rsidRPr="00791A5A">
      <w:rPr>
        <w:rFonts w:hint="eastAsia"/>
      </w:rPr>
      <w:t>TMR</w:t>
    </w:r>
    <w:r w:rsidRPr="00791A5A">
      <w:rPr>
        <w:rFonts w:hint="eastAsia"/>
      </w:rPr>
      <w:t>计算</w:t>
    </w:r>
    <w:r w:rsidRPr="00791A5A">
      <w:rPr>
        <w:rFonts w:hint="eastAsia"/>
      </w:rPr>
      <w:t>)QQ</w:t>
    </w:r>
    <w:r w:rsidRPr="00791A5A">
      <w:rPr>
        <w:rFonts w:hint="eastAsia"/>
      </w:rPr>
      <w:t>：</w:t>
    </w:r>
    <w:r w:rsidRPr="00791A5A">
      <w:rPr>
        <w:rFonts w:hint="eastAsia"/>
      </w:rPr>
      <w:t>1400072515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EE4F2A"/>
    <w:multiLevelType w:val="multilevel"/>
    <w:tmpl w:val="AC3A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1A5A"/>
    <w:rsid w:val="001A0DFD"/>
    <w:rsid w:val="002024F5"/>
    <w:rsid w:val="00791A5A"/>
    <w:rsid w:val="00B973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A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1A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1A5A"/>
    <w:rPr>
      <w:sz w:val="18"/>
      <w:szCs w:val="18"/>
    </w:rPr>
  </w:style>
  <w:style w:type="paragraph" w:styleId="a4">
    <w:name w:val="footer"/>
    <w:basedOn w:val="a"/>
    <w:link w:val="Char0"/>
    <w:uiPriority w:val="99"/>
    <w:semiHidden/>
    <w:unhideWhenUsed/>
    <w:rsid w:val="00791A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1A5A"/>
    <w:rPr>
      <w:sz w:val="18"/>
      <w:szCs w:val="18"/>
    </w:rPr>
  </w:style>
  <w:style w:type="paragraph" w:styleId="a5">
    <w:name w:val="Normal (Web)"/>
    <w:basedOn w:val="a"/>
    <w:uiPriority w:val="99"/>
    <w:rsid w:val="00791A5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91A5A"/>
    <w:rPr>
      <w:b/>
      <w:bCs/>
    </w:rPr>
  </w:style>
  <w:style w:type="character" w:styleId="a7">
    <w:name w:val="Hyperlink"/>
    <w:basedOn w:val="a0"/>
    <w:rsid w:val="00791A5A"/>
    <w:rPr>
      <w:color w:val="0000FF"/>
      <w:u w:val="single"/>
    </w:rPr>
  </w:style>
</w:styles>
</file>

<file path=word/webSettings.xml><?xml version="1.0" encoding="utf-8"?>
<w:webSettings xmlns:r="http://schemas.openxmlformats.org/officeDocument/2006/relationships" xmlns:w="http://schemas.openxmlformats.org/wordprocessingml/2006/main">
  <w:divs>
    <w:div w:id="132377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settings" Target="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tyles" Target="style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webSettings" Target="webSetting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1840</Words>
  <Characters>10491</Characters>
  <Application>Microsoft Office Word</Application>
  <DocSecurity>0</DocSecurity>
  <Lines>87</Lines>
  <Paragraphs>24</Paragraphs>
  <ScaleCrop>false</ScaleCrop>
  <Company/>
  <LinksUpToDate>false</LinksUpToDate>
  <CharactersWithSpaces>12307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2015-01-04T23:22:00Z</dcterms:created>
  <dcterms:modified xsi:type="dcterms:W3CDTF">2015-01-06T01:54:00Z</dcterms:modified>
</cp:coreProperties>
</file>