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E9" w:rsidRPr="006E73E9" w:rsidRDefault="006E73E9" w:rsidP="006E73E9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E73E9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养羊技术：羊的卫生保健</w:t>
      </w:r>
    </w:p>
    <w:p w:rsidR="006E73E9" w:rsidRPr="006E73E9" w:rsidRDefault="006E73E9" w:rsidP="006E73E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3E9" w:rsidRPr="006E73E9" w:rsidRDefault="006E73E9" w:rsidP="006E73E9">
      <w:pPr>
        <w:widowControl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t>羊发生疾病时原因是多种多样的，其根本原因是由羊的机体状况和外界各种致病因素共同影响的结果。机体状况包括羊的健康状况、年龄、性别、抗病力、遗传因素等，外界致病因素包括病原生物体、饲料营养成分含量及比例、气候、环境等。羊病可分为传染病、寄生虫病和普通病三大类。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（一） 健康饲养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1． 选养健康的良种公羊和母羊，自行繁殖，可以提高羊的品质和生产性能，增强对疾病的抵抗力，并可减少入场检疫的工作量，防止因引入新羊带来病原体。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 xml:space="preserve">2． 合理组织放牧，应根据农区、牧区草场的不同情况，以及羊的品种、年龄、性别的差异分别编群放牧。为了合理利用草场，减少牧草浪费和羊群感染寄生虫病的机会，应推行划区轮牧制度。冬季枯草期牧草营养下降或放牧采食不足时，必须进行补饲，特别是对正发育的幼龄羊、怀孕期和哺乳期的成年母羊补饲尤其重要。种公羊如仅靠平时放牧，营养需要难以满足，在配种期间则更需要保证较高的营养水平。因此，种公羊多采取舍饲方式，并按饲养标准喂养。 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（二） 检疫制度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羊从生产到出售，要经过出入场检疫、收购检疫、运输检疫和屠宰检疫。羊场或养羊专业户引进羊时，只能从非疫区购入，经当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地兽医检疫部门检疫，并签发检疫合格证明书；运抵目的地后，再经本场或专业户所在地兽医验证、检疫并隔离观察1个月以上，确认为健康者，经驱虫、消毒，没有注射过疫苗的还要补注疫苗，方可混群饲养。羊场采用的饲料和用具，也要从安全地区购入，以防疫病传入。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（三） 免疫接种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免疫接种是激发羊体产生特异性抵抗力，使其对某种传染病从易感转化为不易感的一种手段，有组织有计划地进行免疫接种，是预防和控制羊传染病的重要措施。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（四） 卫生消毒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 xml:space="preserve">羊舍、羊圈及用具应保持清洁、干燥，每天清除粪便及污物，堆积制成肥料。饲草保持清洁干燥，不发霉腐烂，饮水要清洁，清除羊舍周围的杂物、垃圾，填平死水坑，消灭鼠、蚊、蝇。 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羊舍清扫后消毒，常用消毒药有10-20%的石灰乳和10%的漂白粉溶液。产房在产羔前消毒1次，产羔高峰时进行多次，产羔结束后再进行1次。在病羊舍、隔离舍的出入口处应放置浸有消毒液的麻袋片或草垫；消毒液可用2-4%氢氧化钠（对病毒性疾病）或10%克辽林溶液。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地面消毒可用含2.5%有效氯的漂白粉溶液、4%福尔马林或10%氢氧化钠溶液。粪便消毒最实用的方法是生物热消毒法。污水消毒将污水引入污水处理池，加入化学药品消毒。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（五） 药物预防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以安全而价廉的药物加入饲料和饮水中进行的群体药物预防。常用的药物有磺胺类药物、抗生素和硝基呋喃类药。药物占饲料或饮水的比例一般是：磺胺类药预防量0.1-0.2%,四环素族抗生素预防量0.01-0.03%，硝基呋喃类药物预防量0.01-0.02%，一般连用5-7天，必要时也可酌情延长。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（六） 定期驱虫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羊驱虫往往是成群进行，在查明寄生虫种类基础上，根据羊的发育状况、体质、季节特点用药。羊群驱虫应先搞小群试验，用新驱虫剂或新驱虫法更应如此，然后再大群推行。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用两种以上药物混合驱虫，可以减少躯虫次数。①敌百虫、硫双二氯酚合剂驱虫效果良好。②用吡喹铜与敌百虫复合驱虫，一次能驱除胰阔盘吸虫、东毕吸虫、双腔吸虫、脑包虫、细颈囊尾蚴、肺丝虫、颖虫、羊鼻蝇蛆以及多种线虫类，疗效特别显著。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驱虫前要绝食，可以夜间不放不喂，早晨空腹时投药，绝食时间长，会因腹内过于空虚而发生中毒。驱虫药都是毒药，即使对剂量、浓度的掌握都很准确，由于某些个体对药物的感受性不同，以及操作技术上的问题，有时也会出现一些中毒，所以在驱虫前要根据所用药品准备好相应的解毒药械，以便及时抢救，大群驱虫时要专人巡回观察，及时发现并抢救中毒羊只。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（七） 预防中毒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野草是羊的良好天然饲料，但有些野草有毒，为了避免中毒，要调查有毒草的分布。要把饲料贮存在干燥、通风的地方，饲喂前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 xml:space="preserve">要仔细检查，如果饲料发霉变质应不用。有些饲料本身含有有毒物质，饲喂时必须加以调制。有些饲料如马铃薯若贮藏不当，其中的有毒物质会大量增加，对羊有害。 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农药和化肥要放在仓库内，专人保管，以免发生中毒。被污染的用具或容器应消毒处理后再用。其他有毒药品如灭鼠药等的运输、保管及使用也必须严格，以免羊接触发生中毒事故。喷洒过农药和施有化肥的农田排水，不应作饮用水；工厂附近排出的水或池塘内的死水，也不宜让羊饮用。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（八） 防止传染病蔓延</w:t>
      </w:r>
      <w:r w:rsidRPr="006E73E9">
        <w:rPr>
          <w:rFonts w:ascii="宋体" w:eastAsia="宋体" w:hAnsi="宋体" w:cs="宋体"/>
          <w:color w:val="000000"/>
          <w:kern w:val="0"/>
          <w:sz w:val="30"/>
          <w:szCs w:val="30"/>
        </w:rPr>
        <w:br/>
        <w:t>羊群发生传染病时，应立即采取一系列紧急措施，就地扑灭，以防止疫情扩大。要立即将病羊和健康羊隔离。对已隔离的病羊，要及时进行药物治疗；隔离场所禁止人、畜出入和接近，工作人员也应遵守消毒制度；隔离区内的用具、饲料、粪便等，未经彻底消毒，不得运出；没有治疗价值的病羊及尸体由兽医根据国家规定进行严格处理；视具体情况，焚烧，深埋，不得随意抛弃。对健康羊和可疑感染羊，要进行疫苗紧急接种或用药物进行预防性治疗。</w:t>
      </w:r>
    </w:p>
    <w:p w:rsidR="006E73E9" w:rsidRDefault="006E73E9" w:rsidP="006E73E9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E73E9" w:rsidRDefault="006E73E9" w:rsidP="006E73E9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E73E9" w:rsidRDefault="006E73E9" w:rsidP="006E73E9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6E73E9" w:rsidRDefault="006E73E9" w:rsidP="006E73E9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E73E9" w:rsidRDefault="006E73E9" w:rsidP="006E73E9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E73E9" w:rsidRDefault="006E73E9" w:rsidP="006E73E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E73E9" w:rsidRDefault="006E73E9" w:rsidP="006E73E9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E73E9" w:rsidRDefault="006E73E9" w:rsidP="006E73E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E73E9" w:rsidRDefault="006E73E9" w:rsidP="006E73E9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FB3EF5" w:rsidRPr="006E73E9" w:rsidRDefault="00FB3EF5"/>
    <w:sectPr w:rsidR="00FB3EF5" w:rsidRPr="006E73E9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EF5" w:rsidRDefault="00FB3EF5" w:rsidP="006E73E9">
      <w:r>
        <w:separator/>
      </w:r>
    </w:p>
  </w:endnote>
  <w:endnote w:type="continuationSeparator" w:id="1">
    <w:p w:rsidR="00FB3EF5" w:rsidRDefault="00FB3EF5" w:rsidP="006E7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EF5" w:rsidRDefault="00FB3EF5" w:rsidP="006E73E9">
      <w:r>
        <w:separator/>
      </w:r>
    </w:p>
  </w:footnote>
  <w:footnote w:type="continuationSeparator" w:id="1">
    <w:p w:rsidR="00FB3EF5" w:rsidRDefault="00FB3EF5" w:rsidP="006E73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3E9" w:rsidRDefault="006E73E9">
    <w:pPr>
      <w:pStyle w:val="a3"/>
    </w:pPr>
    <w:r w:rsidRPr="006E73E9">
      <w:rPr>
        <w:rFonts w:hint="eastAsia"/>
      </w:rPr>
      <w:t xml:space="preserve">Feed mix </w:t>
    </w:r>
    <w:r w:rsidRPr="006E73E9">
      <w:rPr>
        <w:rFonts w:hint="eastAsia"/>
      </w:rPr>
      <w:t>反刍营养百分百饲料软件</w:t>
    </w:r>
    <w:r w:rsidRPr="006E73E9">
      <w:rPr>
        <w:rFonts w:hint="eastAsia"/>
      </w:rPr>
      <w:t>(</w:t>
    </w:r>
    <w:r w:rsidRPr="006E73E9">
      <w:rPr>
        <w:rFonts w:hint="eastAsia"/>
      </w:rPr>
      <w:t>奶牛、肉牛、肉羊等饲料计算</w:t>
    </w:r>
    <w:r w:rsidRPr="006E73E9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73E9"/>
    <w:rsid w:val="006E73E9"/>
    <w:rsid w:val="00FB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7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73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7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73E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E73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73E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6E73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6E73E9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6E73E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8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0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4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0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1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8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023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73360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56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8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3344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533</Words>
  <Characters>3043</Characters>
  <Application>Microsoft Office Word</Application>
  <DocSecurity>0</DocSecurity>
  <Lines>25</Lines>
  <Paragraphs>7</Paragraphs>
  <ScaleCrop>false</ScaleCrop>
  <Company/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2015-01-12T02:28:00Z</dcterms:created>
  <dcterms:modified xsi:type="dcterms:W3CDTF">2015-01-12T02:29:00Z</dcterms:modified>
</cp:coreProperties>
</file>