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B8A" w:rsidRPr="00552B8A" w:rsidRDefault="00552B8A" w:rsidP="00552B8A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552B8A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养羊技术：繁殖调控技术</w:t>
      </w:r>
    </w:p>
    <w:p w:rsidR="00552B8A" w:rsidRPr="00552B8A" w:rsidRDefault="00552B8A" w:rsidP="00552B8A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2B8A" w:rsidRPr="00552B8A" w:rsidRDefault="00552B8A" w:rsidP="00552B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t>1、诱发发情 是在母羊乏情期内，借用外源激素引起正常发情并进行配种，缩短母羊的繁殖周期，提高繁殖力。其方法有羔羊早期断奶、激素处理及生物学处理等。</w:t>
      </w:r>
    </w:p>
    <w:p w:rsidR="00552B8A" w:rsidRPr="00552B8A" w:rsidRDefault="00552B8A" w:rsidP="00552B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t>2、羔羊早期断奶 实质是缩短母羊的哺乳期，使母羊提早发情，但早期断奶要求羔羊的培育条件较高，必须解决人工乳及人工育羔等方面的技术问题。</w:t>
      </w:r>
    </w:p>
    <w:p w:rsidR="00552B8A" w:rsidRPr="00552B8A" w:rsidRDefault="00552B8A" w:rsidP="00552B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t>3、激素和生物学处理 激素处理可消除季节性休情，使母羊全年发情配种。具体方法是：先实行羔羊早期断奶，再用孕激素处理母羊10天左右，停药后注射孕马血清促性腺激素（PMSG），即可引起发情、排卵；生物学处理包括环境条件的改变及性激素。环境条件的改变主要调节光照周期，使白昼缩短，达到发情排卵的目的。性激素是在正常配种季节之前，把公母羊混群，使配种季节提前，缩短产后至排卵配种的时间，以达到提高母羊繁殖力的目的。</w:t>
      </w:r>
    </w:p>
    <w:p w:rsidR="00552B8A" w:rsidRPr="00552B8A" w:rsidRDefault="00552B8A" w:rsidP="00552B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t>4、同期发情 是用外源激素或其他类药物对母羊进行处理，暂时改变其自然发情周期的规律，人为地把发情周期的进程控制并调整到相同阶段，以合理组织配种，使产羔，育肥等过程一致，来加快肉羊生产，提高繁殖力。一是延长母羊发情周期，为以后</w:t>
      </w: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引起同期发情准备条件。用孕激素处理母羊，抑制卵泡的生长发育，经过一定时间同时停药，随之引起同期发情。二是缩短发情周期，促使母羊提早发情。利用与上述性质完全不同的激素，抑制黄体，加速消退，降低孕酮水平，促进垂体促性腺激素的释放，引起发情。方法一：将浸有孕激素的海绵置于子宫颈外口处，处理10-14天后取出，当天肌肉注射孕马血清促性腺激素400-500国际单位，一般30小时左右即有发情表现，发情当天和次日各输精一次或与公羊自然交配。常用孕激素的种类和剂量为：孕酮150-300毫克，甲孕酮50-70毫克，甲地孕酮80-150毫克，18甲基-炔诺酮30-40毫克，氟孕酮20-40毫克。方法二：每日将一定数量的药物均匀拌入饲料，连喂12-14天。药物用量约为阴道海绵法的1/10-1/5，最后一次口服药的当天，肌注孕马血清促性腺激素400-750国际单位。方法三：将前列腺素FG2α或其类似物，在发情结束数日后，向子宫内灌注或肌注一定量，能在2-3天内引起母羊发情。以上处理适合大群饲养。</w:t>
      </w:r>
    </w:p>
    <w:p w:rsidR="00552B8A" w:rsidRPr="00552B8A" w:rsidRDefault="00552B8A" w:rsidP="00552B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t>5、超数排卵 超数排卵可扩大优秀种羊的利用率，提高群体的生产力。方法是在母羊发情周期的适当时间，注射促性腺激素，使卵巢比正常情况下有较多卵泡发育成熟并排卵，经过处理的母羊可一次排卵几个甚至十几个。</w:t>
      </w:r>
    </w:p>
    <w:p w:rsidR="00552B8A" w:rsidRPr="00552B8A" w:rsidRDefault="00552B8A" w:rsidP="00552B8A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 w:val="30"/>
          <w:szCs w:val="30"/>
        </w:rPr>
      </w:pP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t>6、控制光照及温度 由于光照的缩短和温度的降低可促进性腺活动，人们就利用控制光照的方法来改变母羊的季节性活动。</w:t>
      </w:r>
      <w:r w:rsidRPr="00552B8A">
        <w:rPr>
          <w:rFonts w:ascii="宋体" w:eastAsia="宋体" w:hAnsi="宋体" w:cs="宋体"/>
          <w:color w:val="000000"/>
          <w:kern w:val="0"/>
          <w:sz w:val="30"/>
          <w:szCs w:val="30"/>
        </w:rPr>
        <w:lastRenderedPageBreak/>
        <w:t>美国科学家深德泊格在春季将公羊隔离后，限制光照10周以上，然后再把公羊放入母羊群中，结果比对照组公羊所配的母羊多产羔羊2.5倍。又有饲养证明，母羊在赤道光照条件下饲养一年，可使季节性发情母羊的季节性活动消失，发情时间分散，一年中任何一个月份都可以发情配种。在夏季将光照和温度控制在与10月份相似的条件下，能显著提高母羊的繁殖率。</w:t>
      </w:r>
    </w:p>
    <w:p w:rsidR="00552B8A" w:rsidRDefault="00552B8A" w:rsidP="00552B8A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552B8A" w:rsidRDefault="00552B8A" w:rsidP="00552B8A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552B8A" w:rsidRDefault="00552B8A" w:rsidP="00552B8A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552B8A" w:rsidRDefault="00552B8A" w:rsidP="00552B8A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552B8A" w:rsidRDefault="00552B8A" w:rsidP="00552B8A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552B8A" w:rsidRDefault="00552B8A" w:rsidP="00552B8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552B8A" w:rsidRDefault="00552B8A" w:rsidP="00552B8A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552B8A" w:rsidRDefault="00552B8A" w:rsidP="00552B8A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552B8A" w:rsidRDefault="00552B8A" w:rsidP="00552B8A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D42E1C" w:rsidRPr="00552B8A" w:rsidRDefault="00D42E1C"/>
    <w:sectPr w:rsidR="00D42E1C" w:rsidRPr="00552B8A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2E1C" w:rsidRDefault="00D42E1C" w:rsidP="00552B8A">
      <w:r>
        <w:separator/>
      </w:r>
    </w:p>
  </w:endnote>
  <w:endnote w:type="continuationSeparator" w:id="1">
    <w:p w:rsidR="00D42E1C" w:rsidRDefault="00D42E1C" w:rsidP="00552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2E1C" w:rsidRDefault="00D42E1C" w:rsidP="00552B8A">
      <w:r>
        <w:separator/>
      </w:r>
    </w:p>
  </w:footnote>
  <w:footnote w:type="continuationSeparator" w:id="1">
    <w:p w:rsidR="00D42E1C" w:rsidRDefault="00D42E1C" w:rsidP="00552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B8A" w:rsidRDefault="00552B8A">
    <w:pPr>
      <w:pStyle w:val="a3"/>
    </w:pPr>
    <w:r w:rsidRPr="00552B8A">
      <w:rPr>
        <w:rFonts w:hint="eastAsia"/>
      </w:rPr>
      <w:t xml:space="preserve">Feed mix </w:t>
    </w:r>
    <w:r w:rsidRPr="00552B8A">
      <w:rPr>
        <w:rFonts w:hint="eastAsia"/>
      </w:rPr>
      <w:t>反刍营养百分百饲料软件</w:t>
    </w:r>
    <w:r w:rsidRPr="00552B8A">
      <w:rPr>
        <w:rFonts w:hint="eastAsia"/>
      </w:rPr>
      <w:t>(</w:t>
    </w:r>
    <w:r w:rsidRPr="00552B8A">
      <w:rPr>
        <w:rFonts w:hint="eastAsia"/>
      </w:rPr>
      <w:t>奶牛、肉牛、肉羊等饲料计算</w:t>
    </w:r>
    <w:r w:rsidRPr="00552B8A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2B8A"/>
    <w:rsid w:val="00552B8A"/>
    <w:rsid w:val="00D42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52B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52B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52B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52B8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52B8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552B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52B8A"/>
    <w:rPr>
      <w:sz w:val="18"/>
      <w:szCs w:val="18"/>
    </w:rPr>
  </w:style>
  <w:style w:type="character" w:styleId="a7">
    <w:name w:val="Hyperlink"/>
    <w:basedOn w:val="a0"/>
    <w:rsid w:val="00552B8A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552B8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5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6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81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855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1122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985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0390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682190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8098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9023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653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419</Words>
  <Characters>2394</Characters>
  <Application>Microsoft Office Word</Application>
  <DocSecurity>0</DocSecurity>
  <Lines>19</Lines>
  <Paragraphs>5</Paragraphs>
  <ScaleCrop>false</ScaleCrop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2015-01-12T02:22:00Z</dcterms:created>
  <dcterms:modified xsi:type="dcterms:W3CDTF">2015-01-12T02:23:00Z</dcterms:modified>
</cp:coreProperties>
</file>