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15" w:rsidRPr="00D35E15" w:rsidRDefault="00D35E15" w:rsidP="00D35E1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35E1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养羊技术：母羊的初情期、性成熟和初配年龄</w:t>
      </w:r>
    </w:p>
    <w:p w:rsidR="00D35E15" w:rsidRPr="00D35E15" w:rsidRDefault="00D35E15" w:rsidP="00D35E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E15" w:rsidRPr="00D35E15" w:rsidRDefault="00D35E15" w:rsidP="00D35E1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35E15">
        <w:rPr>
          <w:rFonts w:ascii="宋体" w:eastAsia="宋体" w:hAnsi="宋体" w:cs="宋体"/>
          <w:color w:val="000000"/>
          <w:kern w:val="0"/>
          <w:sz w:val="54"/>
          <w:szCs w:val="54"/>
        </w:rPr>
        <w:t>母羊在出生以后，身体各部分不断生长发育，通常把母羊出生后第一次出现发情的时期称为初情期（绵羊一般为6-8月龄，山羊一般为4-6月龄），把已具备完整生殖周期（妊娠、分娩、哺乳）的时期称为性成熟。母羊到性成熟时，并不等于达到适宜的配种繁殖年龄。母羊适宜的初配年龄应以体重为依据，即体重达到正常成年体重的70%以上时可以开始配种，此时配种繁殖一般不影响母体和胎儿的生长发育。适宜的初配时期也可以考虑年</w:t>
      </w:r>
      <w:r w:rsidRPr="00D35E15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龄，绵羊和山羊的适宜初配年龄一般为1-1.5岁左右。</w:t>
      </w:r>
    </w:p>
    <w:p w:rsidR="00D35E15" w:rsidRPr="00D35E15" w:rsidRDefault="00D35E15" w:rsidP="00D35E1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35E15">
        <w:rPr>
          <w:rFonts w:ascii="宋体" w:eastAsia="宋体" w:hAnsi="宋体" w:cs="宋体"/>
          <w:color w:val="000000"/>
          <w:kern w:val="0"/>
          <w:sz w:val="54"/>
          <w:szCs w:val="54"/>
        </w:rPr>
        <w:t>因为初配年龄和肉羊的经济效益密切相关，即生产中要求越早越好，所以在掌握适宜的初配年龄情况下，不应该过分的推迟初配年龄，做到适时、按时配种</w:t>
      </w:r>
    </w:p>
    <w:p w:rsidR="00D35E15" w:rsidRDefault="00D35E15" w:rsidP="00D35E1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D35E15" w:rsidRDefault="00D35E15" w:rsidP="00D35E1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D35E15" w:rsidRDefault="00D35E15" w:rsidP="00D35E1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35E15" w:rsidRDefault="00D35E15" w:rsidP="00D35E1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D35E15" w:rsidRDefault="00D35E15" w:rsidP="00D35E1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D35E15" w:rsidRDefault="00D35E15" w:rsidP="00D35E1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D35E15" w:rsidRDefault="00D35E15" w:rsidP="00D35E1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D35E15" w:rsidRDefault="00D35E15" w:rsidP="00D35E1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B97BDE" w:rsidRPr="00D35E15" w:rsidRDefault="00D35E15" w:rsidP="00D35E15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</w:p>
    <w:sectPr w:rsidR="00B97BDE" w:rsidRPr="00D35E15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BDE" w:rsidRDefault="00B97BDE" w:rsidP="00D35E15">
      <w:r>
        <w:separator/>
      </w:r>
    </w:p>
  </w:endnote>
  <w:endnote w:type="continuationSeparator" w:id="1">
    <w:p w:rsidR="00B97BDE" w:rsidRDefault="00B97BDE" w:rsidP="00D35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BDE" w:rsidRDefault="00B97BDE" w:rsidP="00D35E15">
      <w:r>
        <w:separator/>
      </w:r>
    </w:p>
  </w:footnote>
  <w:footnote w:type="continuationSeparator" w:id="1">
    <w:p w:rsidR="00B97BDE" w:rsidRDefault="00B97BDE" w:rsidP="00D35E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E15" w:rsidRDefault="00D35E15">
    <w:pPr>
      <w:pStyle w:val="a3"/>
    </w:pPr>
    <w:r w:rsidRPr="00D35E15">
      <w:rPr>
        <w:rFonts w:hint="eastAsia"/>
      </w:rPr>
      <w:t xml:space="preserve">Feed mix </w:t>
    </w:r>
    <w:r w:rsidRPr="00D35E15">
      <w:rPr>
        <w:rFonts w:hint="eastAsia"/>
      </w:rPr>
      <w:t>反刍营养百分百饲料软件</w:t>
    </w:r>
    <w:r w:rsidRPr="00D35E15">
      <w:rPr>
        <w:rFonts w:hint="eastAsia"/>
      </w:rPr>
      <w:t>(</w:t>
    </w:r>
    <w:r w:rsidRPr="00D35E15">
      <w:rPr>
        <w:rFonts w:hint="eastAsia"/>
      </w:rPr>
      <w:t>奶牛、肉牛、肉羊等饲料计算</w:t>
    </w:r>
    <w:r w:rsidRPr="00D35E1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5E15"/>
    <w:rsid w:val="00B97BDE"/>
    <w:rsid w:val="00D35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5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5E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5E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5E1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35E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35E1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35E15"/>
    <w:rPr>
      <w:sz w:val="18"/>
      <w:szCs w:val="18"/>
    </w:rPr>
  </w:style>
  <w:style w:type="character" w:styleId="a7">
    <w:name w:val="Hyperlink"/>
    <w:basedOn w:val="a0"/>
    <w:rsid w:val="00D35E1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D35E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6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1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9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031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21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845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513365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258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2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175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2015-01-12T02:30:00Z</dcterms:created>
  <dcterms:modified xsi:type="dcterms:W3CDTF">2015-01-12T02:31:00Z</dcterms:modified>
</cp:coreProperties>
</file>