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9B2" w:rsidRPr="006049B2" w:rsidRDefault="006049B2" w:rsidP="006049B2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6049B2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养羊技术：微贮</w:t>
      </w:r>
    </w:p>
    <w:p w:rsidR="006049B2" w:rsidRPr="006049B2" w:rsidRDefault="006049B2" w:rsidP="006049B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49B2" w:rsidRPr="006049B2" w:rsidRDefault="006049B2" w:rsidP="006049B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6049B2">
        <w:rPr>
          <w:rFonts w:ascii="宋体" w:eastAsia="宋体" w:hAnsi="宋体" w:cs="宋体"/>
          <w:color w:val="000000"/>
          <w:kern w:val="0"/>
          <w:sz w:val="30"/>
          <w:szCs w:val="30"/>
        </w:rPr>
        <w:t>秸秆等粗饲料微贮就是在农作物秸秆中，加入微生物高效活性菌种—秸秆发酵活干菌，放入密封容器（如：水泥窖、土窖、塑料袋）中贮藏，经一定的发酵过程使农作物秸秆变成具有酸、香味的饲料。</w:t>
      </w:r>
    </w:p>
    <w:p w:rsidR="006049B2" w:rsidRPr="006049B2" w:rsidRDefault="006049B2" w:rsidP="006049B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6049B2">
        <w:rPr>
          <w:rFonts w:ascii="宋体" w:eastAsia="宋体" w:hAnsi="宋体" w:cs="宋体"/>
          <w:color w:val="000000"/>
          <w:kern w:val="0"/>
          <w:sz w:val="30"/>
          <w:szCs w:val="30"/>
        </w:rPr>
        <w:t>秸秆微贮成本低、效益高。每吨微贮饲料只需3克秸秆发酵活干菌。经辽宁省畜牧兽医科研所试验测定，在同等饲养条件下，秸秆微贮优于或相当于秸秆其他处理方法。秸秆微贮粗纤维的消化率可提高20—40%，肉羊对其采食显著提高，在添到肉羊日采食量40%时，肉羊日增重达250克左右水平。 秸秆微贮方法：</w:t>
      </w:r>
    </w:p>
    <w:p w:rsidR="006049B2" w:rsidRPr="006049B2" w:rsidRDefault="006049B2" w:rsidP="006049B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6049B2">
        <w:rPr>
          <w:rFonts w:ascii="宋体" w:eastAsia="宋体" w:hAnsi="宋体" w:cs="宋体"/>
          <w:color w:val="000000"/>
          <w:kern w:val="0"/>
          <w:sz w:val="30"/>
          <w:szCs w:val="30"/>
        </w:rPr>
        <w:t>（1）活干菌液配制 将3克左右秸秆发酵活干菌溶入200毫升自来水中，在常温下静置1—2小时，然后将菌液倒入充分溶解的1%食盐溶液中拌匀， 用量表如下：</w:t>
      </w:r>
    </w:p>
    <w:p w:rsidR="006049B2" w:rsidRPr="006049B2" w:rsidRDefault="006049B2" w:rsidP="006049B2">
      <w:pPr>
        <w:widowControl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</w:p>
    <w:tbl>
      <w:tblPr>
        <w:tblW w:w="730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23"/>
        <w:gridCol w:w="1070"/>
        <w:gridCol w:w="1429"/>
        <w:gridCol w:w="1247"/>
        <w:gridCol w:w="930"/>
        <w:gridCol w:w="1206"/>
      </w:tblGrid>
      <w:tr w:rsidR="006049B2" w:rsidRPr="006049B2" w:rsidTr="006049B2">
        <w:trPr>
          <w:tblCellSpacing w:w="0" w:type="dxa"/>
        </w:trPr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49B2" w:rsidRPr="006049B2" w:rsidRDefault="006049B2" w:rsidP="006049B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49B2">
              <w:rPr>
                <w:rFonts w:ascii="宋体" w:eastAsia="宋体" w:hAnsi="宋体" w:cs="宋体"/>
                <w:kern w:val="0"/>
                <w:sz w:val="30"/>
                <w:szCs w:val="30"/>
              </w:rPr>
              <w:t>种类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49B2" w:rsidRPr="006049B2" w:rsidRDefault="006049B2" w:rsidP="006049B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49B2">
              <w:rPr>
                <w:rFonts w:ascii="宋体" w:eastAsia="宋体" w:hAnsi="宋体" w:cs="宋体"/>
                <w:kern w:val="0"/>
                <w:sz w:val="30"/>
                <w:szCs w:val="30"/>
              </w:rPr>
              <w:t>重量</w:t>
            </w:r>
          </w:p>
          <w:p w:rsidR="006049B2" w:rsidRPr="006049B2" w:rsidRDefault="006049B2" w:rsidP="006049B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49B2">
              <w:rPr>
                <w:rFonts w:ascii="宋体" w:eastAsia="宋体" w:hAnsi="宋体" w:cs="宋体"/>
                <w:kern w:val="0"/>
                <w:sz w:val="30"/>
                <w:szCs w:val="30"/>
              </w:rPr>
              <w:t>（千克）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49B2" w:rsidRPr="006049B2" w:rsidRDefault="006049B2" w:rsidP="006049B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49B2">
              <w:rPr>
                <w:rFonts w:ascii="宋体" w:eastAsia="宋体" w:hAnsi="宋体" w:cs="宋体"/>
                <w:kern w:val="0"/>
                <w:sz w:val="30"/>
                <w:szCs w:val="30"/>
              </w:rPr>
              <w:t>活干菌用量</w:t>
            </w:r>
          </w:p>
          <w:p w:rsidR="006049B2" w:rsidRPr="006049B2" w:rsidRDefault="006049B2" w:rsidP="006049B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49B2">
              <w:rPr>
                <w:rFonts w:ascii="宋体" w:eastAsia="宋体" w:hAnsi="宋体" w:cs="宋体"/>
                <w:kern w:val="0"/>
                <w:sz w:val="30"/>
                <w:szCs w:val="30"/>
              </w:rPr>
              <w:t>（克）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49B2" w:rsidRPr="006049B2" w:rsidRDefault="006049B2" w:rsidP="006049B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49B2">
              <w:rPr>
                <w:rFonts w:ascii="宋体" w:eastAsia="宋体" w:hAnsi="宋体" w:cs="宋体"/>
                <w:kern w:val="0"/>
                <w:sz w:val="30"/>
                <w:szCs w:val="30"/>
              </w:rPr>
              <w:t>食盐用量（千克）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49B2" w:rsidRPr="006049B2" w:rsidRDefault="006049B2" w:rsidP="006049B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49B2">
              <w:rPr>
                <w:rFonts w:ascii="宋体" w:eastAsia="宋体" w:hAnsi="宋体" w:cs="宋体"/>
                <w:kern w:val="0"/>
                <w:sz w:val="30"/>
                <w:szCs w:val="30"/>
              </w:rPr>
              <w:t>水用量</w:t>
            </w:r>
          </w:p>
          <w:p w:rsidR="006049B2" w:rsidRPr="006049B2" w:rsidRDefault="006049B2" w:rsidP="006049B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49B2">
              <w:rPr>
                <w:rFonts w:ascii="宋体" w:eastAsia="宋体" w:hAnsi="宋体" w:cs="宋体"/>
                <w:kern w:val="0"/>
                <w:sz w:val="30"/>
                <w:szCs w:val="30"/>
              </w:rPr>
              <w:t>（升）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49B2" w:rsidRPr="006049B2" w:rsidRDefault="006049B2" w:rsidP="006049B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49B2">
              <w:rPr>
                <w:rFonts w:ascii="宋体" w:eastAsia="宋体" w:hAnsi="宋体" w:cs="宋体"/>
                <w:kern w:val="0"/>
                <w:sz w:val="30"/>
                <w:szCs w:val="30"/>
              </w:rPr>
              <w:t>微贮料含水量（%）</w:t>
            </w:r>
          </w:p>
        </w:tc>
      </w:tr>
      <w:tr w:rsidR="006049B2" w:rsidRPr="006049B2" w:rsidTr="006049B2">
        <w:trPr>
          <w:tblCellSpacing w:w="0" w:type="dxa"/>
        </w:trPr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49B2" w:rsidRPr="006049B2" w:rsidRDefault="006049B2" w:rsidP="006049B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49B2">
              <w:rPr>
                <w:rFonts w:ascii="宋体" w:eastAsia="宋体" w:hAnsi="宋体" w:cs="宋体"/>
                <w:kern w:val="0"/>
                <w:sz w:val="30"/>
                <w:szCs w:val="30"/>
              </w:rPr>
              <w:lastRenderedPageBreak/>
              <w:t>稻、麦秸秆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49B2" w:rsidRPr="006049B2" w:rsidRDefault="006049B2" w:rsidP="006049B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49B2">
              <w:rPr>
                <w:rFonts w:ascii="宋体" w:eastAsia="宋体" w:hAnsi="宋体" w:cs="宋体"/>
                <w:kern w:val="0"/>
                <w:sz w:val="30"/>
                <w:szCs w:val="30"/>
              </w:rPr>
              <w:t>1000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49B2" w:rsidRPr="006049B2" w:rsidRDefault="006049B2" w:rsidP="006049B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49B2">
              <w:rPr>
                <w:rFonts w:ascii="宋体" w:eastAsia="宋体" w:hAnsi="宋体" w:cs="宋体"/>
                <w:kern w:val="0"/>
                <w:sz w:val="30"/>
                <w:szCs w:val="30"/>
              </w:rPr>
              <w:t>3.0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49B2" w:rsidRPr="006049B2" w:rsidRDefault="006049B2" w:rsidP="006049B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49B2">
              <w:rPr>
                <w:rFonts w:ascii="宋体" w:eastAsia="宋体" w:hAnsi="宋体" w:cs="宋体"/>
                <w:kern w:val="0"/>
                <w:sz w:val="30"/>
                <w:szCs w:val="30"/>
              </w:rPr>
              <w:t>12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49B2" w:rsidRPr="006049B2" w:rsidRDefault="006049B2" w:rsidP="006049B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49B2">
              <w:rPr>
                <w:rFonts w:ascii="宋体" w:eastAsia="宋体" w:hAnsi="宋体" w:cs="宋体"/>
                <w:kern w:val="0"/>
                <w:sz w:val="30"/>
                <w:szCs w:val="30"/>
              </w:rPr>
              <w:t>1200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49B2" w:rsidRPr="006049B2" w:rsidRDefault="006049B2" w:rsidP="006049B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49B2">
              <w:rPr>
                <w:rFonts w:ascii="宋体" w:eastAsia="宋体" w:hAnsi="宋体" w:cs="宋体"/>
                <w:kern w:val="0"/>
                <w:sz w:val="30"/>
                <w:szCs w:val="30"/>
              </w:rPr>
              <w:t>60-65</w:t>
            </w:r>
          </w:p>
        </w:tc>
      </w:tr>
      <w:tr w:rsidR="006049B2" w:rsidRPr="006049B2" w:rsidTr="006049B2">
        <w:trPr>
          <w:tblCellSpacing w:w="0" w:type="dxa"/>
        </w:trPr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49B2" w:rsidRPr="006049B2" w:rsidRDefault="006049B2" w:rsidP="006049B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49B2">
              <w:rPr>
                <w:rFonts w:ascii="宋体" w:eastAsia="宋体" w:hAnsi="宋体" w:cs="宋体"/>
                <w:kern w:val="0"/>
                <w:sz w:val="30"/>
                <w:szCs w:val="30"/>
              </w:rPr>
              <w:t>黄玉米秸秆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49B2" w:rsidRPr="006049B2" w:rsidRDefault="006049B2" w:rsidP="006049B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49B2">
              <w:rPr>
                <w:rFonts w:ascii="宋体" w:eastAsia="宋体" w:hAnsi="宋体" w:cs="宋体"/>
                <w:kern w:val="0"/>
                <w:sz w:val="30"/>
                <w:szCs w:val="30"/>
              </w:rPr>
              <w:t>1000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49B2" w:rsidRPr="006049B2" w:rsidRDefault="006049B2" w:rsidP="006049B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49B2">
              <w:rPr>
                <w:rFonts w:ascii="宋体" w:eastAsia="宋体" w:hAnsi="宋体" w:cs="宋体"/>
                <w:kern w:val="0"/>
                <w:sz w:val="30"/>
                <w:szCs w:val="30"/>
              </w:rPr>
              <w:t>3.0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49B2" w:rsidRPr="006049B2" w:rsidRDefault="006049B2" w:rsidP="006049B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49B2">
              <w:rPr>
                <w:rFonts w:ascii="宋体" w:eastAsia="宋体" w:hAnsi="宋体" w:cs="宋体"/>
                <w:kern w:val="0"/>
                <w:sz w:val="30"/>
                <w:szCs w:val="30"/>
              </w:rPr>
              <w:t>8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49B2" w:rsidRPr="006049B2" w:rsidRDefault="006049B2" w:rsidP="006049B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49B2">
              <w:rPr>
                <w:rFonts w:ascii="宋体" w:eastAsia="宋体" w:hAnsi="宋体" w:cs="宋体"/>
                <w:kern w:val="0"/>
                <w:sz w:val="30"/>
                <w:szCs w:val="30"/>
              </w:rPr>
              <w:t>800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49B2" w:rsidRPr="006049B2" w:rsidRDefault="006049B2" w:rsidP="006049B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49B2">
              <w:rPr>
                <w:rFonts w:ascii="宋体" w:eastAsia="宋体" w:hAnsi="宋体" w:cs="宋体"/>
                <w:kern w:val="0"/>
                <w:sz w:val="30"/>
                <w:szCs w:val="30"/>
              </w:rPr>
              <w:t>60-65</w:t>
            </w:r>
          </w:p>
        </w:tc>
      </w:tr>
      <w:tr w:rsidR="006049B2" w:rsidRPr="006049B2" w:rsidTr="006049B2">
        <w:trPr>
          <w:tblCellSpacing w:w="0" w:type="dxa"/>
        </w:trPr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49B2" w:rsidRPr="006049B2" w:rsidRDefault="006049B2" w:rsidP="006049B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49B2">
              <w:rPr>
                <w:rFonts w:ascii="宋体" w:eastAsia="宋体" w:hAnsi="宋体" w:cs="宋体"/>
                <w:kern w:val="0"/>
                <w:sz w:val="30"/>
                <w:szCs w:val="30"/>
              </w:rPr>
              <w:t>青玉米秸秆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49B2" w:rsidRPr="006049B2" w:rsidRDefault="006049B2" w:rsidP="006049B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49B2">
              <w:rPr>
                <w:rFonts w:ascii="宋体" w:eastAsia="宋体" w:hAnsi="宋体" w:cs="宋体"/>
                <w:kern w:val="0"/>
                <w:sz w:val="30"/>
                <w:szCs w:val="30"/>
              </w:rPr>
              <w:t>1000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49B2" w:rsidRPr="006049B2" w:rsidRDefault="006049B2" w:rsidP="006049B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49B2">
              <w:rPr>
                <w:rFonts w:ascii="宋体" w:eastAsia="宋体" w:hAnsi="宋体" w:cs="宋体"/>
                <w:kern w:val="0"/>
                <w:sz w:val="30"/>
                <w:szCs w:val="30"/>
              </w:rPr>
              <w:t>1.5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49B2" w:rsidRPr="006049B2" w:rsidRDefault="006049B2" w:rsidP="006049B2">
            <w:pPr>
              <w:widowControl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49B2" w:rsidRPr="006049B2" w:rsidRDefault="006049B2" w:rsidP="006049B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49B2">
              <w:rPr>
                <w:rFonts w:ascii="宋体" w:eastAsia="宋体" w:hAnsi="宋体" w:cs="宋体"/>
                <w:kern w:val="0"/>
                <w:sz w:val="30"/>
                <w:szCs w:val="30"/>
              </w:rPr>
              <w:t>适量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49B2" w:rsidRPr="006049B2" w:rsidRDefault="006049B2" w:rsidP="006049B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49B2">
              <w:rPr>
                <w:rFonts w:ascii="宋体" w:eastAsia="宋体" w:hAnsi="宋体" w:cs="宋体"/>
                <w:kern w:val="0"/>
                <w:sz w:val="30"/>
                <w:szCs w:val="30"/>
              </w:rPr>
              <w:t>60-65</w:t>
            </w:r>
          </w:p>
        </w:tc>
      </w:tr>
    </w:tbl>
    <w:p w:rsidR="006049B2" w:rsidRPr="006049B2" w:rsidRDefault="006049B2" w:rsidP="006049B2">
      <w:pPr>
        <w:widowControl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</w:p>
    <w:p w:rsidR="006049B2" w:rsidRPr="006049B2" w:rsidRDefault="006049B2" w:rsidP="006049B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6049B2">
        <w:rPr>
          <w:rFonts w:ascii="宋体" w:eastAsia="宋体" w:hAnsi="宋体" w:cs="宋体"/>
          <w:color w:val="000000"/>
          <w:kern w:val="0"/>
          <w:sz w:val="30"/>
          <w:szCs w:val="30"/>
        </w:rPr>
        <w:t>（2）微贮饲料调制 将秸秆等粗饲料粉碎，其长度以0.8～1.5cm为宜，将配制好的菌液和秸秆粉等充分搅拌均匀，使其含水量在60-65%水平，然后逐层装入微贮窖或塑料袋中压实，经30天发酵后，就可饲用。微贮饲用时间冬季稍长。在夏季，微贮饲料发酵10天左右即可饲喂。</w:t>
      </w:r>
    </w:p>
    <w:p w:rsidR="006049B2" w:rsidRPr="006049B2" w:rsidRDefault="006049B2" w:rsidP="006049B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6049B2">
        <w:rPr>
          <w:rFonts w:ascii="宋体" w:eastAsia="宋体" w:hAnsi="宋体" w:cs="宋体"/>
          <w:color w:val="000000"/>
          <w:kern w:val="0"/>
          <w:sz w:val="30"/>
          <w:szCs w:val="30"/>
        </w:rPr>
        <w:t>（3）注意事项</w:t>
      </w:r>
    </w:p>
    <w:p w:rsidR="006049B2" w:rsidRPr="006049B2" w:rsidRDefault="006049B2" w:rsidP="006049B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6049B2">
        <w:rPr>
          <w:rFonts w:ascii="宋体" w:eastAsia="宋体" w:hAnsi="宋体" w:cs="宋体"/>
          <w:color w:val="000000"/>
          <w:kern w:val="0"/>
          <w:sz w:val="30"/>
          <w:szCs w:val="30"/>
        </w:rPr>
        <w:t>①用窖微贮，微贮饲料应高于窖口40cm，盖上塑料薄膜，上盖约40cm稻、麦秸秆、后覆土15—20cm，封闭。</w:t>
      </w:r>
    </w:p>
    <w:p w:rsidR="006049B2" w:rsidRPr="006049B2" w:rsidRDefault="006049B2" w:rsidP="006049B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6049B2">
        <w:rPr>
          <w:rFonts w:ascii="宋体" w:eastAsia="宋体" w:hAnsi="宋体" w:cs="宋体"/>
          <w:color w:val="000000"/>
          <w:kern w:val="0"/>
          <w:sz w:val="30"/>
          <w:szCs w:val="30"/>
        </w:rPr>
        <w:t>②用塑料袋微贮，塑料袋厚度须达到0.6—0.8毫米，无破损，厚薄均匀，严禁使用装过毒物品的塑料袋及聚氯乙稀塑料袋，每袋以装20—40千克微贮料为宜。开袋取料后须立即扎紧袋口，以防变质。</w:t>
      </w:r>
    </w:p>
    <w:p w:rsidR="006049B2" w:rsidRPr="006049B2" w:rsidRDefault="006049B2" w:rsidP="006049B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049B2">
        <w:rPr>
          <w:rFonts w:ascii="宋体" w:eastAsia="宋体" w:hAnsi="宋体" w:cs="宋体"/>
          <w:color w:val="000000"/>
          <w:kern w:val="0"/>
          <w:sz w:val="30"/>
          <w:szCs w:val="30"/>
        </w:rPr>
        <w:lastRenderedPageBreak/>
        <w:t>③微贮饲料喂养肉羊须有一渐进过程，喂量由少至多，最后可达日采食量40%水平。</w:t>
      </w:r>
    </w:p>
    <w:p w:rsidR="006049B2" w:rsidRDefault="006049B2" w:rsidP="006049B2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6049B2" w:rsidRDefault="006049B2" w:rsidP="006049B2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6049B2" w:rsidRDefault="006049B2" w:rsidP="006049B2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6049B2" w:rsidRDefault="006049B2" w:rsidP="006049B2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6049B2" w:rsidRDefault="006049B2" w:rsidP="006049B2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6049B2" w:rsidRDefault="006049B2" w:rsidP="006049B2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6049B2" w:rsidRDefault="006049B2" w:rsidP="006049B2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6049B2" w:rsidRDefault="006049B2" w:rsidP="006049B2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6049B2" w:rsidRDefault="006049B2" w:rsidP="006049B2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7B3C90" w:rsidRPr="006049B2" w:rsidRDefault="007B3C90"/>
    <w:sectPr w:rsidR="007B3C90" w:rsidRPr="006049B2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3C90" w:rsidRDefault="007B3C90" w:rsidP="006049B2">
      <w:r>
        <w:separator/>
      </w:r>
    </w:p>
  </w:endnote>
  <w:endnote w:type="continuationSeparator" w:id="1">
    <w:p w:rsidR="007B3C90" w:rsidRDefault="007B3C90" w:rsidP="00604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3C90" w:rsidRDefault="007B3C90" w:rsidP="006049B2">
      <w:r>
        <w:separator/>
      </w:r>
    </w:p>
  </w:footnote>
  <w:footnote w:type="continuationSeparator" w:id="1">
    <w:p w:rsidR="007B3C90" w:rsidRDefault="007B3C90" w:rsidP="006049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9B2" w:rsidRDefault="006049B2">
    <w:pPr>
      <w:pStyle w:val="a3"/>
    </w:pPr>
    <w:r w:rsidRPr="006049B2">
      <w:rPr>
        <w:rFonts w:hint="eastAsia"/>
      </w:rPr>
      <w:t xml:space="preserve">Feed mix </w:t>
    </w:r>
    <w:r w:rsidRPr="006049B2">
      <w:rPr>
        <w:rFonts w:hint="eastAsia"/>
      </w:rPr>
      <w:t>反刍营养百分百饲料软件</w:t>
    </w:r>
    <w:r w:rsidRPr="006049B2">
      <w:rPr>
        <w:rFonts w:hint="eastAsia"/>
      </w:rPr>
      <w:t>(</w:t>
    </w:r>
    <w:r w:rsidRPr="006049B2">
      <w:rPr>
        <w:rFonts w:hint="eastAsia"/>
      </w:rPr>
      <w:t>奶牛、肉牛、肉羊等饲料计算</w:t>
    </w:r>
    <w:r w:rsidRPr="006049B2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49B2"/>
    <w:rsid w:val="006049B2"/>
    <w:rsid w:val="007B3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049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049B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049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049B2"/>
    <w:rPr>
      <w:sz w:val="18"/>
      <w:szCs w:val="18"/>
    </w:rPr>
  </w:style>
  <w:style w:type="paragraph" w:styleId="a5">
    <w:name w:val="Normal (Web)"/>
    <w:basedOn w:val="a"/>
    <w:uiPriority w:val="99"/>
    <w:unhideWhenUsed/>
    <w:rsid w:val="006049B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6049B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049B2"/>
    <w:rPr>
      <w:sz w:val="18"/>
      <w:szCs w:val="18"/>
    </w:rPr>
  </w:style>
  <w:style w:type="character" w:styleId="a7">
    <w:name w:val="Hyperlink"/>
    <w:basedOn w:val="a0"/>
    <w:rsid w:val="006049B2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6049B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1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8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60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07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1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630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947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446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13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1247623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3736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2694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50367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352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2015-01-12T02:20:00Z</dcterms:created>
  <dcterms:modified xsi:type="dcterms:W3CDTF">2015-01-12T02:21:00Z</dcterms:modified>
</cp:coreProperties>
</file>