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74FF" w:rsidRPr="005867B2" w:rsidRDefault="004474FF" w:rsidP="004474FF">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5867B2">
        <w:rPr>
          <w:rFonts w:ascii="Arial" w:hAnsi="Arial" w:cs="Arial"/>
          <w:b/>
          <w:bCs/>
          <w:color w:val="01288D"/>
          <w:kern w:val="36"/>
          <w:sz w:val="33"/>
          <w:szCs w:val="33"/>
        </w:rPr>
        <w:t>围产期管理的五个风险因素</w:t>
      </w:r>
    </w:p>
    <w:p w:rsidR="004474FF" w:rsidRPr="004474FF" w:rsidRDefault="004474FF" w:rsidP="004474FF">
      <w:pPr>
        <w:widowControl/>
        <w:shd w:val="clear" w:color="auto" w:fill="F7F8FB"/>
        <w:spacing w:before="100" w:beforeAutospacing="1" w:after="100" w:afterAutospacing="1"/>
        <w:jc w:val="left"/>
        <w:rPr>
          <w:rFonts w:ascii="Arial" w:hAnsi="Arial" w:cs="Arial"/>
          <w:color w:val="2B2B2B"/>
          <w:kern w:val="0"/>
          <w:sz w:val="32"/>
          <w:szCs w:val="32"/>
        </w:rPr>
      </w:pPr>
      <w:r w:rsidRPr="005867B2">
        <w:rPr>
          <w:rFonts w:ascii="Arial" w:hAnsi="Arial" w:cs="Arial"/>
          <w:b/>
          <w:bCs/>
          <w:color w:val="000000"/>
          <w:kern w:val="0"/>
          <w:szCs w:val="21"/>
        </w:rPr>
        <w:br/>
      </w:r>
      <w:r w:rsidRPr="005867B2">
        <w:rPr>
          <w:rFonts w:ascii="Arial" w:hAnsi="Arial" w:cs="Arial"/>
          <w:color w:val="2B2B2B"/>
          <w:kern w:val="0"/>
          <w:szCs w:val="21"/>
        </w:rPr>
        <w:t xml:space="preserve">        </w:t>
      </w:r>
      <w:r w:rsidRPr="004474FF">
        <w:rPr>
          <w:rFonts w:ascii="Arial" w:hAnsi="Arial" w:cs="Arial"/>
          <w:color w:val="2B2B2B"/>
          <w:kern w:val="0"/>
          <w:sz w:val="32"/>
          <w:szCs w:val="32"/>
        </w:rPr>
        <w:t>美国威斯康辛大学兽医学院最近调查了威斯康辛州</w:t>
      </w:r>
      <w:r w:rsidRPr="004474FF">
        <w:rPr>
          <w:rFonts w:ascii="Arial" w:hAnsi="Arial" w:cs="Arial"/>
          <w:color w:val="2B2B2B"/>
          <w:kern w:val="0"/>
          <w:sz w:val="32"/>
          <w:szCs w:val="32"/>
        </w:rPr>
        <w:t>50</w:t>
      </w:r>
      <w:r w:rsidRPr="004474FF">
        <w:rPr>
          <w:rFonts w:ascii="Arial" w:hAnsi="Arial" w:cs="Arial"/>
          <w:color w:val="2B2B2B"/>
          <w:kern w:val="0"/>
          <w:sz w:val="32"/>
          <w:szCs w:val="32"/>
        </w:rPr>
        <w:t>个自由散栏牛群的围产期管理情况。每个牛群平均有</w:t>
      </w:r>
      <w:r w:rsidRPr="004474FF">
        <w:rPr>
          <w:rFonts w:ascii="Arial" w:hAnsi="Arial" w:cs="Arial"/>
          <w:color w:val="2B2B2B"/>
          <w:kern w:val="0"/>
          <w:sz w:val="32"/>
          <w:szCs w:val="32"/>
        </w:rPr>
        <w:t>600</w:t>
      </w:r>
      <w:r w:rsidRPr="004474FF">
        <w:rPr>
          <w:rFonts w:ascii="Arial" w:hAnsi="Arial" w:cs="Arial"/>
          <w:color w:val="2B2B2B"/>
          <w:kern w:val="0"/>
          <w:sz w:val="32"/>
          <w:szCs w:val="32"/>
        </w:rPr>
        <w:t>多头奶牛，而且产奶水平各不相同。以下五个因素是围产期管理中首要考虑：</w:t>
      </w:r>
      <w:r w:rsidRPr="004474FF">
        <w:rPr>
          <w:rFonts w:ascii="Arial" w:hAnsi="Arial" w:cs="Arial"/>
          <w:color w:val="2B2B2B"/>
          <w:kern w:val="0"/>
          <w:sz w:val="32"/>
          <w:szCs w:val="32"/>
        </w:rPr>
        <w:br/>
        <w:t>        1.</w:t>
      </w:r>
      <w:r w:rsidRPr="004474FF">
        <w:rPr>
          <w:rFonts w:ascii="Arial" w:hAnsi="Arial" w:cs="Arial"/>
          <w:color w:val="2B2B2B"/>
          <w:kern w:val="0"/>
          <w:sz w:val="32"/>
          <w:szCs w:val="32"/>
        </w:rPr>
        <w:t>采食空间：大而宽敞的采食空间能够让大多数围产期奶牛在同一时间采食。建议每头牛至少有</w:t>
      </w:r>
      <w:r w:rsidRPr="004474FF">
        <w:rPr>
          <w:rFonts w:ascii="Arial" w:hAnsi="Arial" w:cs="Arial"/>
          <w:color w:val="2B2B2B"/>
          <w:kern w:val="0"/>
          <w:sz w:val="32"/>
          <w:szCs w:val="32"/>
        </w:rPr>
        <w:t>76</w:t>
      </w:r>
      <w:r w:rsidRPr="004474FF">
        <w:rPr>
          <w:rFonts w:ascii="Arial" w:hAnsi="Arial" w:cs="Arial"/>
          <w:color w:val="2B2B2B"/>
          <w:kern w:val="0"/>
          <w:sz w:val="32"/>
          <w:szCs w:val="32"/>
        </w:rPr>
        <w:t>厘米的采食空间。</w:t>
      </w:r>
      <w:r w:rsidRPr="004474FF">
        <w:rPr>
          <w:rFonts w:ascii="Arial" w:hAnsi="Arial" w:cs="Arial"/>
          <w:color w:val="2B2B2B"/>
          <w:kern w:val="0"/>
          <w:sz w:val="32"/>
          <w:szCs w:val="32"/>
        </w:rPr>
        <w:br/>
        <w:t>        2.</w:t>
      </w:r>
      <w:r w:rsidRPr="004474FF">
        <w:rPr>
          <w:rFonts w:ascii="Arial" w:hAnsi="Arial" w:cs="Arial"/>
          <w:color w:val="2B2B2B"/>
          <w:kern w:val="0"/>
          <w:sz w:val="32"/>
          <w:szCs w:val="32"/>
        </w:rPr>
        <w:t>转群和社会性压力：一头奶牛每转一次群，就必须让自己重新适应新环境，并重新建立群体等级顺序。所以，要尽可能减少转群的次数。</w:t>
      </w:r>
      <w:r w:rsidRPr="004474FF">
        <w:rPr>
          <w:rFonts w:ascii="Arial" w:hAnsi="Arial" w:cs="Arial"/>
          <w:color w:val="2B2B2B"/>
          <w:kern w:val="0"/>
          <w:sz w:val="32"/>
          <w:szCs w:val="32"/>
        </w:rPr>
        <w:br/>
        <w:t>        3.</w:t>
      </w:r>
      <w:r w:rsidRPr="004474FF">
        <w:rPr>
          <w:rFonts w:ascii="Arial" w:hAnsi="Arial" w:cs="Arial"/>
          <w:color w:val="2B2B2B"/>
          <w:kern w:val="0"/>
          <w:sz w:val="32"/>
          <w:szCs w:val="32"/>
        </w:rPr>
        <w:t>足够宽敞的自由散栏：对荷斯坦牛而言，卧床长度至少约</w:t>
      </w:r>
      <w:smartTag w:uri="urn:schemas-microsoft-com:office:smarttags" w:element="chmetcnv">
        <w:smartTagPr>
          <w:attr w:name="TCSC" w:val="0"/>
          <w:attr w:name="NumberType" w:val="1"/>
          <w:attr w:name="Negative" w:val="False"/>
          <w:attr w:name="HasSpace" w:val="False"/>
          <w:attr w:name="SourceValue" w:val="2.7"/>
          <w:attr w:name="UnitName" w:val="米"/>
        </w:smartTagPr>
        <w:r w:rsidRPr="004474FF">
          <w:rPr>
            <w:rFonts w:ascii="Arial" w:hAnsi="Arial" w:cs="Arial"/>
            <w:color w:val="2B2B2B"/>
            <w:kern w:val="0"/>
            <w:sz w:val="32"/>
            <w:szCs w:val="32"/>
          </w:rPr>
          <w:t>2.7</w:t>
        </w:r>
        <w:r w:rsidRPr="004474FF">
          <w:rPr>
            <w:rFonts w:ascii="Arial" w:hAnsi="Arial" w:cs="Arial"/>
            <w:color w:val="2B2B2B"/>
            <w:kern w:val="0"/>
            <w:sz w:val="32"/>
            <w:szCs w:val="32"/>
          </w:rPr>
          <w:t>米</w:t>
        </w:r>
      </w:smartTag>
      <w:r w:rsidRPr="004474FF">
        <w:rPr>
          <w:rFonts w:ascii="Arial" w:hAnsi="Arial" w:cs="Arial"/>
          <w:color w:val="2B2B2B"/>
          <w:kern w:val="0"/>
          <w:sz w:val="32"/>
          <w:szCs w:val="32"/>
        </w:rPr>
        <w:t>，牛床边沿上方的颈栏（高度）应该接近</w:t>
      </w:r>
      <w:r w:rsidRPr="004474FF">
        <w:rPr>
          <w:rFonts w:ascii="Arial" w:hAnsi="Arial" w:cs="Arial"/>
          <w:color w:val="2B2B2B"/>
          <w:kern w:val="0"/>
          <w:sz w:val="32"/>
          <w:szCs w:val="32"/>
        </w:rPr>
        <w:t>1.2</w:t>
      </w:r>
      <w:smartTag w:uri="urn:schemas-microsoft-com:office:smarttags" w:element="chmetcnv">
        <w:smartTagPr>
          <w:attr w:name="TCSC" w:val="0"/>
          <w:attr w:name="NumberType" w:val="1"/>
          <w:attr w:name="Negative" w:val="True"/>
          <w:attr w:name="HasSpace" w:val="False"/>
          <w:attr w:name="SourceValue" w:val="1.3"/>
          <w:attr w:name="UnitName" w:val="米"/>
        </w:smartTagPr>
        <w:r w:rsidRPr="004474FF">
          <w:rPr>
            <w:rFonts w:ascii="Arial" w:hAnsi="Arial" w:cs="Arial"/>
            <w:color w:val="2B2B2B"/>
            <w:kern w:val="0"/>
            <w:sz w:val="32"/>
            <w:szCs w:val="32"/>
          </w:rPr>
          <w:t>-1.3</w:t>
        </w:r>
        <w:r w:rsidRPr="004474FF">
          <w:rPr>
            <w:rFonts w:ascii="Arial" w:hAnsi="Arial" w:cs="Arial"/>
            <w:color w:val="2B2B2B"/>
            <w:kern w:val="0"/>
            <w:sz w:val="32"/>
            <w:szCs w:val="32"/>
          </w:rPr>
          <w:t>米</w:t>
        </w:r>
      </w:smartTag>
      <w:r w:rsidRPr="004474FF">
        <w:rPr>
          <w:rFonts w:ascii="Arial" w:hAnsi="Arial" w:cs="Arial"/>
          <w:color w:val="2B2B2B"/>
          <w:kern w:val="0"/>
          <w:sz w:val="32"/>
          <w:szCs w:val="32"/>
        </w:rPr>
        <w:t>。</w:t>
      </w:r>
      <w:r w:rsidRPr="004474FF">
        <w:rPr>
          <w:rFonts w:ascii="Arial" w:hAnsi="Arial" w:cs="Arial"/>
          <w:color w:val="2B2B2B"/>
          <w:kern w:val="0"/>
          <w:sz w:val="32"/>
          <w:szCs w:val="32"/>
        </w:rPr>
        <w:br/>
        <w:t>        4.</w:t>
      </w:r>
      <w:r w:rsidRPr="004474FF">
        <w:rPr>
          <w:rFonts w:ascii="Arial" w:hAnsi="Arial" w:cs="Arial"/>
          <w:color w:val="2B2B2B"/>
          <w:kern w:val="0"/>
          <w:sz w:val="32"/>
          <w:szCs w:val="32"/>
        </w:rPr>
        <w:t>柔软干燥的卧床：对于自由散栏来说，沙子是最棒的卧床垫料。在任何自由散栏畜舍中，采用有机垫料或者其他材质过硬的垫料势必会对围产期的成功管理带来风险。</w:t>
      </w:r>
      <w:r w:rsidRPr="004474FF">
        <w:rPr>
          <w:rFonts w:ascii="Arial" w:hAnsi="Arial" w:cs="Arial"/>
          <w:color w:val="2B2B2B"/>
          <w:kern w:val="0"/>
          <w:sz w:val="32"/>
          <w:szCs w:val="32"/>
        </w:rPr>
        <w:br/>
        <w:t>        6.</w:t>
      </w:r>
      <w:r w:rsidRPr="004474FF">
        <w:rPr>
          <w:rFonts w:ascii="Arial" w:hAnsi="Arial" w:cs="Arial"/>
          <w:color w:val="2B2B2B"/>
          <w:kern w:val="0"/>
          <w:sz w:val="32"/>
          <w:szCs w:val="32"/>
        </w:rPr>
        <w:t>有效的监护计划，因为我们要关注奶牛：对于新产牛的监护需首先考虑的是人员素质。一定要密切关注围产期牛只和采食量下降的情况。</w:t>
      </w:r>
    </w:p>
    <w:p w:rsidR="004474FF" w:rsidRPr="005867B2" w:rsidRDefault="004474FF" w:rsidP="004474FF">
      <w:pPr>
        <w:widowControl/>
        <w:shd w:val="clear" w:color="auto" w:fill="F7F8FB"/>
        <w:spacing w:before="100" w:beforeAutospacing="1" w:after="100" w:afterAutospacing="1"/>
        <w:jc w:val="center"/>
        <w:rPr>
          <w:rFonts w:ascii="Arial" w:hAnsi="Arial" w:cs="Arial"/>
          <w:color w:val="2B2B2B"/>
          <w:kern w:val="0"/>
          <w:szCs w:val="21"/>
        </w:rPr>
      </w:pPr>
    </w:p>
    <w:p w:rsidR="00496FEB" w:rsidRPr="00785311" w:rsidRDefault="00496FEB" w:rsidP="00496FEB">
      <w:pPr>
        <w:pStyle w:val="a6"/>
        <w:ind w:firstLine="480"/>
        <w:rPr>
          <w:rFonts w:ascii="黑体" w:eastAsia="黑体" w:hAnsi="黑体"/>
          <w:color w:val="000000"/>
          <w:sz w:val="21"/>
          <w:szCs w:val="21"/>
        </w:rPr>
      </w:pPr>
      <w:r w:rsidRPr="00785311">
        <w:rPr>
          <w:rFonts w:ascii="黑体" w:eastAsia="黑体" w:hAnsi="黑体"/>
          <w:color w:val="000000"/>
          <w:sz w:val="21"/>
          <w:szCs w:val="21"/>
        </w:rPr>
        <w:lastRenderedPageBreak/>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5"/>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496FEB" w:rsidRPr="00785311" w:rsidRDefault="00496FEB" w:rsidP="00496FEB">
      <w:pPr>
        <w:pStyle w:val="a6"/>
        <w:ind w:firstLine="480"/>
        <w:rPr>
          <w:rStyle w:val="a7"/>
          <w:rFonts w:ascii="黑体" w:eastAsia="黑体" w:hAnsi="黑体"/>
          <w:b w:val="0"/>
          <w:color w:val="000000"/>
          <w:sz w:val="21"/>
          <w:szCs w:val="21"/>
        </w:rPr>
      </w:pPr>
      <w:r w:rsidRPr="00785311">
        <w:rPr>
          <w:rStyle w:val="a7"/>
          <w:rFonts w:ascii="黑体" w:eastAsia="黑体" w:hAnsi="黑体" w:hint="eastAsia"/>
          <w:color w:val="000000"/>
          <w:sz w:val="21"/>
          <w:szCs w:val="21"/>
        </w:rPr>
        <w:t>软件反刍版本(反刍营养百分百)：以干物质为基础，采用过胃（能氮平衡）、过肠、MP（可代谢蛋白）中氨基酸含量对饲料日粮进行TMR计算。</w:t>
      </w:r>
    </w:p>
    <w:p w:rsidR="00496FEB" w:rsidRPr="00785311" w:rsidRDefault="00496FEB" w:rsidP="00496FEB">
      <w:pPr>
        <w:pStyle w:val="a6"/>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496FEB" w:rsidRPr="00917A63" w:rsidRDefault="00496FEB" w:rsidP="00496FEB">
      <w:pPr>
        <w:pStyle w:val="a6"/>
        <w:ind w:firstLine="480"/>
        <w:rPr>
          <w:b/>
          <w:color w:val="000000"/>
        </w:rPr>
      </w:pPr>
      <w:hyperlink r:id="rId7" w:history="1">
        <w:r w:rsidRPr="00917A63">
          <w:rPr>
            <w:rStyle w:val="a5"/>
            <w:rFonts w:hint="eastAsia"/>
          </w:rPr>
          <w:t>下载：智能二代(Genetic Algorithm)饲料配方软件(猪、鸡饲料配方计算)</w:t>
        </w:r>
      </w:hyperlink>
    </w:p>
    <w:p w:rsidR="00496FEB" w:rsidRDefault="00496FEB" w:rsidP="00496FEB">
      <w:pPr>
        <w:jc w:val="center"/>
        <w:rPr>
          <w:b/>
          <w:color w:val="FF0000"/>
          <w:sz w:val="32"/>
          <w:szCs w:val="32"/>
        </w:rPr>
      </w:pPr>
    </w:p>
    <w:p w:rsidR="00496FEB" w:rsidRPr="004F7A8F" w:rsidRDefault="00496FEB" w:rsidP="00496FEB">
      <w:pPr>
        <w:jc w:val="center"/>
        <w:rPr>
          <w:b/>
          <w:color w:val="FF0000"/>
          <w:sz w:val="32"/>
          <w:szCs w:val="32"/>
        </w:rPr>
      </w:pPr>
      <w:hyperlink r:id="rId8" w:history="1">
        <w:r w:rsidRPr="004F7A8F">
          <w:rPr>
            <w:rStyle w:val="a5"/>
            <w:rFonts w:hint="eastAsia"/>
            <w:color w:val="FF0000"/>
            <w:sz w:val="32"/>
            <w:szCs w:val="32"/>
          </w:rPr>
          <w:t>下载</w:t>
        </w:r>
        <w:r w:rsidRPr="004F7A8F">
          <w:rPr>
            <w:rStyle w:val="a5"/>
            <w:rFonts w:hint="eastAsia"/>
            <w:color w:val="FF0000"/>
            <w:sz w:val="32"/>
            <w:szCs w:val="32"/>
          </w:rPr>
          <w:t>1</w:t>
        </w:r>
        <w:r w:rsidRPr="004F7A8F">
          <w:rPr>
            <w:rStyle w:val="a5"/>
            <w:rFonts w:hint="eastAsia"/>
            <w:color w:val="FF0000"/>
            <w:sz w:val="32"/>
            <w:szCs w:val="32"/>
          </w:rPr>
          <w:t>：</w:t>
        </w:r>
        <w:r w:rsidRPr="004F7A8F">
          <w:rPr>
            <w:rStyle w:val="a5"/>
            <w:rFonts w:hint="eastAsia"/>
            <w:color w:val="FF0000"/>
            <w:sz w:val="32"/>
            <w:szCs w:val="32"/>
          </w:rPr>
          <w:t xml:space="preserve">Feed mix </w:t>
        </w:r>
        <w:r w:rsidRPr="004F7A8F">
          <w:rPr>
            <w:rStyle w:val="a5"/>
            <w:rFonts w:hint="eastAsia"/>
            <w:color w:val="FF0000"/>
            <w:sz w:val="32"/>
            <w:szCs w:val="32"/>
          </w:rPr>
          <w:t>反刍营养百分百</w:t>
        </w:r>
        <w:r w:rsidRPr="004F7A8F">
          <w:rPr>
            <w:rStyle w:val="a5"/>
            <w:rFonts w:hint="eastAsia"/>
            <w:color w:val="FF0000"/>
            <w:sz w:val="32"/>
            <w:szCs w:val="32"/>
          </w:rPr>
          <w:t>-</w:t>
        </w:r>
        <w:r w:rsidRPr="004F7A8F">
          <w:rPr>
            <w:rStyle w:val="a5"/>
            <w:rFonts w:hint="eastAsia"/>
            <w:color w:val="FF0000"/>
            <w:sz w:val="32"/>
            <w:szCs w:val="32"/>
          </w:rPr>
          <w:t>饲料配方软件</w:t>
        </w:r>
        <w:r w:rsidRPr="004F7A8F">
          <w:rPr>
            <w:rStyle w:val="a5"/>
            <w:rFonts w:hint="eastAsia"/>
            <w:color w:val="FF0000"/>
            <w:sz w:val="32"/>
            <w:szCs w:val="32"/>
          </w:rPr>
          <w:t>(</w:t>
        </w:r>
        <w:r w:rsidRPr="004F7A8F">
          <w:rPr>
            <w:rStyle w:val="a5"/>
            <w:rFonts w:hint="eastAsia"/>
            <w:color w:val="FF0000"/>
            <w:sz w:val="32"/>
            <w:szCs w:val="32"/>
          </w:rPr>
          <w:t>第四版</w:t>
        </w:r>
        <w:r w:rsidRPr="004F7A8F">
          <w:rPr>
            <w:rStyle w:val="a5"/>
            <w:rFonts w:hint="eastAsia"/>
            <w:color w:val="FF0000"/>
            <w:sz w:val="32"/>
            <w:szCs w:val="32"/>
          </w:rPr>
          <w:t>)</w:t>
        </w:r>
      </w:hyperlink>
    </w:p>
    <w:p w:rsidR="00496FEB" w:rsidRPr="004F7A8F" w:rsidRDefault="00496FEB" w:rsidP="00496FEB">
      <w:pPr>
        <w:jc w:val="center"/>
        <w:rPr>
          <w:b/>
          <w:color w:val="FF0000"/>
          <w:sz w:val="32"/>
          <w:szCs w:val="32"/>
        </w:rPr>
      </w:pPr>
      <w:r>
        <w:rPr>
          <w:rFonts w:hint="eastAsia"/>
          <w:b/>
          <w:color w:val="FF0000"/>
          <w:sz w:val="32"/>
          <w:szCs w:val="32"/>
        </w:rPr>
        <w:t>QQ:1400072515</w:t>
      </w:r>
    </w:p>
    <w:p w:rsidR="00496FEB" w:rsidRPr="004F7A8F" w:rsidRDefault="00496FEB" w:rsidP="00496FEB">
      <w:pPr>
        <w:jc w:val="center"/>
        <w:rPr>
          <w:b/>
          <w:color w:val="FF0000"/>
          <w:sz w:val="32"/>
          <w:szCs w:val="32"/>
        </w:rPr>
      </w:pPr>
      <w:hyperlink r:id="rId9" w:history="1">
        <w:r w:rsidRPr="004F7A8F">
          <w:rPr>
            <w:rStyle w:val="a5"/>
            <w:rFonts w:hint="eastAsia"/>
            <w:color w:val="FF0000"/>
            <w:sz w:val="32"/>
            <w:szCs w:val="32"/>
          </w:rPr>
          <w:t>下载</w:t>
        </w:r>
        <w:r w:rsidRPr="004F7A8F">
          <w:rPr>
            <w:rStyle w:val="a5"/>
            <w:rFonts w:hint="eastAsia"/>
            <w:color w:val="FF0000"/>
            <w:sz w:val="32"/>
            <w:szCs w:val="32"/>
          </w:rPr>
          <w:t>2</w:t>
        </w:r>
        <w:r w:rsidRPr="004F7A8F">
          <w:rPr>
            <w:rStyle w:val="a5"/>
            <w:rFonts w:hint="eastAsia"/>
            <w:color w:val="FF0000"/>
            <w:sz w:val="32"/>
            <w:szCs w:val="32"/>
          </w:rPr>
          <w:t>：</w:t>
        </w:r>
        <w:r w:rsidRPr="004F7A8F">
          <w:rPr>
            <w:rStyle w:val="a5"/>
            <w:rFonts w:hint="eastAsia"/>
            <w:color w:val="FF0000"/>
            <w:sz w:val="32"/>
            <w:szCs w:val="32"/>
          </w:rPr>
          <w:t xml:space="preserve">Feed mix </w:t>
        </w:r>
        <w:r w:rsidRPr="004F7A8F">
          <w:rPr>
            <w:rStyle w:val="a5"/>
            <w:rFonts w:hint="eastAsia"/>
            <w:color w:val="FF0000"/>
            <w:sz w:val="32"/>
            <w:szCs w:val="32"/>
          </w:rPr>
          <w:t>反刍营养百分百</w:t>
        </w:r>
        <w:r w:rsidRPr="004F7A8F">
          <w:rPr>
            <w:rStyle w:val="a5"/>
            <w:rFonts w:hint="eastAsia"/>
            <w:color w:val="FF0000"/>
            <w:sz w:val="32"/>
            <w:szCs w:val="32"/>
          </w:rPr>
          <w:t>-</w:t>
        </w:r>
        <w:r w:rsidRPr="004F7A8F">
          <w:rPr>
            <w:rStyle w:val="a5"/>
            <w:rFonts w:hint="eastAsia"/>
            <w:color w:val="FF0000"/>
            <w:sz w:val="32"/>
            <w:szCs w:val="32"/>
          </w:rPr>
          <w:t>饲料配方软件</w:t>
        </w:r>
        <w:r w:rsidRPr="004F7A8F">
          <w:rPr>
            <w:rStyle w:val="a5"/>
            <w:rFonts w:hint="eastAsia"/>
            <w:color w:val="FF0000"/>
            <w:sz w:val="32"/>
            <w:szCs w:val="32"/>
          </w:rPr>
          <w:t>(</w:t>
        </w:r>
        <w:r w:rsidRPr="004F7A8F">
          <w:rPr>
            <w:rStyle w:val="a5"/>
            <w:rFonts w:hint="eastAsia"/>
            <w:color w:val="FF0000"/>
            <w:sz w:val="32"/>
            <w:szCs w:val="32"/>
          </w:rPr>
          <w:t>第四版</w:t>
        </w:r>
        <w:r w:rsidRPr="004F7A8F">
          <w:rPr>
            <w:rStyle w:val="a5"/>
            <w:rFonts w:hint="eastAsia"/>
            <w:color w:val="FF0000"/>
            <w:sz w:val="32"/>
            <w:szCs w:val="32"/>
          </w:rPr>
          <w:t>)</w:t>
        </w:r>
      </w:hyperlink>
    </w:p>
    <w:p w:rsidR="00496FEB" w:rsidRPr="00496FEB" w:rsidRDefault="00496FEB" w:rsidP="00496FEB">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sidRPr="00496FEB">
          <w:rPr>
            <w:rStyle w:val="a5"/>
            <w:rFonts w:ascii="黑体" w:eastAsia="黑体" w:hAnsi="黑体" w:hint="eastAsia"/>
            <w:color w:val="FF0000"/>
            <w:szCs w:val="21"/>
            <w:u w:val="single"/>
          </w:rPr>
          <w:t>如何计算养殖效果最好的饲料配方</w:t>
        </w:r>
      </w:hyperlink>
      <w:r w:rsidRPr="00496FEB">
        <w:rPr>
          <w:rFonts w:ascii="黑体" w:eastAsia="黑体" w:hAnsi="黑体" w:hint="eastAsia"/>
          <w:color w:val="FF0000"/>
          <w:szCs w:val="21"/>
          <w:u w:val="single"/>
        </w:rPr>
        <w:br/>
      </w:r>
      <w:hyperlink r:id="rId11" w:tgtFrame="_blank" w:tooltip="http://mail.sina.com.cn/netdisk/download.php?id=78fd279534792beaf2a54622352cbd1484" w:history="1">
        <w:r w:rsidRPr="00496FEB">
          <w:rPr>
            <w:rStyle w:val="a5"/>
            <w:rFonts w:ascii="黑体" w:eastAsia="黑体" w:hAnsi="黑体" w:hint="eastAsia"/>
            <w:color w:val="FF0000"/>
            <w:szCs w:val="21"/>
            <w:u w:val="single"/>
          </w:rPr>
          <w:t>如何计算具有市场竞争力的饲料配方</w:t>
        </w:r>
      </w:hyperlink>
      <w:r w:rsidRPr="00496FEB">
        <w:rPr>
          <w:rFonts w:ascii="黑体" w:eastAsia="黑体" w:hAnsi="黑体" w:hint="eastAsia"/>
          <w:color w:val="FF0000"/>
          <w:szCs w:val="21"/>
          <w:u w:val="single"/>
        </w:rPr>
        <w:br/>
      </w:r>
      <w:hyperlink r:id="rId12" w:tgtFrame="_blank" w:tooltip="http://mail.sina.com.cn/netdisk/download.php?id=3375f534fd044a527ead49b79fe1a0143b" w:history="1">
        <w:r w:rsidRPr="00496FEB">
          <w:rPr>
            <w:rStyle w:val="a5"/>
            <w:rFonts w:ascii="黑体" w:eastAsia="黑体" w:hAnsi="黑体" w:hint="eastAsia"/>
            <w:color w:val="FF0000"/>
            <w:szCs w:val="21"/>
            <w:u w:val="single"/>
          </w:rPr>
          <w:t>牛羊饲料配方的设计和计算</w:t>
        </w:r>
      </w:hyperlink>
      <w:r w:rsidRPr="00496FEB">
        <w:rPr>
          <w:rFonts w:ascii="黑体" w:eastAsia="黑体" w:hAnsi="黑体" w:hint="eastAsia"/>
          <w:color w:val="FF0000"/>
          <w:szCs w:val="21"/>
          <w:u w:val="single"/>
        </w:rPr>
        <w:br/>
      </w:r>
      <w:hyperlink r:id="rId13" w:tgtFrame="_blank" w:tooltip="http://mail.sina.com.cn/netdisk/download.php?id=b18dc710c53bda046cc5f40416802214e3" w:history="1">
        <w:r w:rsidRPr="00496FEB">
          <w:rPr>
            <w:rStyle w:val="a5"/>
            <w:rFonts w:ascii="黑体" w:eastAsia="黑体" w:hAnsi="黑体" w:hint="eastAsia"/>
            <w:color w:val="FF0000"/>
            <w:szCs w:val="21"/>
            <w:u w:val="single"/>
          </w:rPr>
          <w:t>饲料可代谢蛋白（MP）中氨基酸计算方法</w:t>
        </w:r>
      </w:hyperlink>
      <w:r w:rsidRPr="00496FEB">
        <w:rPr>
          <w:rFonts w:ascii="黑体" w:eastAsia="黑体" w:hAnsi="黑体" w:hint="eastAsia"/>
          <w:color w:val="FF0000"/>
          <w:szCs w:val="21"/>
          <w:u w:val="single"/>
        </w:rPr>
        <w:br/>
      </w:r>
      <w:hyperlink r:id="rId14" w:tgtFrame="_blank" w:tooltip="http://mail.sina.com.cn/netdisk/download.php?id=0da6b3470e56a53383bef3da87e55b1482" w:history="1">
        <w:r w:rsidRPr="00496FEB">
          <w:rPr>
            <w:rStyle w:val="a5"/>
            <w:rFonts w:ascii="黑体" w:eastAsia="黑体" w:hAnsi="黑体" w:hint="eastAsia"/>
            <w:color w:val="FF0000"/>
            <w:szCs w:val="21"/>
            <w:u w:val="single"/>
          </w:rPr>
          <w:t>根据日采食量设计和计算饲料配方</w:t>
        </w:r>
      </w:hyperlink>
      <w:r w:rsidRPr="00496FEB">
        <w:rPr>
          <w:rFonts w:ascii="黑体" w:eastAsia="黑体" w:hAnsi="黑体" w:hint="eastAsia"/>
          <w:color w:val="FF0000"/>
          <w:szCs w:val="21"/>
          <w:u w:val="single"/>
        </w:rPr>
        <w:br/>
      </w:r>
      <w:hyperlink r:id="rId15" w:tgtFrame="_blank" w:tooltip="http://mail.sina.com.cn/netdisk/download.php?id=2e2d884a7ec6eda8522f8c67a07140140c" w:history="1">
        <w:r w:rsidRPr="00496FEB">
          <w:rPr>
            <w:rStyle w:val="a5"/>
            <w:rFonts w:ascii="黑体" w:eastAsia="黑体" w:hAnsi="黑体" w:hint="eastAsia"/>
            <w:color w:val="FF0000"/>
            <w:szCs w:val="21"/>
            <w:u w:val="single"/>
          </w:rPr>
          <w:t>高品质猪鸡饲料配方-计算方法</w:t>
        </w:r>
      </w:hyperlink>
      <w:r w:rsidRPr="00496FEB">
        <w:rPr>
          <w:rFonts w:ascii="黑体" w:eastAsia="黑体" w:hAnsi="黑体" w:hint="eastAsia"/>
          <w:color w:val="FF0000"/>
          <w:szCs w:val="21"/>
          <w:u w:val="single"/>
        </w:rPr>
        <w:br/>
      </w:r>
      <w:hyperlink r:id="rId16" w:tgtFrame="_blank" w:tooltip="http://mail.sina.com.cn/netdisk/download.php?id=d749af0a6848a635bb96b12f6e966f1437" w:history="1">
        <w:r w:rsidRPr="00496FEB">
          <w:rPr>
            <w:rStyle w:val="a5"/>
            <w:rFonts w:ascii="黑体" w:eastAsia="黑体" w:hAnsi="黑体" w:hint="eastAsia"/>
            <w:color w:val="FF0000"/>
            <w:szCs w:val="21"/>
            <w:u w:val="single"/>
          </w:rPr>
          <w:t>根据氨基酸最佳比例模型计算猪鸡饲料配方</w:t>
        </w:r>
      </w:hyperlink>
      <w:r w:rsidRPr="00496FEB">
        <w:rPr>
          <w:rFonts w:ascii="黑体" w:eastAsia="黑体" w:hAnsi="黑体" w:hint="eastAsia"/>
          <w:color w:val="FF0000"/>
          <w:szCs w:val="21"/>
          <w:u w:val="single"/>
        </w:rPr>
        <w:br/>
      </w:r>
      <w:hyperlink r:id="rId17" w:tgtFrame="_blank" w:tooltip="http://mail.sina.com.cn/netdisk/download.php?id=e39691d5b6090ce6a56f9278e424151489" w:history="1">
        <w:r w:rsidRPr="00496FEB">
          <w:rPr>
            <w:rStyle w:val="a5"/>
            <w:rFonts w:ascii="黑体" w:eastAsia="黑体" w:hAnsi="黑体" w:hint="eastAsia"/>
            <w:color w:val="FF0000"/>
            <w:szCs w:val="21"/>
            <w:u w:val="single"/>
          </w:rPr>
          <w:t>猪鸡饲料添加剂配方计算-两种方式</w:t>
        </w:r>
      </w:hyperlink>
      <w:r w:rsidRPr="00496FEB">
        <w:rPr>
          <w:rFonts w:ascii="黑体" w:eastAsia="黑体" w:hAnsi="黑体" w:hint="eastAsia"/>
          <w:color w:val="FF0000"/>
          <w:szCs w:val="21"/>
          <w:u w:val="single"/>
        </w:rPr>
        <w:br/>
      </w:r>
      <w:hyperlink r:id="rId18" w:tgtFrame="_blank" w:tooltip="http://mail.sina.com.cn/netdisk/download.php?id=878adf1aa8f8f114b317854cd73aac14b9" w:history="1">
        <w:r w:rsidRPr="00496FEB">
          <w:rPr>
            <w:rStyle w:val="a5"/>
            <w:rFonts w:ascii="黑体" w:eastAsia="黑体" w:hAnsi="黑体" w:hint="eastAsia"/>
            <w:color w:val="FF0000"/>
            <w:szCs w:val="21"/>
            <w:u w:val="single"/>
          </w:rPr>
          <w:t>根据动物日采食量-计算猪鸡饲料配方</w:t>
        </w:r>
      </w:hyperlink>
      <w:r w:rsidRPr="00496FEB">
        <w:rPr>
          <w:rFonts w:ascii="黑体" w:eastAsia="黑体" w:hAnsi="黑体" w:hint="eastAsia"/>
          <w:color w:val="FF0000"/>
          <w:szCs w:val="21"/>
          <w:u w:val="single"/>
        </w:rPr>
        <w:br/>
      </w:r>
      <w:hyperlink r:id="rId19" w:tgtFrame="_blank" w:tooltip="http://mail.sina.com.cn/netdisk/download.php?id=e4952a03385f26c3729ae8e059b60c1401" w:history="1">
        <w:r w:rsidRPr="00496FEB">
          <w:rPr>
            <w:rStyle w:val="a5"/>
            <w:rFonts w:ascii="黑体" w:eastAsia="黑体" w:hAnsi="黑体" w:hint="eastAsia"/>
            <w:color w:val="FF0000"/>
            <w:szCs w:val="21"/>
            <w:u w:val="single"/>
          </w:rPr>
          <w:t>猪鸡版本饲料配方软件-使用方法</w:t>
        </w:r>
      </w:hyperlink>
      <w:r w:rsidRPr="00496FEB">
        <w:rPr>
          <w:rFonts w:ascii="黑体" w:eastAsia="黑体" w:hAnsi="黑体" w:hint="eastAsia"/>
          <w:color w:val="FF0000"/>
          <w:szCs w:val="21"/>
          <w:u w:val="single"/>
        </w:rPr>
        <w:br/>
      </w:r>
      <w:hyperlink r:id="rId20" w:tgtFrame="_blank" w:tooltip="http://mail.sina.com.cn/netdisk/download.php?id=8fd3214578208c6c149fc419d93ec21475" w:history="1">
        <w:r w:rsidRPr="00496FEB">
          <w:rPr>
            <w:rStyle w:val="a5"/>
            <w:rFonts w:ascii="黑体" w:eastAsia="黑体" w:hAnsi="黑体" w:hint="eastAsia"/>
            <w:color w:val="FF0000"/>
            <w:szCs w:val="21"/>
            <w:u w:val="single"/>
          </w:rPr>
          <w:t>饲料配方软件注册步骤详解</w:t>
        </w:r>
      </w:hyperlink>
    </w:p>
    <w:p w:rsidR="00496FEB" w:rsidRPr="00496FEB" w:rsidRDefault="00496FEB" w:rsidP="00496FEB">
      <w:pPr>
        <w:rPr>
          <w:rFonts w:hint="eastAsia"/>
          <w:u w:val="single"/>
        </w:rPr>
      </w:pPr>
    </w:p>
    <w:p w:rsidR="00B22F21" w:rsidRPr="00496FEB" w:rsidRDefault="00496FEB" w:rsidP="00496FEB">
      <w:pPr>
        <w:jc w:val="center"/>
        <w:rPr>
          <w:u w:val="single"/>
        </w:rPr>
      </w:pPr>
      <w:hyperlink r:id="rId21" w:history="1">
        <w:r w:rsidRPr="00496FEB">
          <w:rPr>
            <w:rStyle w:val="a5"/>
            <w:rFonts w:hint="eastAsia"/>
            <w:b/>
            <w:sz w:val="36"/>
            <w:szCs w:val="36"/>
            <w:u w:val="single"/>
          </w:rPr>
          <w:t>下载：牛羊反刍饲料配方计算设计基础</w:t>
        </w:r>
        <w:r w:rsidRPr="00496FEB">
          <w:rPr>
            <w:rStyle w:val="a5"/>
            <w:rFonts w:hint="eastAsia"/>
            <w:b/>
            <w:sz w:val="36"/>
            <w:szCs w:val="36"/>
            <w:u w:val="single"/>
          </w:rPr>
          <w:t>-</w:t>
        </w:r>
        <w:r w:rsidRPr="00496FEB">
          <w:rPr>
            <w:rStyle w:val="a5"/>
            <w:rFonts w:hint="eastAsia"/>
            <w:b/>
            <w:sz w:val="36"/>
            <w:szCs w:val="36"/>
            <w:u w:val="single"/>
          </w:rPr>
          <w:t>干物质计算</w:t>
        </w:r>
      </w:hyperlink>
    </w:p>
    <w:sectPr w:rsidR="00B22F21" w:rsidRPr="00496FEB" w:rsidSect="00B30CB9">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4BC1" w:rsidRDefault="001F4BC1" w:rsidP="004474FF">
      <w:r>
        <w:separator/>
      </w:r>
    </w:p>
  </w:endnote>
  <w:endnote w:type="continuationSeparator" w:id="1">
    <w:p w:rsidR="001F4BC1" w:rsidRDefault="001F4BC1" w:rsidP="004474F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4BC1" w:rsidRDefault="001F4BC1" w:rsidP="004474FF">
      <w:r>
        <w:separator/>
      </w:r>
    </w:p>
  </w:footnote>
  <w:footnote w:type="continuationSeparator" w:id="1">
    <w:p w:rsidR="001F4BC1" w:rsidRDefault="001F4BC1" w:rsidP="004474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FEB" w:rsidRDefault="00496FEB">
    <w:pPr>
      <w:pStyle w:val="a3"/>
    </w:pPr>
    <w:r w:rsidRPr="00496FEB">
      <w:rPr>
        <w:rFonts w:hint="eastAsia"/>
      </w:rPr>
      <w:t xml:space="preserve">Feed mix </w:t>
    </w:r>
    <w:r w:rsidRPr="00496FEB">
      <w:rPr>
        <w:rFonts w:hint="eastAsia"/>
      </w:rPr>
      <w:t>反刍营养百分百</w:t>
    </w:r>
    <w:r w:rsidRPr="00496FEB">
      <w:rPr>
        <w:rFonts w:hint="eastAsia"/>
      </w:rPr>
      <w:t>-</w:t>
    </w:r>
    <w:r w:rsidRPr="00496FEB">
      <w:rPr>
        <w:rFonts w:hint="eastAsia"/>
      </w:rPr>
      <w:t>饲料配方软件</w:t>
    </w:r>
    <w:r w:rsidRPr="00496FEB">
      <w:rPr>
        <w:rFonts w:hint="eastAsia"/>
      </w:rPr>
      <w:t>(</w:t>
    </w:r>
    <w:r w:rsidRPr="00496FEB">
      <w:rPr>
        <w:rFonts w:hint="eastAsia"/>
      </w:rPr>
      <w:t>奶牛、肉牛、肉羊饲料日粮</w:t>
    </w:r>
    <w:r w:rsidRPr="00496FEB">
      <w:rPr>
        <w:rFonts w:hint="eastAsia"/>
      </w:rPr>
      <w:t>TMR</w:t>
    </w:r>
    <w:r w:rsidRPr="00496FEB">
      <w:rPr>
        <w:rFonts w:hint="eastAsia"/>
      </w:rPr>
      <w:t>计算</w:t>
    </w:r>
    <w:r w:rsidRPr="00496FEB">
      <w:rPr>
        <w:rFonts w:hint="eastAsia"/>
      </w:rPr>
      <w:t>)QQ</w:t>
    </w:r>
    <w:r w:rsidRPr="00496FEB">
      <w:rPr>
        <w:rFonts w:hint="eastAsia"/>
      </w:rPr>
      <w:t>：</w:t>
    </w:r>
    <w:r w:rsidRPr="00496FEB">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474FF"/>
    <w:rsid w:val="001F4BC1"/>
    <w:rsid w:val="004474FF"/>
    <w:rsid w:val="00496FEB"/>
    <w:rsid w:val="00B22F21"/>
    <w:rsid w:val="00B30C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74F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474F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474FF"/>
    <w:rPr>
      <w:sz w:val="18"/>
      <w:szCs w:val="18"/>
    </w:rPr>
  </w:style>
  <w:style w:type="paragraph" w:styleId="a4">
    <w:name w:val="footer"/>
    <w:basedOn w:val="a"/>
    <w:link w:val="Char0"/>
    <w:uiPriority w:val="99"/>
    <w:semiHidden/>
    <w:unhideWhenUsed/>
    <w:rsid w:val="004474F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474FF"/>
    <w:rPr>
      <w:sz w:val="18"/>
      <w:szCs w:val="18"/>
    </w:rPr>
  </w:style>
  <w:style w:type="character" w:styleId="a5">
    <w:name w:val="Hyperlink"/>
    <w:basedOn w:val="a0"/>
    <w:rsid w:val="004474FF"/>
    <w:rPr>
      <w:strike w:val="0"/>
      <w:dstrike w:val="0"/>
      <w:color w:val="000000"/>
      <w:u w:val="none"/>
      <w:effect w:val="none"/>
    </w:rPr>
  </w:style>
  <w:style w:type="paragraph" w:styleId="a6">
    <w:name w:val="Normal (Web)"/>
    <w:basedOn w:val="a"/>
    <w:uiPriority w:val="99"/>
    <w:rsid w:val="00496FEB"/>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496FEB"/>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yperlink" Target="http://mail.sina.com.cn/netdisk/download.php?id=adec9126dd4e56c0dcd1e085ca257d3057" TargetMode="Externa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fontTable" Target="fontTable.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578</Words>
  <Characters>3296</Characters>
  <Application>Microsoft Office Word</Application>
  <DocSecurity>0</DocSecurity>
  <Lines>27</Lines>
  <Paragraphs>7</Paragraphs>
  <ScaleCrop>false</ScaleCrop>
  <Company/>
  <LinksUpToDate>false</LinksUpToDate>
  <CharactersWithSpaces>3867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2014-07-03T02:19:00Z</dcterms:created>
  <dcterms:modified xsi:type="dcterms:W3CDTF">2015-01-27T02:48:00Z</dcterms:modified>
</cp:coreProperties>
</file>