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2" w:rsidRPr="009324A6" w:rsidRDefault="008117F2" w:rsidP="008117F2">
      <w:pPr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影响牛奶低酸度的因素及解决措施</w:t>
      </w: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 xml:space="preserve"> </w:t>
      </w:r>
    </w:p>
    <w:p w:rsidR="008117F2" w:rsidRPr="009324A6" w:rsidRDefault="008117F2" w:rsidP="008117F2">
      <w:pPr>
        <w:widowControl/>
        <w:shd w:val="clear" w:color="auto" w:fill="F7F8FB"/>
        <w:tabs>
          <w:tab w:val="left" w:pos="1755"/>
          <w:tab w:val="center" w:pos="4153"/>
        </w:tabs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>
        <w:rPr>
          <w:rFonts w:ascii="Arial" w:eastAsia="宋体" w:hAnsi="Arial" w:cs="Arial"/>
          <w:color w:val="2B2B2B"/>
          <w:kern w:val="0"/>
          <w:szCs w:val="21"/>
        </w:rPr>
        <w:tab/>
      </w:r>
      <w:r>
        <w:rPr>
          <w:rFonts w:ascii="Arial" w:eastAsia="宋体" w:hAnsi="Arial" w:cs="Arial"/>
          <w:color w:val="2B2B2B"/>
          <w:kern w:val="0"/>
          <w:szCs w:val="21"/>
        </w:rPr>
        <w:tab/>
      </w:r>
    </w:p>
    <w:p w:rsidR="008117F2" w:rsidRPr="00785311" w:rsidRDefault="008117F2" w:rsidP="008117F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9324A6">
        <w:rPr>
          <w:rFonts w:ascii="Arial" w:hAnsi="Arial" w:cs="Arial"/>
          <w:color w:val="2B2B2B"/>
          <w:szCs w:val="21"/>
        </w:rPr>
        <w:t xml:space="preserve">　　</w:t>
      </w:r>
      <w:r w:rsidRPr="008117F2">
        <w:rPr>
          <w:rFonts w:ascii="Arial" w:hAnsi="Arial" w:cs="Arial"/>
          <w:color w:val="2B2B2B"/>
          <w:sz w:val="32"/>
          <w:szCs w:val="32"/>
        </w:rPr>
        <w:t>新鲜的牛奶具有一定的酸度，这种酸度主要由奶中的蛋白质、柠檬酸盐、磷酸盐及二氧化碳等酸性物质所构成</w:t>
      </w:r>
      <w:r w:rsidRPr="008117F2">
        <w:rPr>
          <w:rFonts w:ascii="Arial" w:hAnsi="Arial" w:cs="Arial"/>
          <w:color w:val="2B2B2B"/>
          <w:sz w:val="32"/>
          <w:szCs w:val="32"/>
        </w:rPr>
        <w:t>,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与贮存过程中因微生物繁殖所产生的酸度无关，称之为自然酸度。　　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牛奶挤出后存放过程中，由于微生物的活动，分解乳糖产生乳酸，而使牛奶酸度升高，这种因发酵产酸而升高的酸度称为发酵酸度。自然酸度与发酵酸度之和称为总酸度，通常所说的牛奶酸度就是总酸度。　　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正常牛奶的</w:t>
      </w:r>
      <w:r w:rsidRPr="008117F2">
        <w:rPr>
          <w:rFonts w:ascii="Arial" w:hAnsi="Arial" w:cs="Arial"/>
          <w:color w:val="2B2B2B"/>
          <w:sz w:val="32"/>
          <w:szCs w:val="32"/>
        </w:rPr>
        <w:t>pH</w:t>
      </w:r>
      <w:r w:rsidRPr="008117F2">
        <w:rPr>
          <w:rFonts w:ascii="Arial" w:hAnsi="Arial" w:cs="Arial"/>
          <w:color w:val="2B2B2B"/>
          <w:sz w:val="32"/>
          <w:szCs w:val="32"/>
        </w:rPr>
        <w:t>一般在</w:t>
      </w:r>
      <w:r w:rsidRPr="008117F2">
        <w:rPr>
          <w:rFonts w:ascii="Arial" w:hAnsi="Arial" w:cs="Arial"/>
          <w:color w:val="2B2B2B"/>
          <w:sz w:val="32"/>
          <w:szCs w:val="32"/>
        </w:rPr>
        <w:t>6.3~6.9</w:t>
      </w:r>
      <w:r w:rsidRPr="008117F2">
        <w:rPr>
          <w:rFonts w:ascii="Arial" w:hAnsi="Arial" w:cs="Arial"/>
          <w:color w:val="2B2B2B"/>
          <w:sz w:val="32"/>
          <w:szCs w:val="32"/>
        </w:rPr>
        <w:t>之间，呈弱酸性，由鲜牛奶中固有的酸性蛋白质、柠檬酸盐、磷酸盐及二氧化碳等弱酸性物质所构成。牛奶在存放过程中由于微生物的活动，分解乳糖为乳酸，使牛奶的酸度增高。牛奶的酸度越高，说明牛奶受微生物污染的程度越严重。因此可以通过测定牛奶的酸度评价牛奶的新鲜度。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b/>
          <w:bCs/>
          <w:color w:val="2B2B2B"/>
          <w:sz w:val="32"/>
          <w:szCs w:val="32"/>
        </w:rPr>
        <w:t>影响牛奶酸度的因素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color w:val="FF0000"/>
          <w:sz w:val="32"/>
          <w:szCs w:val="32"/>
        </w:rPr>
        <w:t>1.</w:t>
      </w:r>
      <w:r w:rsidRPr="008117F2">
        <w:rPr>
          <w:rFonts w:ascii="Arial" w:hAnsi="Arial" w:cs="Arial"/>
          <w:color w:val="FF0000"/>
          <w:sz w:val="32"/>
          <w:szCs w:val="32"/>
        </w:rPr>
        <w:t>日粮营养不平衡、营养不良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饲料中可消化蛋白质和总消化养分过度或不足，特别是泌乳期饲料中蛋白质含量过高，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t>营养过剩，给肝脏造成较大的负担；饲料中能量不足，导致瘤胃内微生物利用氨的效</w:t>
      </w:r>
      <w:r w:rsidRPr="008117F2">
        <w:rPr>
          <w:rFonts w:ascii="Arial" w:hAnsi="Arial" w:cs="Arial"/>
          <w:color w:val="2B2B2B"/>
          <w:sz w:val="32"/>
          <w:szCs w:val="32"/>
        </w:rPr>
        <w:lastRenderedPageBreak/>
        <w:t>率较低，过多的氨进入血液，造成血液碱性升高；奶牛日粮干物质采食量不足、营养缺乏，干奶期饲料不足，营养缺乏、钙、磷比例失调，日粮中钙含量过高或过低、维生素和微量元素缺乏等因素，造成肝脏代谢机能障碍。上述几种情况均会对牛奶的酸度产生影响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color w:val="FF0000"/>
          <w:sz w:val="32"/>
          <w:szCs w:val="32"/>
        </w:rPr>
        <w:t>2.</w:t>
      </w:r>
      <w:r w:rsidRPr="008117F2">
        <w:rPr>
          <w:rFonts w:ascii="Arial" w:hAnsi="Arial" w:cs="Arial"/>
          <w:color w:val="FF0000"/>
          <w:sz w:val="32"/>
          <w:szCs w:val="32"/>
        </w:rPr>
        <w:t>体内酸碱平衡失调</w:t>
      </w:r>
      <w:r w:rsidRPr="008117F2">
        <w:rPr>
          <w:rFonts w:ascii="Arial" w:hAnsi="Arial" w:cs="Arial"/>
          <w:color w:val="FF0000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牧场为了提高奶产量，在实践生产中常常增加精料饲喂量，并在其中加入大量碳酸氢钠（</w:t>
      </w:r>
      <w:r w:rsidRPr="008117F2">
        <w:rPr>
          <w:rFonts w:ascii="Arial" w:hAnsi="Arial" w:cs="Arial"/>
          <w:color w:val="2B2B2B"/>
          <w:sz w:val="32"/>
          <w:szCs w:val="32"/>
        </w:rPr>
        <w:t>NaHCO3)</w:t>
      </w:r>
      <w:r w:rsidRPr="008117F2">
        <w:rPr>
          <w:rFonts w:ascii="Arial" w:hAnsi="Arial" w:cs="Arial"/>
          <w:color w:val="2B2B2B"/>
          <w:sz w:val="32"/>
          <w:szCs w:val="32"/>
        </w:rPr>
        <w:t>防止发生瘤胃酸中毒。饲料中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HCO3 </w:t>
      </w:r>
      <w:r w:rsidRPr="008117F2">
        <w:rPr>
          <w:rFonts w:ascii="Arial" w:hAnsi="Arial" w:cs="Arial"/>
          <w:color w:val="2B2B2B"/>
          <w:sz w:val="32"/>
          <w:szCs w:val="32"/>
        </w:rPr>
        <w:t>量过高，导致奶牛摄入过多的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HCO3 </w:t>
      </w:r>
      <w:r w:rsidRPr="008117F2">
        <w:rPr>
          <w:rFonts w:ascii="Arial" w:hAnsi="Arial" w:cs="Arial"/>
          <w:color w:val="2B2B2B"/>
          <w:sz w:val="32"/>
          <w:szCs w:val="32"/>
        </w:rPr>
        <w:t>，血液中碳酸氢盐</w:t>
      </w:r>
      <w:r w:rsidRPr="008117F2">
        <w:rPr>
          <w:rFonts w:ascii="Arial" w:hAnsi="Arial" w:cs="Arial"/>
          <w:color w:val="2B2B2B"/>
          <w:sz w:val="32"/>
          <w:szCs w:val="32"/>
        </w:rPr>
        <w:t>( HCO3 )</w:t>
      </w:r>
      <w:r w:rsidRPr="008117F2">
        <w:rPr>
          <w:rFonts w:ascii="Arial" w:hAnsi="Arial" w:cs="Arial"/>
          <w:color w:val="2B2B2B"/>
          <w:sz w:val="32"/>
          <w:szCs w:val="32"/>
        </w:rPr>
        <w:t>浓度可直接影响血液的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pH </w:t>
      </w:r>
      <w:r w:rsidRPr="008117F2">
        <w:rPr>
          <w:rFonts w:ascii="Arial" w:hAnsi="Arial" w:cs="Arial"/>
          <w:color w:val="2B2B2B"/>
          <w:sz w:val="32"/>
          <w:szCs w:val="32"/>
        </w:rPr>
        <w:t>变化，进而影响原料奶酸度。</w:t>
      </w:r>
      <w:r w:rsidRPr="008117F2">
        <w:rPr>
          <w:rFonts w:ascii="Arial" w:hAnsi="Arial" w:cs="Arial"/>
          <w:color w:val="2B2B2B"/>
          <w:sz w:val="32"/>
          <w:szCs w:val="32"/>
        </w:rPr>
        <w:t>CO2</w:t>
      </w:r>
      <w:r w:rsidRPr="008117F2">
        <w:rPr>
          <w:rFonts w:ascii="Arial" w:hAnsi="Arial" w:cs="Arial"/>
          <w:color w:val="2B2B2B"/>
          <w:sz w:val="32"/>
          <w:szCs w:val="32"/>
        </w:rPr>
        <w:t>分压直接反映了奶牛血液呼吸性酸碱平衡状况，夏季奶牛处于热应激状态，呼吸频次增加，从而呼出过多的</w:t>
      </w:r>
      <w:r w:rsidRPr="008117F2">
        <w:rPr>
          <w:rFonts w:ascii="Arial" w:hAnsi="Arial" w:cs="Arial"/>
          <w:color w:val="2B2B2B"/>
          <w:sz w:val="32"/>
          <w:szCs w:val="32"/>
        </w:rPr>
        <w:t>CO2</w:t>
      </w:r>
      <w:r w:rsidRPr="008117F2">
        <w:rPr>
          <w:rFonts w:ascii="Arial" w:hAnsi="Arial" w:cs="Arial"/>
          <w:color w:val="2B2B2B"/>
          <w:sz w:val="32"/>
          <w:szCs w:val="32"/>
        </w:rPr>
        <w:t>，导致血液中</w:t>
      </w:r>
      <w:r w:rsidRPr="008117F2">
        <w:rPr>
          <w:rFonts w:ascii="Arial" w:hAnsi="Arial" w:cs="Arial"/>
          <w:color w:val="2B2B2B"/>
          <w:sz w:val="32"/>
          <w:szCs w:val="32"/>
        </w:rPr>
        <w:t>HCO3 ~CO2</w:t>
      </w:r>
      <w:r w:rsidRPr="008117F2">
        <w:rPr>
          <w:rFonts w:ascii="Arial" w:hAnsi="Arial" w:cs="Arial"/>
          <w:color w:val="2B2B2B"/>
          <w:sz w:val="32"/>
          <w:szCs w:val="32"/>
        </w:rPr>
        <w:t>缓冲对受到破坏，血液中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HCO3 </w:t>
      </w:r>
      <w:r w:rsidRPr="008117F2">
        <w:rPr>
          <w:rFonts w:ascii="Arial" w:hAnsi="Arial" w:cs="Arial"/>
          <w:color w:val="2B2B2B"/>
          <w:sz w:val="32"/>
          <w:szCs w:val="32"/>
        </w:rPr>
        <w:t>会降低。浓度将会升高，原料奶酸度则会降低。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color w:val="FF0000"/>
          <w:sz w:val="32"/>
          <w:szCs w:val="32"/>
        </w:rPr>
        <w:t>3.</w:t>
      </w:r>
      <w:r w:rsidRPr="008117F2">
        <w:rPr>
          <w:rFonts w:ascii="Arial" w:hAnsi="Arial" w:cs="Arial"/>
          <w:color w:val="FF0000"/>
          <w:sz w:val="32"/>
          <w:szCs w:val="32"/>
        </w:rPr>
        <w:t>阴阳离子平衡失调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日粮阴阳离子平衡（</w:t>
      </w:r>
      <w:r w:rsidRPr="008117F2">
        <w:rPr>
          <w:rFonts w:ascii="Arial" w:hAnsi="Arial" w:cs="Arial"/>
          <w:color w:val="2B2B2B"/>
          <w:sz w:val="32"/>
          <w:szCs w:val="32"/>
        </w:rPr>
        <w:t>DCAB</w:t>
      </w:r>
      <w:r w:rsidRPr="008117F2">
        <w:rPr>
          <w:rFonts w:ascii="Arial" w:hAnsi="Arial" w:cs="Arial"/>
          <w:color w:val="2B2B2B"/>
          <w:sz w:val="32"/>
          <w:szCs w:val="32"/>
        </w:rPr>
        <w:t>）这一概念在动物营养界早已熟知，</w:t>
      </w:r>
      <w:r w:rsidRPr="008117F2">
        <w:rPr>
          <w:rFonts w:ascii="Arial" w:hAnsi="Arial" w:cs="Arial"/>
          <w:color w:val="2B2B2B"/>
          <w:sz w:val="32"/>
          <w:szCs w:val="32"/>
        </w:rPr>
        <w:t>Dish-ingto</w:t>
      </w:r>
      <w:r w:rsidRPr="008117F2">
        <w:rPr>
          <w:rFonts w:ascii="Arial" w:hAnsi="Arial" w:cs="Arial"/>
          <w:color w:val="2B2B2B"/>
          <w:sz w:val="32"/>
          <w:szCs w:val="32"/>
        </w:rPr>
        <w:t>（</w:t>
      </w:r>
      <w:r w:rsidRPr="008117F2">
        <w:rPr>
          <w:rFonts w:ascii="Arial" w:hAnsi="Arial" w:cs="Arial"/>
          <w:color w:val="2B2B2B"/>
          <w:sz w:val="32"/>
          <w:szCs w:val="32"/>
        </w:rPr>
        <w:t>1975</w:t>
      </w:r>
      <w:r w:rsidRPr="008117F2">
        <w:rPr>
          <w:rFonts w:ascii="Arial" w:hAnsi="Arial" w:cs="Arial"/>
          <w:color w:val="2B2B2B"/>
          <w:sz w:val="32"/>
          <w:szCs w:val="32"/>
        </w:rPr>
        <w:t>）在奶牛上首先提出，</w:t>
      </w:r>
      <w:r w:rsidRPr="008117F2">
        <w:rPr>
          <w:rFonts w:ascii="Arial" w:hAnsi="Arial" w:cs="Arial"/>
          <w:color w:val="2B2B2B"/>
          <w:sz w:val="32"/>
          <w:szCs w:val="32"/>
        </w:rPr>
        <w:t>Morgin P</w:t>
      </w:r>
      <w:r w:rsidRPr="008117F2">
        <w:rPr>
          <w:rFonts w:ascii="Arial" w:hAnsi="Arial" w:cs="Arial"/>
          <w:color w:val="2B2B2B"/>
          <w:sz w:val="32"/>
          <w:szCs w:val="32"/>
        </w:rPr>
        <w:t>（</w:t>
      </w:r>
      <w:r w:rsidRPr="008117F2">
        <w:rPr>
          <w:rFonts w:ascii="Arial" w:hAnsi="Arial" w:cs="Arial"/>
          <w:color w:val="2B2B2B"/>
          <w:sz w:val="32"/>
          <w:szCs w:val="32"/>
        </w:rPr>
        <w:t>1981</w:t>
      </w:r>
      <w:r w:rsidRPr="008117F2">
        <w:rPr>
          <w:rFonts w:ascii="Arial" w:hAnsi="Arial" w:cs="Arial"/>
          <w:color w:val="2B2B2B"/>
          <w:sz w:val="32"/>
          <w:szCs w:val="32"/>
        </w:rPr>
        <w:t>）在家禽上也提出了这一概念。</w:t>
      </w:r>
      <w:r w:rsidRPr="008117F2">
        <w:rPr>
          <w:rFonts w:ascii="Arial" w:hAnsi="Arial" w:cs="Arial"/>
          <w:color w:val="2B2B2B"/>
          <w:sz w:val="32"/>
          <w:szCs w:val="32"/>
        </w:rPr>
        <w:t>DCAB</w:t>
      </w:r>
      <w:r w:rsidRPr="008117F2">
        <w:rPr>
          <w:rFonts w:ascii="Arial" w:hAnsi="Arial" w:cs="Arial"/>
          <w:color w:val="2B2B2B"/>
          <w:sz w:val="32"/>
          <w:szCs w:val="32"/>
        </w:rPr>
        <w:t>指的是日粮矿物质元素离子酸碱性的大小。</w:t>
      </w:r>
      <w:r w:rsidRPr="008117F2">
        <w:rPr>
          <w:rFonts w:ascii="Arial" w:hAnsi="Arial" w:cs="Arial"/>
          <w:color w:val="2B2B2B"/>
          <w:sz w:val="32"/>
          <w:szCs w:val="32"/>
        </w:rPr>
        <w:t>DCAB</w:t>
      </w:r>
      <w:r w:rsidRPr="008117F2">
        <w:rPr>
          <w:rFonts w:ascii="Arial" w:hAnsi="Arial" w:cs="Arial"/>
          <w:color w:val="2B2B2B"/>
          <w:sz w:val="32"/>
          <w:szCs w:val="32"/>
        </w:rPr>
        <w:t>是指日粮中每千克或每</w:t>
      </w:r>
      <w:r w:rsidRPr="008117F2">
        <w:rPr>
          <w:rFonts w:ascii="Arial" w:hAnsi="Arial" w:cs="Arial"/>
          <w:color w:val="2B2B2B"/>
          <w:sz w:val="32"/>
          <w:szCs w:val="32"/>
        </w:rPr>
        <w:t>100g</w:t>
      </w:r>
      <w:r w:rsidRPr="008117F2">
        <w:rPr>
          <w:rFonts w:ascii="Arial" w:hAnsi="Arial" w:cs="Arial"/>
          <w:color w:val="2B2B2B"/>
          <w:sz w:val="32"/>
          <w:szCs w:val="32"/>
        </w:rPr>
        <w:t>干物质中所含有的主要阳离子（</w:t>
      </w:r>
      <w:r w:rsidRPr="008117F2">
        <w:rPr>
          <w:rFonts w:ascii="Arial" w:hAnsi="Arial" w:cs="Arial"/>
          <w:color w:val="2B2B2B"/>
          <w:sz w:val="32"/>
          <w:szCs w:val="32"/>
        </w:rPr>
        <w:t>Na+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>K+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>Ca2+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>Mg2+</w:t>
      </w:r>
      <w:r w:rsidRPr="008117F2">
        <w:rPr>
          <w:rFonts w:ascii="Arial" w:hAnsi="Arial" w:cs="Arial"/>
          <w:color w:val="2B2B2B"/>
          <w:sz w:val="32"/>
          <w:szCs w:val="32"/>
        </w:rPr>
        <w:t>）毫摩尔数与主要阴离子（</w:t>
      </w:r>
      <w:r w:rsidRPr="008117F2">
        <w:rPr>
          <w:rFonts w:ascii="Arial" w:hAnsi="Arial" w:cs="Arial"/>
          <w:color w:val="2B2B2B"/>
          <w:sz w:val="32"/>
          <w:szCs w:val="32"/>
        </w:rPr>
        <w:t>C1</w:t>
      </w:r>
      <w:r w:rsidRPr="008117F2">
        <w:rPr>
          <w:rFonts w:ascii="Arial" w:hAnsi="Arial" w:cs="Arial"/>
          <w:color w:val="2B2B2B"/>
          <w:sz w:val="32"/>
          <w:szCs w:val="32"/>
        </w:rPr>
        <w:t>－、</w:t>
      </w:r>
      <w:r w:rsidRPr="008117F2">
        <w:rPr>
          <w:rFonts w:ascii="Arial" w:hAnsi="Arial" w:cs="Arial"/>
          <w:color w:val="2B2B2B"/>
          <w:sz w:val="32"/>
          <w:szCs w:val="32"/>
        </w:rPr>
        <w:t>S2-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>PO43</w:t>
      </w:r>
      <w:r w:rsidRPr="008117F2">
        <w:rPr>
          <w:rFonts w:ascii="Arial" w:hAnsi="Arial" w:cs="Arial"/>
          <w:color w:val="2B2B2B"/>
          <w:sz w:val="32"/>
          <w:szCs w:val="32"/>
        </w:rPr>
        <w:t>－）毫摩尔数之</w:t>
      </w:r>
      <w:r w:rsidRPr="008117F2">
        <w:rPr>
          <w:rFonts w:ascii="Arial" w:hAnsi="Arial" w:cs="Arial"/>
          <w:color w:val="2B2B2B"/>
          <w:sz w:val="32"/>
          <w:szCs w:val="32"/>
        </w:rPr>
        <w:lastRenderedPageBreak/>
        <w:t>差，即</w:t>
      </w:r>
      <w:r w:rsidRPr="008117F2">
        <w:rPr>
          <w:rFonts w:ascii="Arial" w:hAnsi="Arial" w:cs="Arial"/>
          <w:color w:val="2B2B2B"/>
          <w:sz w:val="32"/>
          <w:szCs w:val="32"/>
        </w:rPr>
        <w:t>DCAB=</w:t>
      </w:r>
      <w:r w:rsidRPr="008117F2">
        <w:rPr>
          <w:rFonts w:ascii="Arial" w:hAnsi="Arial" w:cs="Arial"/>
          <w:color w:val="2B2B2B"/>
          <w:sz w:val="32"/>
          <w:szCs w:val="32"/>
        </w:rPr>
        <w:t>（</w:t>
      </w:r>
      <w:r w:rsidRPr="008117F2">
        <w:rPr>
          <w:rFonts w:ascii="Arial" w:hAnsi="Arial" w:cs="Arial"/>
          <w:color w:val="2B2B2B"/>
          <w:sz w:val="32"/>
          <w:szCs w:val="32"/>
        </w:rPr>
        <w:t>Na+</w:t>
      </w:r>
      <w:r w:rsidRPr="008117F2">
        <w:rPr>
          <w:rFonts w:ascii="Arial" w:hAnsi="Arial" w:cs="Arial"/>
          <w:color w:val="2B2B2B"/>
          <w:sz w:val="32"/>
          <w:szCs w:val="32"/>
        </w:rPr>
        <w:t>＋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K+</w:t>
      </w:r>
      <w:r w:rsidRPr="008117F2">
        <w:rPr>
          <w:rFonts w:ascii="Arial" w:hAnsi="Arial" w:cs="Arial"/>
          <w:color w:val="2B2B2B"/>
          <w:sz w:val="32"/>
          <w:szCs w:val="32"/>
        </w:rPr>
        <w:t>＋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Ca2+</w:t>
      </w:r>
      <w:r w:rsidRPr="008117F2">
        <w:rPr>
          <w:rFonts w:ascii="Arial" w:hAnsi="Arial" w:cs="Arial"/>
          <w:color w:val="2B2B2B"/>
          <w:sz w:val="32"/>
          <w:szCs w:val="32"/>
        </w:rPr>
        <w:t>＋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Mg2+</w:t>
      </w:r>
      <w:r w:rsidRPr="008117F2">
        <w:rPr>
          <w:rFonts w:ascii="Arial" w:hAnsi="Arial" w:cs="Arial"/>
          <w:color w:val="2B2B2B"/>
          <w:sz w:val="32"/>
          <w:szCs w:val="32"/>
        </w:rPr>
        <w:t>）一</w:t>
      </w:r>
      <w:r w:rsidRPr="008117F2">
        <w:rPr>
          <w:rFonts w:ascii="Arial" w:hAnsi="Arial" w:cs="Arial"/>
          <w:color w:val="2B2B2B"/>
          <w:sz w:val="32"/>
          <w:szCs w:val="32"/>
        </w:rPr>
        <w:t>(C1-</w:t>
      </w:r>
      <w:r w:rsidRPr="008117F2">
        <w:rPr>
          <w:rFonts w:ascii="Arial" w:hAnsi="Arial" w:cs="Arial"/>
          <w:color w:val="2B2B2B"/>
          <w:sz w:val="32"/>
          <w:szCs w:val="32"/>
        </w:rPr>
        <w:t>＋</w:t>
      </w:r>
      <w:r w:rsidRPr="008117F2">
        <w:rPr>
          <w:rFonts w:ascii="Arial" w:hAnsi="Arial" w:cs="Arial"/>
          <w:color w:val="2B2B2B"/>
          <w:sz w:val="32"/>
          <w:szCs w:val="32"/>
        </w:rPr>
        <w:t>SO42-</w:t>
      </w:r>
      <w:r w:rsidRPr="008117F2">
        <w:rPr>
          <w:rFonts w:ascii="Arial" w:hAnsi="Arial" w:cs="Arial"/>
          <w:color w:val="2B2B2B"/>
          <w:sz w:val="32"/>
          <w:szCs w:val="32"/>
        </w:rPr>
        <w:t>＋</w:t>
      </w:r>
      <w:r w:rsidRPr="008117F2">
        <w:rPr>
          <w:rFonts w:ascii="Arial" w:hAnsi="Arial" w:cs="Arial"/>
          <w:color w:val="2B2B2B"/>
          <w:sz w:val="32"/>
          <w:szCs w:val="32"/>
        </w:rPr>
        <w:t>HPO42-</w:t>
      </w:r>
      <w:r w:rsidRPr="008117F2">
        <w:rPr>
          <w:rFonts w:ascii="Arial" w:hAnsi="Arial" w:cs="Arial"/>
          <w:color w:val="2B2B2B"/>
          <w:sz w:val="32"/>
          <w:szCs w:val="32"/>
        </w:rPr>
        <w:t>＋</w:t>
      </w:r>
      <w:r w:rsidRPr="008117F2">
        <w:rPr>
          <w:rFonts w:ascii="Arial" w:hAnsi="Arial" w:cs="Arial"/>
          <w:color w:val="2B2B2B"/>
          <w:sz w:val="32"/>
          <w:szCs w:val="32"/>
        </w:rPr>
        <w:t>H2PO4-)</w:t>
      </w:r>
      <w:r w:rsidRPr="008117F2">
        <w:rPr>
          <w:rFonts w:ascii="Arial" w:hAnsi="Arial" w:cs="Arial"/>
          <w:color w:val="2B2B2B"/>
          <w:sz w:val="32"/>
          <w:szCs w:val="32"/>
        </w:rPr>
        <w:t>，但由于日粮中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Ca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>P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>Mg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>S</w:t>
      </w:r>
      <w:r w:rsidRPr="008117F2">
        <w:rPr>
          <w:rFonts w:ascii="Arial" w:hAnsi="Arial" w:cs="Arial"/>
          <w:color w:val="2B2B2B"/>
          <w:sz w:val="32"/>
          <w:szCs w:val="32"/>
        </w:rPr>
        <w:t>的主要作用不是参与酸碱平衡的调节，而且</w:t>
      </w:r>
      <w:r w:rsidRPr="008117F2">
        <w:rPr>
          <w:rFonts w:ascii="Arial" w:hAnsi="Arial" w:cs="Arial"/>
          <w:color w:val="2B2B2B"/>
          <w:sz w:val="32"/>
          <w:szCs w:val="32"/>
        </w:rPr>
        <w:t>Na+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>K+</w:t>
      </w:r>
      <w:r w:rsidRPr="008117F2">
        <w:rPr>
          <w:rFonts w:ascii="Arial" w:hAnsi="Arial" w:cs="Arial"/>
          <w:color w:val="2B2B2B"/>
          <w:sz w:val="32"/>
          <w:szCs w:val="32"/>
        </w:rPr>
        <w:t>、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CI-</w:t>
      </w:r>
      <w:r w:rsidRPr="008117F2">
        <w:rPr>
          <w:rFonts w:ascii="Arial" w:hAnsi="Arial" w:cs="Arial"/>
          <w:color w:val="2B2B2B"/>
          <w:sz w:val="32"/>
          <w:szCs w:val="32"/>
        </w:rPr>
        <w:t>受各种因素的影响，所以可通过添加</w:t>
      </w:r>
      <w:r w:rsidRPr="008117F2">
        <w:rPr>
          <w:rFonts w:ascii="Arial" w:hAnsi="Arial" w:cs="Arial"/>
          <w:color w:val="2B2B2B"/>
          <w:sz w:val="32"/>
          <w:szCs w:val="32"/>
        </w:rPr>
        <w:t>NaHCO3</w:t>
      </w:r>
      <w:r w:rsidRPr="008117F2">
        <w:rPr>
          <w:rFonts w:ascii="Arial" w:hAnsi="Arial" w:cs="Arial"/>
          <w:color w:val="2B2B2B"/>
          <w:sz w:val="32"/>
          <w:szCs w:val="32"/>
        </w:rPr>
        <w:t>，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K2CO3</w:t>
      </w:r>
      <w:r w:rsidRPr="008117F2">
        <w:rPr>
          <w:rFonts w:ascii="Arial" w:hAnsi="Arial" w:cs="Arial"/>
          <w:color w:val="2B2B2B"/>
          <w:sz w:val="32"/>
          <w:szCs w:val="32"/>
        </w:rPr>
        <w:t>，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CaCI2</w:t>
      </w:r>
      <w:r w:rsidRPr="008117F2">
        <w:rPr>
          <w:rFonts w:ascii="Arial" w:hAnsi="Arial" w:cs="Arial"/>
          <w:color w:val="2B2B2B"/>
          <w:sz w:val="32"/>
          <w:szCs w:val="32"/>
        </w:rPr>
        <w:t>，</w:t>
      </w:r>
      <w:r w:rsidRPr="008117F2">
        <w:rPr>
          <w:rFonts w:ascii="Arial" w:hAnsi="Arial" w:cs="Arial"/>
          <w:color w:val="2B2B2B"/>
          <w:sz w:val="32"/>
          <w:szCs w:val="32"/>
        </w:rPr>
        <w:t>NH4CI</w:t>
      </w:r>
      <w:r w:rsidRPr="008117F2">
        <w:rPr>
          <w:rFonts w:ascii="Arial" w:hAnsi="Arial" w:cs="Arial"/>
          <w:color w:val="2B2B2B"/>
          <w:sz w:val="32"/>
          <w:szCs w:val="32"/>
        </w:rPr>
        <w:t>等阳离子盐进行调节。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color w:val="FF0000"/>
          <w:sz w:val="32"/>
          <w:szCs w:val="32"/>
        </w:rPr>
        <w:t>4.</w:t>
      </w:r>
      <w:r w:rsidRPr="008117F2">
        <w:rPr>
          <w:rFonts w:ascii="Arial" w:hAnsi="Arial" w:cs="Arial"/>
          <w:color w:val="FF0000"/>
          <w:sz w:val="32"/>
          <w:szCs w:val="32"/>
        </w:rPr>
        <w:t>应激因素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在实践中热应激往往会引起牛奶的酸度低，牛奶酸度低一般都是在高温高湿的夏季发生。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color w:val="FF0000"/>
          <w:sz w:val="32"/>
          <w:szCs w:val="32"/>
        </w:rPr>
        <w:t>5.</w:t>
      </w:r>
      <w:r w:rsidRPr="008117F2">
        <w:rPr>
          <w:rFonts w:ascii="Arial" w:hAnsi="Arial" w:cs="Arial"/>
          <w:color w:val="FF0000"/>
          <w:sz w:val="32"/>
          <w:szCs w:val="32"/>
        </w:rPr>
        <w:t>乳房炎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由于环境、病原体、牛体自身、继发等原因，引起乳腺组织炎症过程的加剧，血管渗透性增高，机体通过自身调节，大量白细胞渗出，使得体细胞数量急剧增加，随着炎性反应的加重，血液与牛乳之间的</w:t>
      </w:r>
      <w:r w:rsidRPr="008117F2">
        <w:rPr>
          <w:rFonts w:ascii="Arial" w:hAnsi="Arial" w:cs="Arial"/>
          <w:color w:val="2B2B2B"/>
          <w:sz w:val="32"/>
          <w:szCs w:val="32"/>
        </w:rPr>
        <w:t>pH</w:t>
      </w:r>
      <w:r w:rsidRPr="008117F2">
        <w:rPr>
          <w:rFonts w:ascii="Arial" w:hAnsi="Arial" w:cs="Arial"/>
          <w:color w:val="2B2B2B"/>
          <w:sz w:val="32"/>
          <w:szCs w:val="32"/>
        </w:rPr>
        <w:t>值梯度差缩小，导致牛乳</w:t>
      </w:r>
      <w:r w:rsidRPr="008117F2">
        <w:rPr>
          <w:rFonts w:ascii="Arial" w:hAnsi="Arial" w:cs="Arial"/>
          <w:color w:val="2B2B2B"/>
          <w:sz w:val="32"/>
          <w:szCs w:val="32"/>
        </w:rPr>
        <w:t>pH</w:t>
      </w:r>
      <w:r w:rsidRPr="008117F2">
        <w:rPr>
          <w:rFonts w:ascii="Arial" w:hAnsi="Arial" w:cs="Arial"/>
          <w:color w:val="2B2B2B"/>
          <w:sz w:val="32"/>
          <w:szCs w:val="32"/>
        </w:rPr>
        <w:t>值逐渐增高，趋向于血液值</w:t>
      </w:r>
      <w:r w:rsidRPr="008117F2">
        <w:rPr>
          <w:rFonts w:ascii="Arial" w:hAnsi="Arial" w:cs="Arial"/>
          <w:color w:val="2B2B2B"/>
          <w:sz w:val="32"/>
          <w:szCs w:val="32"/>
        </w:rPr>
        <w:t>7.4</w:t>
      </w:r>
      <w:r w:rsidRPr="008117F2">
        <w:rPr>
          <w:rFonts w:ascii="Arial" w:hAnsi="Arial" w:cs="Arial"/>
          <w:color w:val="2B2B2B"/>
          <w:sz w:val="32"/>
          <w:szCs w:val="32"/>
        </w:rPr>
        <w:t>，牛奶酸度偏低。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b/>
          <w:bCs/>
          <w:color w:val="2B2B2B"/>
          <w:sz w:val="32"/>
          <w:szCs w:val="32"/>
        </w:rPr>
        <w:t>牛奶低酸度的预防措施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color w:val="FF0000"/>
          <w:sz w:val="32"/>
          <w:szCs w:val="32"/>
        </w:rPr>
        <w:t>1.</w:t>
      </w:r>
      <w:r w:rsidRPr="008117F2">
        <w:rPr>
          <w:rFonts w:ascii="Arial" w:hAnsi="Arial" w:cs="Arial"/>
          <w:color w:val="FF0000"/>
          <w:sz w:val="32"/>
          <w:szCs w:val="32"/>
        </w:rPr>
        <w:t>减缓奶牛热应激</w:t>
      </w:r>
      <w:r w:rsidRPr="008117F2">
        <w:rPr>
          <w:rFonts w:ascii="Arial" w:hAnsi="Arial" w:cs="Arial"/>
          <w:color w:val="FF0000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1</w:t>
      </w:r>
      <w:r w:rsidRPr="008117F2">
        <w:rPr>
          <w:rFonts w:ascii="Arial" w:hAnsi="Arial" w:cs="Arial"/>
          <w:color w:val="2B2B2B"/>
          <w:sz w:val="32"/>
          <w:szCs w:val="32"/>
        </w:rPr>
        <w:t>）以奶牛营养需要为依据结合牧场具体情况（气温、饲养环境等）调整日粮结构，增加日粮的营养浓度，提高日粮中能量和蛋白质水平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t>。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2</w:t>
      </w:r>
      <w:r w:rsidRPr="008117F2">
        <w:rPr>
          <w:rFonts w:ascii="Arial" w:hAnsi="Arial" w:cs="Arial"/>
          <w:color w:val="2B2B2B"/>
          <w:sz w:val="32"/>
          <w:szCs w:val="32"/>
        </w:rPr>
        <w:t>）定期清洗水槽，保证奶牛能够饮用到充足的凉水，牛舍挤奶厅加装风扇喷淋或水冷空调。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3</w:t>
      </w:r>
      <w:r w:rsidRPr="008117F2">
        <w:rPr>
          <w:rFonts w:ascii="Arial" w:hAnsi="Arial" w:cs="Arial"/>
          <w:color w:val="2B2B2B"/>
          <w:sz w:val="32"/>
          <w:szCs w:val="32"/>
        </w:rPr>
        <w:t>）根据奶牛发生热应激的程度补充抗热应激添加剂，</w:t>
      </w:r>
      <w:r w:rsidRPr="008117F2">
        <w:rPr>
          <w:rFonts w:ascii="Arial" w:hAnsi="Arial" w:cs="Arial"/>
          <w:color w:val="2B2B2B"/>
          <w:sz w:val="32"/>
          <w:szCs w:val="32"/>
        </w:rPr>
        <w:lastRenderedPageBreak/>
        <w:t>如：氧化镁</w:t>
      </w:r>
      <w:r w:rsidRPr="008117F2">
        <w:rPr>
          <w:rFonts w:ascii="Arial" w:hAnsi="Arial" w:cs="Arial"/>
          <w:color w:val="2B2B2B"/>
          <w:sz w:val="32"/>
          <w:szCs w:val="32"/>
        </w:rPr>
        <w:t>25~50</w:t>
      </w:r>
      <w:r w:rsidRPr="008117F2">
        <w:rPr>
          <w:rFonts w:ascii="Arial" w:hAnsi="Arial" w:cs="Arial"/>
          <w:color w:val="2B2B2B"/>
          <w:sz w:val="32"/>
          <w:szCs w:val="32"/>
        </w:rPr>
        <w:t>克</w:t>
      </w:r>
      <w:r w:rsidRPr="008117F2">
        <w:rPr>
          <w:rFonts w:ascii="Arial" w:hAnsi="Arial" w:cs="Arial"/>
          <w:color w:val="2B2B2B"/>
          <w:sz w:val="32"/>
          <w:szCs w:val="32"/>
        </w:rPr>
        <w:t>/</w:t>
      </w:r>
      <w:r w:rsidRPr="008117F2">
        <w:rPr>
          <w:rFonts w:ascii="Arial" w:hAnsi="Arial" w:cs="Arial"/>
          <w:color w:val="2B2B2B"/>
          <w:sz w:val="32"/>
          <w:szCs w:val="32"/>
        </w:rPr>
        <w:t>天</w:t>
      </w:r>
      <w:r w:rsidRPr="008117F2">
        <w:rPr>
          <w:rFonts w:ascii="Arial" w:hAnsi="Arial" w:cs="Arial"/>
          <w:color w:val="2B2B2B"/>
          <w:sz w:val="32"/>
          <w:szCs w:val="32"/>
        </w:rPr>
        <w:t>•</w:t>
      </w:r>
      <w:r w:rsidRPr="008117F2">
        <w:rPr>
          <w:rFonts w:ascii="Arial" w:hAnsi="Arial" w:cs="Arial"/>
          <w:color w:val="2B2B2B"/>
          <w:sz w:val="32"/>
          <w:szCs w:val="32"/>
        </w:rPr>
        <w:t>头、氯化钾</w:t>
      </w:r>
      <w:r w:rsidRPr="008117F2">
        <w:rPr>
          <w:rFonts w:ascii="Arial" w:hAnsi="Arial" w:cs="Arial"/>
          <w:color w:val="2B2B2B"/>
          <w:sz w:val="32"/>
          <w:szCs w:val="32"/>
        </w:rPr>
        <w:t>25~50</w:t>
      </w:r>
      <w:r w:rsidRPr="008117F2">
        <w:rPr>
          <w:rFonts w:ascii="Arial" w:hAnsi="Arial" w:cs="Arial"/>
          <w:color w:val="2B2B2B"/>
          <w:sz w:val="32"/>
          <w:szCs w:val="32"/>
        </w:rPr>
        <w:t>克</w:t>
      </w:r>
      <w:r w:rsidRPr="008117F2">
        <w:rPr>
          <w:rFonts w:ascii="Arial" w:hAnsi="Arial" w:cs="Arial"/>
          <w:color w:val="2B2B2B"/>
          <w:sz w:val="32"/>
          <w:szCs w:val="32"/>
        </w:rPr>
        <w:t>/</w:t>
      </w:r>
      <w:r w:rsidRPr="008117F2">
        <w:rPr>
          <w:rFonts w:ascii="Arial" w:hAnsi="Arial" w:cs="Arial"/>
          <w:color w:val="2B2B2B"/>
          <w:sz w:val="32"/>
          <w:szCs w:val="32"/>
        </w:rPr>
        <w:t>天</w:t>
      </w:r>
      <w:r w:rsidRPr="008117F2">
        <w:rPr>
          <w:rFonts w:ascii="Arial" w:hAnsi="Arial" w:cs="Arial"/>
          <w:color w:val="2B2B2B"/>
          <w:sz w:val="32"/>
          <w:szCs w:val="32"/>
        </w:rPr>
        <w:t>•</w:t>
      </w:r>
      <w:r w:rsidRPr="008117F2">
        <w:rPr>
          <w:rFonts w:ascii="Arial" w:hAnsi="Arial" w:cs="Arial"/>
          <w:color w:val="2B2B2B"/>
          <w:sz w:val="32"/>
          <w:szCs w:val="32"/>
        </w:rPr>
        <w:t>头、脂肪酸钙</w:t>
      </w:r>
      <w:r w:rsidRPr="008117F2">
        <w:rPr>
          <w:rFonts w:ascii="Arial" w:hAnsi="Arial" w:cs="Arial"/>
          <w:color w:val="2B2B2B"/>
          <w:sz w:val="32"/>
          <w:szCs w:val="32"/>
        </w:rPr>
        <w:t>200</w:t>
      </w:r>
      <w:r w:rsidRPr="008117F2">
        <w:rPr>
          <w:rFonts w:ascii="Arial" w:hAnsi="Arial" w:cs="Arial"/>
          <w:color w:val="2B2B2B"/>
          <w:sz w:val="32"/>
          <w:szCs w:val="32"/>
        </w:rPr>
        <w:t>克</w:t>
      </w:r>
      <w:r w:rsidRPr="008117F2">
        <w:rPr>
          <w:rFonts w:ascii="Arial" w:hAnsi="Arial" w:cs="Arial"/>
          <w:color w:val="2B2B2B"/>
          <w:sz w:val="32"/>
          <w:szCs w:val="32"/>
        </w:rPr>
        <w:t>/</w:t>
      </w:r>
      <w:r w:rsidRPr="008117F2">
        <w:rPr>
          <w:rFonts w:ascii="Arial" w:hAnsi="Arial" w:cs="Arial"/>
          <w:color w:val="2B2B2B"/>
          <w:sz w:val="32"/>
          <w:szCs w:val="32"/>
        </w:rPr>
        <w:t>天</w:t>
      </w:r>
      <w:r w:rsidRPr="008117F2">
        <w:rPr>
          <w:rFonts w:ascii="Arial" w:hAnsi="Arial" w:cs="Arial"/>
          <w:color w:val="2B2B2B"/>
          <w:sz w:val="32"/>
          <w:szCs w:val="32"/>
        </w:rPr>
        <w:t>•</w:t>
      </w:r>
      <w:r w:rsidRPr="008117F2">
        <w:rPr>
          <w:rFonts w:ascii="Arial" w:hAnsi="Arial" w:cs="Arial"/>
          <w:color w:val="2B2B2B"/>
          <w:sz w:val="32"/>
          <w:szCs w:val="32"/>
        </w:rPr>
        <w:t>头或者选择一些抗热应激的药物等以降低奶牛热应激。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</w:t>
      </w:r>
      <w:r w:rsidRPr="008117F2">
        <w:rPr>
          <w:rFonts w:ascii="Arial" w:hAnsi="Arial" w:cs="Arial"/>
          <w:color w:val="FF0000"/>
          <w:sz w:val="32"/>
          <w:szCs w:val="32"/>
        </w:rPr>
        <w:t>2.</w:t>
      </w:r>
      <w:r w:rsidRPr="008117F2">
        <w:rPr>
          <w:rFonts w:ascii="Arial" w:hAnsi="Arial" w:cs="Arial"/>
          <w:color w:val="FF0000"/>
          <w:sz w:val="32"/>
          <w:szCs w:val="32"/>
        </w:rPr>
        <w:t>加强饲养管理</w:t>
      </w:r>
      <w:r w:rsidRPr="008117F2">
        <w:rPr>
          <w:rFonts w:ascii="Arial" w:hAnsi="Arial" w:cs="Arial"/>
          <w:color w:val="FF0000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1</w:t>
      </w:r>
      <w:r w:rsidRPr="008117F2">
        <w:rPr>
          <w:rFonts w:ascii="Arial" w:hAnsi="Arial" w:cs="Arial"/>
          <w:color w:val="2B2B2B"/>
          <w:sz w:val="32"/>
          <w:szCs w:val="32"/>
        </w:rPr>
        <w:t>）做好</w:t>
      </w:r>
      <w:r w:rsidRPr="008117F2">
        <w:rPr>
          <w:rFonts w:ascii="Arial" w:hAnsi="Arial" w:cs="Arial"/>
          <w:color w:val="2B2B2B"/>
          <w:sz w:val="32"/>
          <w:szCs w:val="32"/>
        </w:rPr>
        <w:t>CMT</w:t>
      </w:r>
      <w:r w:rsidRPr="008117F2">
        <w:rPr>
          <w:rFonts w:ascii="Arial" w:hAnsi="Arial" w:cs="Arial"/>
          <w:color w:val="2B2B2B"/>
          <w:sz w:val="32"/>
          <w:szCs w:val="32"/>
        </w:rPr>
        <w:t>检测，把隐形乳房炎牛进行隔离治疗。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2</w:t>
      </w:r>
      <w:r w:rsidRPr="008117F2">
        <w:rPr>
          <w:rFonts w:ascii="Arial" w:hAnsi="Arial" w:cs="Arial"/>
          <w:color w:val="2B2B2B"/>
          <w:sz w:val="32"/>
          <w:szCs w:val="32"/>
        </w:rPr>
        <w:t>）确保奶牛日粮中各项营养指标平衡，能量、蛋白的平衡尤为重要。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3</w:t>
      </w:r>
      <w:r w:rsidRPr="008117F2">
        <w:rPr>
          <w:rFonts w:ascii="Arial" w:hAnsi="Arial" w:cs="Arial"/>
          <w:color w:val="2B2B2B"/>
          <w:sz w:val="32"/>
          <w:szCs w:val="32"/>
        </w:rPr>
        <w:t>）保证优质粗饲料的充足供应且多样化，不应长期饲喂同种低质粗饲料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t>。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4</w:t>
      </w:r>
      <w:r w:rsidRPr="008117F2">
        <w:rPr>
          <w:rFonts w:ascii="Arial" w:hAnsi="Arial" w:cs="Arial"/>
          <w:color w:val="2B2B2B"/>
          <w:sz w:val="32"/>
          <w:szCs w:val="32"/>
        </w:rPr>
        <w:t>）杜绝饲喂高钙或低钙日粮，应确保钙磷比例平衡（</w:t>
      </w:r>
      <w:r w:rsidRPr="008117F2">
        <w:rPr>
          <w:rFonts w:ascii="Arial" w:hAnsi="Arial" w:cs="Arial"/>
          <w:color w:val="2B2B2B"/>
          <w:sz w:val="32"/>
          <w:szCs w:val="32"/>
        </w:rPr>
        <w:t>1.5</w:t>
      </w:r>
      <w:r w:rsidRPr="008117F2">
        <w:rPr>
          <w:rFonts w:ascii="Arial" w:hAnsi="Arial" w:cs="Arial"/>
          <w:color w:val="2B2B2B"/>
          <w:sz w:val="32"/>
          <w:szCs w:val="32"/>
        </w:rPr>
        <w:t>：</w:t>
      </w:r>
      <w:r w:rsidRPr="008117F2">
        <w:rPr>
          <w:rFonts w:ascii="Arial" w:hAnsi="Arial" w:cs="Arial"/>
          <w:color w:val="2B2B2B"/>
          <w:sz w:val="32"/>
          <w:szCs w:val="32"/>
        </w:rPr>
        <w:t>1</w:t>
      </w:r>
      <w:r w:rsidRPr="008117F2">
        <w:rPr>
          <w:rFonts w:ascii="Arial" w:hAnsi="Arial" w:cs="Arial"/>
          <w:color w:val="2B2B2B"/>
          <w:sz w:val="32"/>
          <w:szCs w:val="32"/>
        </w:rPr>
        <w:t>）。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</w:t>
      </w:r>
      <w:r w:rsidRPr="008117F2">
        <w:rPr>
          <w:rFonts w:ascii="Arial" w:hAnsi="Arial" w:cs="Arial"/>
          <w:color w:val="FF0000"/>
          <w:sz w:val="32"/>
          <w:szCs w:val="32"/>
        </w:rPr>
        <w:t xml:space="preserve">　</w:t>
      </w:r>
      <w:r w:rsidRPr="008117F2">
        <w:rPr>
          <w:rFonts w:ascii="Arial" w:hAnsi="Arial" w:cs="Arial"/>
          <w:color w:val="FF0000"/>
          <w:sz w:val="32"/>
          <w:szCs w:val="32"/>
        </w:rPr>
        <w:t>3.</w:t>
      </w:r>
      <w:r w:rsidRPr="008117F2">
        <w:rPr>
          <w:rFonts w:ascii="Arial" w:hAnsi="Arial" w:cs="Arial"/>
          <w:color w:val="FF0000"/>
          <w:sz w:val="32"/>
          <w:szCs w:val="32"/>
        </w:rPr>
        <w:t>牛奶低酸度的解决措施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1</w:t>
      </w:r>
      <w:r w:rsidRPr="008117F2">
        <w:rPr>
          <w:rFonts w:ascii="Arial" w:hAnsi="Arial" w:cs="Arial"/>
          <w:color w:val="2B2B2B"/>
          <w:sz w:val="32"/>
          <w:szCs w:val="32"/>
        </w:rPr>
        <w:t>）日粮中加喂磷酸氢钙或者磷酸二氢钙</w:t>
      </w:r>
      <w:r w:rsidRPr="008117F2">
        <w:rPr>
          <w:rFonts w:ascii="Arial" w:hAnsi="Arial" w:cs="Arial"/>
          <w:color w:val="2B2B2B"/>
          <w:sz w:val="32"/>
          <w:szCs w:val="32"/>
        </w:rPr>
        <w:t>50</w:t>
      </w:r>
      <w:r w:rsidRPr="008117F2">
        <w:rPr>
          <w:rFonts w:ascii="Arial" w:hAnsi="Arial" w:cs="Arial"/>
          <w:color w:val="2B2B2B"/>
          <w:sz w:val="32"/>
          <w:szCs w:val="32"/>
        </w:rPr>
        <w:t>克</w:t>
      </w:r>
      <w:r w:rsidRPr="008117F2">
        <w:rPr>
          <w:rFonts w:ascii="Arial" w:hAnsi="Arial" w:cs="Arial"/>
          <w:color w:val="2B2B2B"/>
          <w:sz w:val="32"/>
          <w:szCs w:val="32"/>
        </w:rPr>
        <w:t>/</w:t>
      </w:r>
      <w:r w:rsidRPr="008117F2">
        <w:rPr>
          <w:rFonts w:ascii="Arial" w:hAnsi="Arial" w:cs="Arial"/>
          <w:color w:val="2B2B2B"/>
          <w:sz w:val="32"/>
          <w:szCs w:val="32"/>
        </w:rPr>
        <w:t>天</w:t>
      </w:r>
      <w:r w:rsidRPr="008117F2">
        <w:rPr>
          <w:rFonts w:ascii="Arial" w:hAnsi="Arial" w:cs="Arial"/>
          <w:color w:val="2B2B2B"/>
          <w:sz w:val="32"/>
          <w:szCs w:val="32"/>
        </w:rPr>
        <w:t>•</w:t>
      </w:r>
      <w:r w:rsidRPr="008117F2">
        <w:rPr>
          <w:rFonts w:ascii="Arial" w:hAnsi="Arial" w:cs="Arial"/>
          <w:color w:val="2B2B2B"/>
          <w:sz w:val="32"/>
          <w:szCs w:val="32"/>
        </w:rPr>
        <w:t>头，或者添加柠檬酸</w:t>
      </w:r>
      <w:r w:rsidRPr="008117F2">
        <w:rPr>
          <w:rFonts w:ascii="Arial" w:hAnsi="Arial" w:cs="Arial"/>
          <w:color w:val="2B2B2B"/>
          <w:sz w:val="32"/>
          <w:szCs w:val="32"/>
        </w:rPr>
        <w:t>50</w:t>
      </w:r>
      <w:r w:rsidRPr="008117F2">
        <w:rPr>
          <w:rFonts w:ascii="Arial" w:hAnsi="Arial" w:cs="Arial"/>
          <w:color w:val="2B2B2B"/>
          <w:sz w:val="32"/>
          <w:szCs w:val="32"/>
        </w:rPr>
        <w:t>克</w:t>
      </w:r>
      <w:r w:rsidRPr="008117F2">
        <w:rPr>
          <w:rFonts w:ascii="Arial" w:hAnsi="Arial" w:cs="Arial"/>
          <w:color w:val="2B2B2B"/>
          <w:sz w:val="32"/>
          <w:szCs w:val="32"/>
        </w:rPr>
        <w:t>/</w:t>
      </w:r>
      <w:r w:rsidRPr="008117F2">
        <w:rPr>
          <w:rFonts w:ascii="Arial" w:hAnsi="Arial" w:cs="Arial"/>
          <w:color w:val="2B2B2B"/>
          <w:sz w:val="32"/>
          <w:szCs w:val="32"/>
        </w:rPr>
        <w:t>天</w:t>
      </w:r>
      <w:r w:rsidRPr="008117F2">
        <w:rPr>
          <w:rFonts w:ascii="Arial" w:hAnsi="Arial" w:cs="Arial"/>
          <w:color w:val="2B2B2B"/>
          <w:sz w:val="32"/>
          <w:szCs w:val="32"/>
        </w:rPr>
        <w:t>•</w:t>
      </w:r>
      <w:r w:rsidRPr="008117F2">
        <w:rPr>
          <w:rFonts w:ascii="Arial" w:hAnsi="Arial" w:cs="Arial"/>
          <w:color w:val="2B2B2B"/>
          <w:sz w:val="32"/>
          <w:szCs w:val="32"/>
        </w:rPr>
        <w:t>头。</w:t>
      </w:r>
      <w:r w:rsidRPr="008117F2">
        <w:rPr>
          <w:rFonts w:ascii="Arial" w:hAnsi="Arial" w:cs="Arial"/>
          <w:color w:val="2B2B2B"/>
          <w:sz w:val="32"/>
          <w:szCs w:val="32"/>
        </w:rPr>
        <w:t xml:space="preserve"> 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2</w:t>
      </w:r>
      <w:r w:rsidRPr="008117F2">
        <w:rPr>
          <w:rFonts w:ascii="Arial" w:hAnsi="Arial" w:cs="Arial"/>
          <w:color w:val="2B2B2B"/>
          <w:sz w:val="32"/>
          <w:szCs w:val="32"/>
        </w:rPr>
        <w:t>）日粮中可适当添加阳离子盐</w:t>
      </w:r>
      <w:r w:rsidRPr="008117F2">
        <w:rPr>
          <w:rFonts w:ascii="Arial" w:hAnsi="Arial" w:cs="Arial"/>
          <w:color w:val="2B2B2B"/>
          <w:sz w:val="32"/>
          <w:szCs w:val="32"/>
        </w:rPr>
        <w:t>(</w:t>
      </w:r>
      <w:r w:rsidRPr="008117F2">
        <w:rPr>
          <w:rFonts w:ascii="Arial" w:hAnsi="Arial" w:cs="Arial"/>
          <w:color w:val="2B2B2B"/>
          <w:sz w:val="32"/>
          <w:szCs w:val="32"/>
        </w:rPr>
        <w:t>含钠、钾、钙、镁</w:t>
      </w:r>
      <w:r w:rsidRPr="008117F2">
        <w:rPr>
          <w:rFonts w:ascii="Arial" w:hAnsi="Arial" w:cs="Arial"/>
          <w:color w:val="2B2B2B"/>
          <w:sz w:val="32"/>
          <w:szCs w:val="32"/>
        </w:rPr>
        <w:t>)</w:t>
      </w:r>
      <w:r w:rsidRPr="008117F2">
        <w:rPr>
          <w:rFonts w:ascii="Arial" w:hAnsi="Arial" w:cs="Arial"/>
          <w:color w:val="2B2B2B"/>
          <w:sz w:val="32"/>
          <w:szCs w:val="32"/>
        </w:rPr>
        <w:t>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3</w:t>
      </w:r>
      <w:r w:rsidRPr="008117F2">
        <w:rPr>
          <w:rFonts w:ascii="Arial" w:hAnsi="Arial" w:cs="Arial"/>
          <w:color w:val="2B2B2B"/>
          <w:sz w:val="32"/>
          <w:szCs w:val="32"/>
        </w:rPr>
        <w:t>）日粮中可增喂蛋白质饲料</w:t>
      </w:r>
      <w:r w:rsidRPr="008117F2">
        <w:rPr>
          <w:rFonts w:ascii="Arial" w:hAnsi="Arial" w:cs="Arial"/>
          <w:color w:val="2B2B2B"/>
          <w:sz w:val="32"/>
          <w:szCs w:val="32"/>
        </w:rPr>
        <w:t>200g/</w:t>
      </w:r>
      <w:r w:rsidRPr="008117F2">
        <w:rPr>
          <w:rFonts w:ascii="Arial" w:hAnsi="Arial" w:cs="Arial"/>
          <w:color w:val="2B2B2B"/>
          <w:sz w:val="32"/>
          <w:szCs w:val="32"/>
        </w:rPr>
        <w:t>天，过瘤胃脂肪</w:t>
      </w:r>
      <w:r w:rsidRPr="008117F2">
        <w:rPr>
          <w:rFonts w:ascii="Arial" w:hAnsi="Arial" w:cs="Arial"/>
          <w:color w:val="2B2B2B"/>
          <w:sz w:val="32"/>
          <w:szCs w:val="32"/>
        </w:rPr>
        <w:t>250g/</w:t>
      </w:r>
      <w:r w:rsidRPr="008117F2">
        <w:rPr>
          <w:rFonts w:ascii="Arial" w:hAnsi="Arial" w:cs="Arial"/>
          <w:color w:val="2B2B2B"/>
          <w:sz w:val="32"/>
          <w:szCs w:val="32"/>
        </w:rPr>
        <w:t>天，减少沼渣类饲料的饲喂。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8117F2">
        <w:rPr>
          <w:rFonts w:ascii="Arial" w:hAnsi="Arial" w:cs="Arial"/>
          <w:color w:val="2B2B2B"/>
          <w:sz w:val="32"/>
          <w:szCs w:val="32"/>
        </w:rPr>
        <w:t xml:space="preserve">　　（</w:t>
      </w:r>
      <w:r w:rsidRPr="008117F2">
        <w:rPr>
          <w:rFonts w:ascii="Arial" w:hAnsi="Arial" w:cs="Arial"/>
          <w:color w:val="2B2B2B"/>
          <w:sz w:val="32"/>
          <w:szCs w:val="32"/>
        </w:rPr>
        <w:t>4</w:t>
      </w:r>
      <w:r w:rsidRPr="008117F2">
        <w:rPr>
          <w:rFonts w:ascii="Arial" w:hAnsi="Arial" w:cs="Arial"/>
          <w:color w:val="2B2B2B"/>
          <w:sz w:val="32"/>
          <w:szCs w:val="32"/>
        </w:rPr>
        <w:t>）减缓奶牛热应激是解决牛奶酸度低的根本，日粮中补充抗热应激添加剂碳酸氢钠</w:t>
      </w:r>
      <w:r w:rsidRPr="008117F2">
        <w:rPr>
          <w:rFonts w:ascii="Arial" w:hAnsi="Arial" w:cs="Arial"/>
          <w:color w:val="2B2B2B"/>
          <w:sz w:val="32"/>
          <w:szCs w:val="32"/>
        </w:rPr>
        <w:t>50</w:t>
      </w:r>
      <w:r w:rsidRPr="008117F2">
        <w:rPr>
          <w:rFonts w:ascii="Arial" w:hAnsi="Arial" w:cs="Arial"/>
          <w:color w:val="2B2B2B"/>
          <w:sz w:val="32"/>
          <w:szCs w:val="32"/>
        </w:rPr>
        <w:t>～</w:t>
      </w:r>
      <w:r w:rsidRPr="008117F2">
        <w:rPr>
          <w:rFonts w:ascii="Arial" w:hAnsi="Arial" w:cs="Arial"/>
          <w:color w:val="2B2B2B"/>
          <w:sz w:val="32"/>
          <w:szCs w:val="32"/>
        </w:rPr>
        <w:t>100</w:t>
      </w:r>
      <w:r w:rsidRPr="008117F2">
        <w:rPr>
          <w:rFonts w:ascii="Arial" w:hAnsi="Arial" w:cs="Arial"/>
          <w:color w:val="2B2B2B"/>
          <w:sz w:val="32"/>
          <w:szCs w:val="32"/>
        </w:rPr>
        <w:t>克</w:t>
      </w:r>
      <w:r w:rsidRPr="008117F2">
        <w:rPr>
          <w:rFonts w:ascii="Arial" w:hAnsi="Arial" w:cs="Arial"/>
          <w:color w:val="2B2B2B"/>
          <w:sz w:val="32"/>
          <w:szCs w:val="32"/>
        </w:rPr>
        <w:t>/</w:t>
      </w:r>
      <w:r w:rsidRPr="008117F2">
        <w:rPr>
          <w:rFonts w:ascii="Arial" w:hAnsi="Arial" w:cs="Arial"/>
          <w:color w:val="2B2B2B"/>
          <w:sz w:val="32"/>
          <w:szCs w:val="32"/>
        </w:rPr>
        <w:t>天</w:t>
      </w:r>
      <w:r w:rsidRPr="008117F2">
        <w:rPr>
          <w:rFonts w:ascii="Arial" w:hAnsi="Arial" w:cs="Arial"/>
          <w:color w:val="2B2B2B"/>
          <w:sz w:val="32"/>
          <w:szCs w:val="32"/>
        </w:rPr>
        <w:t>•</w:t>
      </w:r>
      <w:r w:rsidRPr="008117F2">
        <w:rPr>
          <w:rFonts w:ascii="Arial" w:hAnsi="Arial" w:cs="Arial"/>
          <w:color w:val="2B2B2B"/>
          <w:sz w:val="32"/>
          <w:szCs w:val="32"/>
        </w:rPr>
        <w:t>头、氧化镁</w:t>
      </w:r>
      <w:r w:rsidRPr="008117F2">
        <w:rPr>
          <w:rFonts w:ascii="Arial" w:hAnsi="Arial" w:cs="Arial"/>
          <w:color w:val="2B2B2B"/>
          <w:sz w:val="32"/>
          <w:szCs w:val="32"/>
        </w:rPr>
        <w:t>25</w:t>
      </w:r>
      <w:r w:rsidRPr="008117F2">
        <w:rPr>
          <w:rFonts w:ascii="Arial" w:hAnsi="Arial" w:cs="Arial"/>
          <w:color w:val="2B2B2B"/>
          <w:sz w:val="32"/>
          <w:szCs w:val="32"/>
        </w:rPr>
        <w:t>～</w:t>
      </w:r>
      <w:r w:rsidRPr="008117F2">
        <w:rPr>
          <w:rFonts w:ascii="Arial" w:hAnsi="Arial" w:cs="Arial"/>
          <w:color w:val="2B2B2B"/>
          <w:sz w:val="32"/>
          <w:szCs w:val="32"/>
        </w:rPr>
        <w:t>50</w:t>
      </w:r>
      <w:r w:rsidRPr="008117F2">
        <w:rPr>
          <w:rFonts w:ascii="Arial" w:hAnsi="Arial" w:cs="Arial"/>
          <w:color w:val="2B2B2B"/>
          <w:sz w:val="32"/>
          <w:szCs w:val="32"/>
        </w:rPr>
        <w:t>克</w:t>
      </w:r>
      <w:r w:rsidRPr="008117F2">
        <w:rPr>
          <w:rFonts w:ascii="Arial" w:hAnsi="Arial" w:cs="Arial"/>
          <w:color w:val="2B2B2B"/>
          <w:sz w:val="32"/>
          <w:szCs w:val="32"/>
        </w:rPr>
        <w:t>/</w:t>
      </w:r>
      <w:r w:rsidRPr="008117F2">
        <w:rPr>
          <w:rFonts w:ascii="Arial" w:hAnsi="Arial" w:cs="Arial"/>
          <w:color w:val="2B2B2B"/>
          <w:sz w:val="32"/>
          <w:szCs w:val="32"/>
        </w:rPr>
        <w:t>天</w:t>
      </w:r>
      <w:r w:rsidRPr="008117F2">
        <w:rPr>
          <w:rFonts w:ascii="Arial" w:hAnsi="Arial" w:cs="Arial"/>
          <w:color w:val="2B2B2B"/>
          <w:sz w:val="32"/>
          <w:szCs w:val="32"/>
        </w:rPr>
        <w:t>•</w:t>
      </w:r>
      <w:r w:rsidRPr="008117F2">
        <w:rPr>
          <w:rFonts w:ascii="Arial" w:hAnsi="Arial" w:cs="Arial"/>
          <w:color w:val="2B2B2B"/>
          <w:sz w:val="32"/>
          <w:szCs w:val="32"/>
        </w:rPr>
        <w:t>头、吡啶羧酸铬</w:t>
      </w:r>
      <w:r w:rsidRPr="008117F2">
        <w:rPr>
          <w:rFonts w:ascii="Arial" w:hAnsi="Arial" w:cs="Arial"/>
          <w:color w:val="2B2B2B"/>
          <w:sz w:val="32"/>
          <w:szCs w:val="32"/>
        </w:rPr>
        <w:t>6</w:t>
      </w:r>
      <w:r w:rsidRPr="008117F2">
        <w:rPr>
          <w:rFonts w:ascii="Arial" w:hAnsi="Arial" w:cs="Arial"/>
          <w:color w:val="2B2B2B"/>
          <w:sz w:val="32"/>
          <w:szCs w:val="32"/>
        </w:rPr>
        <w:t>毫克</w:t>
      </w:r>
      <w:r w:rsidRPr="008117F2">
        <w:rPr>
          <w:rFonts w:ascii="Arial" w:hAnsi="Arial" w:cs="Arial"/>
          <w:color w:val="2B2B2B"/>
          <w:sz w:val="32"/>
          <w:szCs w:val="32"/>
        </w:rPr>
        <w:t>/</w:t>
      </w:r>
      <w:r w:rsidRPr="008117F2">
        <w:rPr>
          <w:rFonts w:ascii="Arial" w:hAnsi="Arial" w:cs="Arial"/>
          <w:color w:val="2B2B2B"/>
          <w:sz w:val="32"/>
          <w:szCs w:val="32"/>
        </w:rPr>
        <w:t>天</w:t>
      </w:r>
      <w:r w:rsidRPr="008117F2">
        <w:rPr>
          <w:rFonts w:ascii="Arial" w:hAnsi="Arial" w:cs="Arial"/>
          <w:color w:val="2B2B2B"/>
          <w:sz w:val="32"/>
          <w:szCs w:val="32"/>
        </w:rPr>
        <w:t>•</w:t>
      </w:r>
      <w:r w:rsidRPr="008117F2">
        <w:rPr>
          <w:rFonts w:ascii="Arial" w:hAnsi="Arial" w:cs="Arial"/>
          <w:color w:val="2B2B2B"/>
          <w:sz w:val="32"/>
          <w:szCs w:val="32"/>
        </w:rPr>
        <w:t>头。</w:t>
      </w:r>
      <w:r w:rsidRPr="008117F2">
        <w:rPr>
          <w:rFonts w:ascii="Arial" w:hAnsi="Arial" w:cs="Arial"/>
          <w:color w:val="2B2B2B"/>
          <w:sz w:val="32"/>
          <w:szCs w:val="32"/>
        </w:rPr>
        <w:br/>
      </w: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</w:t>
      </w:r>
      <w:r w:rsidRPr="00785311">
        <w:rPr>
          <w:rFonts w:ascii="黑体" w:eastAsia="黑体" w:hAnsi="黑体"/>
          <w:color w:val="000000"/>
          <w:sz w:val="21"/>
          <w:szCs w:val="21"/>
        </w:rPr>
        <w:lastRenderedPageBreak/>
        <w:t>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8117F2" w:rsidRPr="00785311" w:rsidRDefault="008117F2" w:rsidP="008117F2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117F2" w:rsidRPr="00785311" w:rsidRDefault="008117F2" w:rsidP="008117F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117F2" w:rsidRPr="00917A63" w:rsidRDefault="00BA7FC6" w:rsidP="008117F2">
      <w:pPr>
        <w:pStyle w:val="a5"/>
        <w:ind w:firstLine="480"/>
        <w:rPr>
          <w:b/>
          <w:color w:val="000000"/>
        </w:rPr>
      </w:pPr>
      <w:hyperlink r:id="rId7" w:history="1">
        <w:r w:rsidR="008117F2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8117F2" w:rsidRDefault="008117F2" w:rsidP="008117F2">
      <w:pPr>
        <w:jc w:val="center"/>
        <w:rPr>
          <w:b/>
          <w:color w:val="FF0000"/>
          <w:sz w:val="32"/>
          <w:szCs w:val="32"/>
        </w:rPr>
      </w:pPr>
    </w:p>
    <w:p w:rsidR="008117F2" w:rsidRPr="004F7A8F" w:rsidRDefault="00BA7FC6" w:rsidP="008117F2">
      <w:pPr>
        <w:jc w:val="center"/>
        <w:rPr>
          <w:b/>
          <w:color w:val="FF0000"/>
          <w:sz w:val="32"/>
          <w:szCs w:val="32"/>
        </w:rPr>
      </w:pPr>
      <w:hyperlink r:id="rId8" w:history="1"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8117F2" w:rsidRPr="004F7A8F" w:rsidRDefault="008117F2" w:rsidP="008117F2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8117F2" w:rsidRPr="004F7A8F" w:rsidRDefault="00BA7FC6" w:rsidP="008117F2">
      <w:pPr>
        <w:jc w:val="center"/>
        <w:rPr>
          <w:b/>
          <w:color w:val="FF0000"/>
          <w:sz w:val="32"/>
          <w:szCs w:val="32"/>
        </w:rPr>
      </w:pPr>
      <w:hyperlink r:id="rId9" w:history="1"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8117F2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5E373A" w:rsidRDefault="005E373A" w:rsidP="005E373A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8117F2" w:rsidRPr="009642C1" w:rsidRDefault="008117F2" w:rsidP="008117F2"/>
    <w:p w:rsidR="00BA7FC6" w:rsidRPr="008117F2" w:rsidRDefault="00BA7FC6" w:rsidP="008117F2">
      <w:pPr>
        <w:rPr>
          <w:sz w:val="32"/>
          <w:szCs w:val="32"/>
        </w:rPr>
      </w:pPr>
    </w:p>
    <w:sectPr w:rsidR="00BA7FC6" w:rsidRPr="008117F2" w:rsidSect="00BA7FC6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52B" w:rsidRDefault="0030452B" w:rsidP="008117F2">
      <w:r>
        <w:separator/>
      </w:r>
    </w:p>
  </w:endnote>
  <w:endnote w:type="continuationSeparator" w:id="1">
    <w:p w:rsidR="0030452B" w:rsidRDefault="0030452B" w:rsidP="00811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52B" w:rsidRDefault="0030452B" w:rsidP="008117F2">
      <w:r>
        <w:separator/>
      </w:r>
    </w:p>
  </w:footnote>
  <w:footnote w:type="continuationSeparator" w:id="1">
    <w:p w:rsidR="0030452B" w:rsidRDefault="0030452B" w:rsidP="008117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F2" w:rsidRDefault="008117F2">
    <w:pPr>
      <w:pStyle w:val="a3"/>
    </w:pPr>
    <w:r w:rsidRPr="008117F2">
      <w:rPr>
        <w:rFonts w:hint="eastAsia"/>
      </w:rPr>
      <w:t xml:space="preserve">Feed mix </w:t>
    </w:r>
    <w:r w:rsidRPr="008117F2">
      <w:rPr>
        <w:rFonts w:hint="eastAsia"/>
      </w:rPr>
      <w:t>反刍营养百分百</w:t>
    </w:r>
    <w:r w:rsidRPr="008117F2">
      <w:rPr>
        <w:rFonts w:hint="eastAsia"/>
      </w:rPr>
      <w:t>-</w:t>
    </w:r>
    <w:r w:rsidRPr="008117F2">
      <w:rPr>
        <w:rFonts w:hint="eastAsia"/>
      </w:rPr>
      <w:t>饲料配方软件</w:t>
    </w:r>
    <w:r w:rsidRPr="008117F2">
      <w:rPr>
        <w:rFonts w:hint="eastAsia"/>
      </w:rPr>
      <w:t>(</w:t>
    </w:r>
    <w:r w:rsidRPr="008117F2">
      <w:rPr>
        <w:rFonts w:hint="eastAsia"/>
      </w:rPr>
      <w:t>奶牛、肉牛、肉羊饲料日粮</w:t>
    </w:r>
    <w:r w:rsidRPr="008117F2">
      <w:rPr>
        <w:rFonts w:hint="eastAsia"/>
      </w:rPr>
      <w:t>TMR</w:t>
    </w:r>
    <w:r w:rsidRPr="008117F2">
      <w:rPr>
        <w:rFonts w:hint="eastAsia"/>
      </w:rPr>
      <w:t>计算</w:t>
    </w:r>
    <w:r w:rsidRPr="008117F2">
      <w:rPr>
        <w:rFonts w:hint="eastAsia"/>
      </w:rPr>
      <w:t>)QQ</w:t>
    </w:r>
    <w:r w:rsidRPr="008117F2">
      <w:rPr>
        <w:rFonts w:hint="eastAsia"/>
      </w:rPr>
      <w:t>：</w:t>
    </w:r>
    <w:r w:rsidRPr="008117F2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17F2"/>
    <w:rsid w:val="0030452B"/>
    <w:rsid w:val="005E373A"/>
    <w:rsid w:val="008117F2"/>
    <w:rsid w:val="00BA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7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1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1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1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17F2"/>
    <w:rPr>
      <w:sz w:val="18"/>
      <w:szCs w:val="18"/>
    </w:rPr>
  </w:style>
  <w:style w:type="paragraph" w:styleId="a5">
    <w:name w:val="Normal (Web)"/>
    <w:basedOn w:val="a"/>
    <w:uiPriority w:val="99"/>
    <w:rsid w:val="008117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117F2"/>
    <w:rPr>
      <w:b/>
      <w:bCs/>
    </w:rPr>
  </w:style>
  <w:style w:type="character" w:styleId="a7">
    <w:name w:val="Hyperlink"/>
    <w:basedOn w:val="a0"/>
    <w:rsid w:val="008117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785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2015-01-04T23:36:00Z</dcterms:created>
  <dcterms:modified xsi:type="dcterms:W3CDTF">2015-01-06T01:52:00Z</dcterms:modified>
</cp:coreProperties>
</file>