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8C" w:rsidRPr="00C87B8C" w:rsidRDefault="00C87B8C" w:rsidP="00C87B8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87B8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养羊技术：分娩征兆</w:t>
      </w:r>
    </w:p>
    <w:p w:rsidR="00C87B8C" w:rsidRPr="00C87B8C" w:rsidRDefault="00C87B8C" w:rsidP="00C87B8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8C" w:rsidRPr="00C87B8C" w:rsidRDefault="00C87B8C" w:rsidP="00C87B8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7B8C">
        <w:rPr>
          <w:rFonts w:ascii="宋体" w:eastAsia="宋体" w:hAnsi="宋体" w:cs="宋体"/>
          <w:color w:val="000000"/>
          <w:kern w:val="0"/>
          <w:sz w:val="54"/>
          <w:szCs w:val="54"/>
        </w:rPr>
        <w:t>母羊临近分娩时，乳房胀大，乳头竖立，手挤时可有少量浓稠的乳汁；骨盆韧带松驰，尾根两侧下陷，腹部下垂，肷窝凹陷，阴唇肿大潮红、有粘液流出；行动迟缓，撒尿次数频繁，时而回头看视腹部，常单独呆立墙角或趴卧，四肢伸直，不爱吃草，站立不安，有时鸣叫，前肢挠地，临产前有努责现象。发现上述现象，应快速送入产房，用温水洗净外阴部，肛门，尾根，股内侧和乳房，用1-2%来苏儿溶液消毒。</w:t>
      </w:r>
    </w:p>
    <w:p w:rsidR="00C87B8C" w:rsidRDefault="00C87B8C" w:rsidP="00C87B8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87B8C" w:rsidRDefault="00C87B8C" w:rsidP="00C87B8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87B8C" w:rsidRDefault="00C87B8C" w:rsidP="00C87B8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87B8C" w:rsidRDefault="00C87B8C" w:rsidP="00C87B8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87B8C" w:rsidRDefault="00C87B8C" w:rsidP="00C87B8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87B8C" w:rsidRDefault="00C87B8C" w:rsidP="00C87B8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87B8C" w:rsidRDefault="00C87B8C" w:rsidP="00C87B8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87B8C" w:rsidRDefault="00C87B8C" w:rsidP="00C87B8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87B8C" w:rsidRDefault="00C87B8C" w:rsidP="00C87B8C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C47F1" w:rsidRPr="00C87B8C" w:rsidRDefault="009C47F1"/>
    <w:sectPr w:rsidR="009C47F1" w:rsidRPr="00C87B8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7F1" w:rsidRDefault="009C47F1" w:rsidP="00C87B8C">
      <w:r>
        <w:separator/>
      </w:r>
    </w:p>
  </w:endnote>
  <w:endnote w:type="continuationSeparator" w:id="1">
    <w:p w:rsidR="009C47F1" w:rsidRDefault="009C47F1" w:rsidP="00C8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7F1" w:rsidRDefault="009C47F1" w:rsidP="00C87B8C">
      <w:r>
        <w:separator/>
      </w:r>
    </w:p>
  </w:footnote>
  <w:footnote w:type="continuationSeparator" w:id="1">
    <w:p w:rsidR="009C47F1" w:rsidRDefault="009C47F1" w:rsidP="00C87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B8C" w:rsidRDefault="00C87B8C">
    <w:pPr>
      <w:pStyle w:val="a3"/>
    </w:pPr>
    <w:r w:rsidRPr="00C87B8C">
      <w:rPr>
        <w:rFonts w:hint="eastAsia"/>
      </w:rPr>
      <w:t xml:space="preserve">Feed mix </w:t>
    </w:r>
    <w:r w:rsidRPr="00C87B8C">
      <w:rPr>
        <w:rFonts w:hint="eastAsia"/>
      </w:rPr>
      <w:t>反刍营养百分百饲料软件</w:t>
    </w:r>
    <w:r w:rsidRPr="00C87B8C">
      <w:rPr>
        <w:rFonts w:hint="eastAsia"/>
      </w:rPr>
      <w:t>(</w:t>
    </w:r>
    <w:r w:rsidRPr="00C87B8C">
      <w:rPr>
        <w:rFonts w:hint="eastAsia"/>
      </w:rPr>
      <w:t>奶牛、肉牛、肉羊等饲料计算</w:t>
    </w:r>
    <w:r w:rsidRPr="00C87B8C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B8C"/>
    <w:rsid w:val="009C47F1"/>
    <w:rsid w:val="00C8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7B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7B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7B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7B8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87B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87B8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87B8C"/>
    <w:rPr>
      <w:sz w:val="18"/>
      <w:szCs w:val="18"/>
    </w:rPr>
  </w:style>
  <w:style w:type="character" w:styleId="a7">
    <w:name w:val="Hyperlink"/>
    <w:basedOn w:val="a0"/>
    <w:rsid w:val="00C87B8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87B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5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03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89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14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0954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96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0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2349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2015-01-12T01:43:00Z</dcterms:created>
  <dcterms:modified xsi:type="dcterms:W3CDTF">2015-01-12T01:43:00Z</dcterms:modified>
</cp:coreProperties>
</file>