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8F1" w:rsidRPr="00821746" w:rsidRDefault="00AF38F1" w:rsidP="00AF38F1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hAnsi="Arial" w:cs="Arial"/>
          <w:b/>
          <w:bCs/>
          <w:color w:val="01288D"/>
          <w:kern w:val="36"/>
          <w:sz w:val="33"/>
          <w:szCs w:val="33"/>
        </w:rPr>
      </w:pPr>
      <w:r w:rsidRPr="00821746">
        <w:rPr>
          <w:rFonts w:ascii="Arial" w:hAnsi="Arial" w:cs="Arial"/>
          <w:b/>
          <w:bCs/>
          <w:color w:val="01288D"/>
          <w:kern w:val="36"/>
          <w:sz w:val="33"/>
          <w:szCs w:val="33"/>
        </w:rPr>
        <w:t>您的牧场有多少跛行奶牛？</w:t>
      </w:r>
    </w:p>
    <w:p w:rsidR="00AF38F1" w:rsidRPr="00645D74" w:rsidRDefault="00AF38F1" w:rsidP="00AF38F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21746">
        <w:rPr>
          <w:rFonts w:ascii="Arial" w:hAnsi="Arial" w:cs="Arial"/>
          <w:color w:val="2B2B2B"/>
          <w:kern w:val="0"/>
          <w:szCs w:val="21"/>
        </w:rPr>
        <w:t>      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 xml:space="preserve"> “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我把最严重的奶牛都处理完了，但我没有时间来处理需要处理的每一头牛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，这是我们兽医诊所一个同事说的。他在这个牛场已经花了好几个小时来处理蹄病。牛场主给他牵来所有有严重蹄病的奶牛，因为这些奶牛的蹄病太严重了，我的同事认为这些奶牛已经无法处理了。在牛场主一再请求下，他还是对这些奶牛进行处理。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这个事情说明了很重要的一点，在许多牛场，奶牛的蹄病在原本需要处理的时候常常被忽视。当您看到一头奶牛的牛蹄肿胀的很厉害，也没法负重，这表明她能治愈的机会已经非常低。到这个时候，您已经因为她糟糕的情况损失了很多的钱。奶牛的生产性能下降，繁殖力受损、淘汰率上升，这些都与蹄病相关。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许多牛场特别是大牧场都需要一个系统的方法来确定跛行的奶牛，即用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运动评分系统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来确定跛行的奶牛；这个系统主要是用数据来说话。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一个合理的目标是牛群中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65%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的奶牛的运动评分为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“</w:t>
      </w:r>
      <w:smartTag w:uri="urn:schemas-microsoft-com:office:smarttags" w:element="chmetcnv">
        <w:smartTagPr>
          <w:attr w:name="UnitName" w:val="”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645D74">
          <w:rPr>
            <w:rFonts w:ascii="Arial" w:hAnsi="Arial" w:cs="Arial"/>
            <w:color w:val="2B2B2B"/>
            <w:kern w:val="0"/>
            <w:sz w:val="30"/>
            <w:szCs w:val="30"/>
          </w:rPr>
          <w:t>1”</w:t>
        </w:r>
      </w:smartTag>
      <w:r w:rsidRPr="00645D74">
        <w:rPr>
          <w:rFonts w:ascii="Arial" w:hAnsi="Arial" w:cs="Arial"/>
          <w:color w:val="2B2B2B"/>
          <w:kern w:val="0"/>
          <w:sz w:val="30"/>
          <w:szCs w:val="30"/>
        </w:rPr>
        <w:t>、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5%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的奶牛的运动评分为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“</w:t>
      </w:r>
      <w:smartTag w:uri="urn:schemas-microsoft-com:office:smarttags" w:element="chmetcnv">
        <w:smartTagPr>
          <w:attr w:name="UnitName" w:val="”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645D74">
          <w:rPr>
            <w:rFonts w:ascii="Arial" w:hAnsi="Arial" w:cs="Arial"/>
            <w:color w:val="2B2B2B"/>
            <w:kern w:val="0"/>
            <w:sz w:val="30"/>
            <w:szCs w:val="30"/>
          </w:rPr>
          <w:t>4”</w:t>
        </w:r>
      </w:smartTag>
      <w:r w:rsidRPr="00645D74">
        <w:rPr>
          <w:rFonts w:ascii="Arial" w:hAnsi="Arial" w:cs="Arial"/>
          <w:color w:val="2B2B2B"/>
          <w:kern w:val="0"/>
          <w:sz w:val="30"/>
          <w:szCs w:val="30"/>
        </w:rPr>
        <w:t>，其他奶牛的运动评分介于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“</w:t>
      </w:r>
      <w:smartTag w:uri="urn:schemas-microsoft-com:office:smarttags" w:element="chmetcnv">
        <w:smartTagPr>
          <w:attr w:name="UnitName" w:val="”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645D74">
          <w:rPr>
            <w:rFonts w:ascii="Arial" w:hAnsi="Arial" w:cs="Arial"/>
            <w:color w:val="2B2B2B"/>
            <w:kern w:val="0"/>
            <w:sz w:val="30"/>
            <w:szCs w:val="30"/>
          </w:rPr>
          <w:t>1”</w:t>
        </w:r>
      </w:smartTag>
      <w:r w:rsidRPr="00645D74">
        <w:rPr>
          <w:rFonts w:ascii="Arial" w:hAnsi="Arial" w:cs="Arial"/>
          <w:color w:val="2B2B2B"/>
          <w:kern w:val="0"/>
          <w:sz w:val="30"/>
          <w:szCs w:val="30"/>
        </w:rPr>
        <w:t>和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“</w:t>
      </w:r>
      <w:smartTag w:uri="urn:schemas-microsoft-com:office:smarttags" w:element="chmetcnv">
        <w:smartTagPr>
          <w:attr w:name="UnitName" w:val="”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645D74">
          <w:rPr>
            <w:rFonts w:ascii="Arial" w:hAnsi="Arial" w:cs="Arial"/>
            <w:color w:val="2B2B2B"/>
            <w:kern w:val="0"/>
            <w:sz w:val="30"/>
            <w:szCs w:val="30"/>
          </w:rPr>
          <w:t>4”</w:t>
        </w:r>
      </w:smartTag>
      <w:r w:rsidRPr="00645D74">
        <w:rPr>
          <w:rFonts w:ascii="Arial" w:hAnsi="Arial" w:cs="Arial"/>
          <w:color w:val="2B2B2B"/>
          <w:kern w:val="0"/>
          <w:sz w:val="30"/>
          <w:szCs w:val="30"/>
        </w:rPr>
        <w:t>之间。如果有奶牛的运动评分为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“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645D74">
          <w:rPr>
            <w:rFonts w:ascii="Arial" w:hAnsi="Arial" w:cs="Arial"/>
            <w:color w:val="2B2B2B"/>
            <w:kern w:val="0"/>
            <w:sz w:val="30"/>
            <w:szCs w:val="30"/>
          </w:rPr>
          <w:t>5”</w:t>
        </w:r>
      </w:smartTag>
      <w:r w:rsidRPr="00645D74">
        <w:rPr>
          <w:rFonts w:ascii="Arial" w:hAnsi="Arial" w:cs="Arial"/>
          <w:color w:val="2B2B2B"/>
          <w:kern w:val="0"/>
          <w:sz w:val="30"/>
          <w:szCs w:val="30"/>
        </w:rPr>
        <w:t>就应该从牛群中转移到别处进行治疗或扑杀。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跛行除了与经济损失相关，还有重要的一点值得关注。对跛行的奶牛不进行治疗是不人道的，但这种现象在许多牛场却经常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lastRenderedPageBreak/>
        <w:t>发生。我们非常痛心地了解到，许多人很愿意用摄像机纪录跛行的奶牛然后公诸于众。</w:t>
      </w:r>
    </w:p>
    <w:p w:rsidR="00AF38F1" w:rsidRPr="00645D74" w:rsidRDefault="00AF38F1" w:rsidP="00AF38F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645D74">
        <w:rPr>
          <w:rFonts w:ascii="Arial" w:hAnsi="Arial" w:cs="Arial"/>
          <w:color w:val="2B2B2B"/>
          <w:kern w:val="0"/>
          <w:sz w:val="30"/>
          <w:szCs w:val="30"/>
        </w:rPr>
        <w:t> </w:t>
      </w:r>
    </w:p>
    <w:p w:rsidR="00AF38F1" w:rsidRPr="00645D74" w:rsidRDefault="00AF38F1" w:rsidP="00AF38F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645D74">
        <w:rPr>
          <w:rFonts w:ascii="Arial" w:hAnsi="Arial" w:cs="Arial"/>
          <w:color w:val="2B2B2B"/>
          <w:kern w:val="0"/>
          <w:sz w:val="30"/>
          <w:szCs w:val="30"/>
        </w:rPr>
        <w:t xml:space="preserve">       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t>预防跛行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br/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 xml:space="preserve">       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我们真正的目的是预防跛行，这就需要一种全面综合的方法。在此，我仅从管理方面建议几种预防跛行的理念。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t>休息时间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——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奶牛一天大概需要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12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个小时躺在舒适的圈舍里。要实现这点，圈舍就必须有很好的设计，避免过度拥挤。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t>常规修蹄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——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奶牛需要一种有效的修蹄程序来保持其蹄部的健康。特别是那些从未离开过水泥地的奶牛。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t>合理利用蹄浴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——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这就意味着要使用有效的产品来调整浓度，合理设计蹄浴的设施，经常更换蹄浴液。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t>营养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——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合理配制日粮以避免酸中毒，酸中毒容易导致奶牛的蹄叶炎。适当的纤维和合适的饲料颗粒是必需的。避免偷懒的饲喂方法和挑食也是保障奶牛良好营养的因素。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t>一个正确的过渡牛饲养程序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——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奶牛，特别是头胎奶牛在产犊后的前几周容易患蹄病。在奶牛产犊后的前几周时间段里，要对奶牛悉心照顾，避免过度拥挤、舒适度差、及其它任何应激。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在本文开头，我同事的话也说明一个事实，即在许多牧场依然存在这种情况：奶牛在严重跛行之前常常被忽视，没有引起注意。这样带来的经济损失就很大。同时，也说明这种残忍的对待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lastRenderedPageBreak/>
        <w:t>动物的情况也是真实的。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您的牧场怎么样？与您的兽医、营养师或其他的牧场顾问进行沟通，及时监控，使您的牛群中的跛行降至最低。</w:t>
      </w:r>
    </w:p>
    <w:p w:rsidR="00AF38F1" w:rsidRPr="00645D74" w:rsidRDefault="00AF38F1" w:rsidP="00AF38F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645D74">
        <w:rPr>
          <w:rFonts w:ascii="Arial" w:hAnsi="Arial" w:cs="Arial"/>
          <w:color w:val="2B2B2B"/>
          <w:kern w:val="0"/>
          <w:sz w:val="30"/>
          <w:szCs w:val="30"/>
        </w:rPr>
        <w:t> </w:t>
      </w:r>
    </w:p>
    <w:p w:rsidR="00AF38F1" w:rsidRPr="00645D74" w:rsidRDefault="00AF38F1" w:rsidP="00AF38F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645D74">
        <w:rPr>
          <w:rFonts w:ascii="Arial" w:hAnsi="Arial" w:cs="Arial"/>
          <w:color w:val="2B2B2B"/>
          <w:kern w:val="0"/>
          <w:sz w:val="30"/>
          <w:szCs w:val="30"/>
        </w:rPr>
        <w:t xml:space="preserve">       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t>奶牛运动评分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br/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 xml:space="preserve">       </w:t>
      </w:r>
      <w:r w:rsidRPr="00645D74">
        <w:rPr>
          <w:rFonts w:ascii="宋体" w:hAnsi="宋体" w:cs="宋体" w:hint="eastAsia"/>
          <w:b/>
          <w:bCs/>
          <w:color w:val="2B2B2B"/>
          <w:kern w:val="0"/>
          <w:sz w:val="30"/>
          <w:szCs w:val="30"/>
        </w:rPr>
        <w:t>◆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t>运动评分：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t>1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br/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 xml:space="preserve">       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临床症状：正常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描述：站立和行走时背部平坦，正常。可大幅跨步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645D74">
        <w:rPr>
          <w:rFonts w:ascii="宋体" w:hAnsi="宋体" w:cs="宋体" w:hint="eastAsia"/>
          <w:color w:val="2B2B2B"/>
          <w:kern w:val="0"/>
          <w:sz w:val="30"/>
          <w:szCs w:val="30"/>
        </w:rPr>
        <w:t>◆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t>运动评分：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t>2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br/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 xml:space="preserve">       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临床症状：轻微跛行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描述：站立时背部平坦，但走路时背部呈弓形。步态轻微不正常。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645D74">
        <w:rPr>
          <w:rFonts w:ascii="宋体" w:hAnsi="宋体" w:cs="宋体" w:hint="eastAsia"/>
          <w:color w:val="2B2B2B"/>
          <w:kern w:val="0"/>
          <w:sz w:val="30"/>
          <w:szCs w:val="30"/>
        </w:rPr>
        <w:t>◆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t>运动评分：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t>3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br/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 xml:space="preserve">       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临床症状：中度跛行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描述：站立和行走时背部呈弓形，一肢或几肢步幅较小。患肢对面的肢蹄的悬蹄可能明显降低。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645D74">
        <w:rPr>
          <w:rFonts w:ascii="宋体" w:hAnsi="宋体" w:cs="宋体" w:hint="eastAsia"/>
          <w:color w:val="2B2B2B"/>
          <w:kern w:val="0"/>
          <w:sz w:val="30"/>
          <w:szCs w:val="30"/>
        </w:rPr>
        <w:t>◆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t>运动评分：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t>4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br/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 xml:space="preserve">       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临床症状：跛行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描述：站立和行走时背部呈弓形，习惯用一肢或几肢来承重，但患肢仍能负担部分体重，患肢对面的肢蹄的悬蹄明显降低。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645D74">
        <w:rPr>
          <w:rFonts w:ascii="宋体" w:hAnsi="宋体" w:cs="宋体" w:hint="eastAsia"/>
          <w:color w:val="2B2B2B"/>
          <w:kern w:val="0"/>
          <w:sz w:val="30"/>
          <w:szCs w:val="30"/>
        </w:rPr>
        <w:t>◆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t>运动评分：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t>5</w:t>
      </w:r>
      <w:r w:rsidRPr="00645D74">
        <w:rPr>
          <w:rFonts w:ascii="Arial" w:hAnsi="Arial" w:cs="Arial"/>
          <w:b/>
          <w:bCs/>
          <w:color w:val="2B2B2B"/>
          <w:kern w:val="0"/>
          <w:sz w:val="30"/>
          <w:szCs w:val="30"/>
        </w:rPr>
        <w:br/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lastRenderedPageBreak/>
        <w:t xml:space="preserve">       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临床症状：严重跛行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br/>
        <w:t xml:space="preserve">       </w:t>
      </w:r>
      <w:r w:rsidRPr="00645D74">
        <w:rPr>
          <w:rFonts w:ascii="Arial" w:hAnsi="Arial" w:cs="Arial"/>
          <w:color w:val="2B2B2B"/>
          <w:kern w:val="0"/>
          <w:sz w:val="30"/>
          <w:szCs w:val="30"/>
        </w:rPr>
        <w:t>描述：背部明显呈弓形，把体重从患肢上转移到其它几肢上不愿行走。</w:t>
      </w:r>
    </w:p>
    <w:p w:rsidR="00106932" w:rsidRPr="00785311" w:rsidRDefault="00106932" w:rsidP="00106932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5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106932" w:rsidRPr="00785311" w:rsidRDefault="00106932" w:rsidP="00106932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106932" w:rsidRPr="00785311" w:rsidRDefault="00106932" w:rsidP="00106932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106932" w:rsidRPr="00917A63" w:rsidRDefault="00106932" w:rsidP="00106932">
      <w:pPr>
        <w:pStyle w:val="a6"/>
        <w:ind w:firstLine="480"/>
        <w:rPr>
          <w:b/>
          <w:color w:val="000000"/>
        </w:rPr>
      </w:pPr>
      <w:hyperlink r:id="rId7" w:history="1">
        <w:r w:rsidRPr="00917A63">
          <w:rPr>
            <w:rStyle w:val="a5"/>
            <w:rFonts w:hint="eastAsia"/>
          </w:rPr>
          <w:t>下载：智能二代(Genetic Algorithm)饲料配方软件(猪、鸡饲料配方计算)</w:t>
        </w:r>
      </w:hyperlink>
    </w:p>
    <w:p w:rsidR="00106932" w:rsidRDefault="00106932" w:rsidP="00106932">
      <w:pPr>
        <w:jc w:val="center"/>
        <w:rPr>
          <w:b/>
          <w:color w:val="FF0000"/>
          <w:sz w:val="32"/>
          <w:szCs w:val="32"/>
        </w:rPr>
      </w:pPr>
    </w:p>
    <w:p w:rsidR="00106932" w:rsidRPr="004F7A8F" w:rsidRDefault="00106932" w:rsidP="00106932">
      <w:pPr>
        <w:jc w:val="center"/>
        <w:rPr>
          <w:b/>
          <w:color w:val="FF0000"/>
          <w:sz w:val="32"/>
          <w:szCs w:val="32"/>
        </w:rPr>
      </w:pPr>
      <w:hyperlink r:id="rId8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1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106932" w:rsidRPr="004F7A8F" w:rsidRDefault="00106932" w:rsidP="00106932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106932" w:rsidRPr="004F7A8F" w:rsidRDefault="00106932" w:rsidP="00106932">
      <w:pPr>
        <w:jc w:val="center"/>
        <w:rPr>
          <w:b/>
          <w:color w:val="FF0000"/>
          <w:sz w:val="32"/>
          <w:szCs w:val="32"/>
        </w:rPr>
      </w:pPr>
      <w:hyperlink r:id="rId9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2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106932" w:rsidRDefault="00106932" w:rsidP="00106932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106932" w:rsidRDefault="00106932" w:rsidP="00106932">
      <w:pPr>
        <w:rPr>
          <w:rFonts w:hint="eastAsia"/>
        </w:rPr>
      </w:pPr>
    </w:p>
    <w:p w:rsidR="00DE7CE5" w:rsidRPr="00645D74" w:rsidRDefault="00106932" w:rsidP="00106932">
      <w:pPr>
        <w:jc w:val="center"/>
        <w:rPr>
          <w:sz w:val="30"/>
          <w:szCs w:val="30"/>
        </w:rPr>
      </w:pPr>
      <w:hyperlink r:id="rId21" w:history="1">
        <w:r w:rsidRPr="00036CD9">
          <w:rPr>
            <w:rStyle w:val="a5"/>
            <w:rFonts w:hint="eastAsia"/>
            <w:b/>
            <w:sz w:val="36"/>
            <w:szCs w:val="36"/>
          </w:rPr>
          <w:t>下载：牛羊反刍饲料配方计算设计基础</w:t>
        </w:r>
        <w:r w:rsidRPr="00036CD9">
          <w:rPr>
            <w:rStyle w:val="a5"/>
            <w:rFonts w:hint="eastAsia"/>
            <w:b/>
            <w:sz w:val="36"/>
            <w:szCs w:val="36"/>
          </w:rPr>
          <w:t>-</w:t>
        </w:r>
        <w:r w:rsidRPr="00036CD9">
          <w:rPr>
            <w:rStyle w:val="a5"/>
            <w:rFonts w:hint="eastAsia"/>
            <w:b/>
            <w:sz w:val="36"/>
            <w:szCs w:val="36"/>
          </w:rPr>
          <w:t>干物质计算</w:t>
        </w:r>
      </w:hyperlink>
    </w:p>
    <w:sectPr w:rsidR="00DE7CE5" w:rsidRPr="00645D74" w:rsidSect="000C303F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71E" w:rsidRDefault="00E2571E" w:rsidP="00AF38F1">
      <w:r>
        <w:separator/>
      </w:r>
    </w:p>
  </w:endnote>
  <w:endnote w:type="continuationSeparator" w:id="1">
    <w:p w:rsidR="00E2571E" w:rsidRDefault="00E2571E" w:rsidP="00AF3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71E" w:rsidRDefault="00E2571E" w:rsidP="00AF38F1">
      <w:r>
        <w:separator/>
      </w:r>
    </w:p>
  </w:footnote>
  <w:footnote w:type="continuationSeparator" w:id="1">
    <w:p w:rsidR="00E2571E" w:rsidRDefault="00E2571E" w:rsidP="00AF38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D74" w:rsidRPr="00106932" w:rsidRDefault="00106932" w:rsidP="00106932">
    <w:pPr>
      <w:pStyle w:val="a3"/>
      <w:rPr>
        <w:szCs w:val="15"/>
      </w:rPr>
    </w:pPr>
    <w:r w:rsidRPr="00106932">
      <w:rPr>
        <w:rFonts w:hint="eastAsia"/>
        <w:sz w:val="15"/>
        <w:szCs w:val="15"/>
      </w:rPr>
      <w:t xml:space="preserve">Feed mix </w:t>
    </w:r>
    <w:r w:rsidRPr="00106932">
      <w:rPr>
        <w:rFonts w:hint="eastAsia"/>
        <w:sz w:val="15"/>
        <w:szCs w:val="15"/>
      </w:rPr>
      <w:t>反刍营养百分百</w:t>
    </w:r>
    <w:r w:rsidRPr="00106932">
      <w:rPr>
        <w:rFonts w:hint="eastAsia"/>
        <w:sz w:val="15"/>
        <w:szCs w:val="15"/>
      </w:rPr>
      <w:t>-</w:t>
    </w:r>
    <w:r w:rsidRPr="00106932">
      <w:rPr>
        <w:rFonts w:hint="eastAsia"/>
        <w:sz w:val="15"/>
        <w:szCs w:val="15"/>
      </w:rPr>
      <w:t>饲料配方软件</w:t>
    </w:r>
    <w:r w:rsidRPr="00106932">
      <w:rPr>
        <w:rFonts w:hint="eastAsia"/>
        <w:sz w:val="15"/>
        <w:szCs w:val="15"/>
      </w:rPr>
      <w:t>(</w:t>
    </w:r>
    <w:r w:rsidRPr="00106932">
      <w:rPr>
        <w:rFonts w:hint="eastAsia"/>
        <w:sz w:val="15"/>
        <w:szCs w:val="15"/>
      </w:rPr>
      <w:t>奶牛、肉牛、肉羊饲料日粮</w:t>
    </w:r>
    <w:r w:rsidRPr="00106932">
      <w:rPr>
        <w:rFonts w:hint="eastAsia"/>
        <w:sz w:val="15"/>
        <w:szCs w:val="15"/>
      </w:rPr>
      <w:t>TMR</w:t>
    </w:r>
    <w:r w:rsidRPr="00106932">
      <w:rPr>
        <w:rFonts w:hint="eastAsia"/>
        <w:sz w:val="15"/>
        <w:szCs w:val="15"/>
      </w:rPr>
      <w:t>计算</w:t>
    </w:r>
    <w:r w:rsidRPr="00106932">
      <w:rPr>
        <w:rFonts w:hint="eastAsia"/>
        <w:sz w:val="15"/>
        <w:szCs w:val="15"/>
      </w:rPr>
      <w:t>)QQ</w:t>
    </w:r>
    <w:r w:rsidRPr="00106932">
      <w:rPr>
        <w:rFonts w:hint="eastAsia"/>
        <w:sz w:val="15"/>
        <w:szCs w:val="15"/>
      </w:rPr>
      <w:t>：</w:t>
    </w:r>
    <w:r w:rsidRPr="00106932">
      <w:rPr>
        <w:rFonts w:hint="eastAsia"/>
        <w:sz w:val="15"/>
        <w:szCs w:val="15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38F1"/>
    <w:rsid w:val="000C303F"/>
    <w:rsid w:val="00106932"/>
    <w:rsid w:val="005A4959"/>
    <w:rsid w:val="006062D0"/>
    <w:rsid w:val="00645D74"/>
    <w:rsid w:val="00833DF4"/>
    <w:rsid w:val="008A7C93"/>
    <w:rsid w:val="00A334DF"/>
    <w:rsid w:val="00AF38F1"/>
    <w:rsid w:val="00DE7CE5"/>
    <w:rsid w:val="00E25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8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38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38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38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38F1"/>
    <w:rPr>
      <w:sz w:val="18"/>
      <w:szCs w:val="18"/>
    </w:rPr>
  </w:style>
  <w:style w:type="character" w:styleId="a5">
    <w:name w:val="Hyperlink"/>
    <w:basedOn w:val="a0"/>
    <w:unhideWhenUsed/>
    <w:rsid w:val="008A7C93"/>
    <w:rPr>
      <w:color w:val="0000FF"/>
      <w:u w:val="single"/>
    </w:rPr>
  </w:style>
  <w:style w:type="paragraph" w:styleId="a6">
    <w:name w:val="Normal (Web)"/>
    <w:basedOn w:val="a"/>
    <w:uiPriority w:val="99"/>
    <w:rsid w:val="001069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1069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adec9126dd4e56c0dcd1e085ca257d3057" TargetMode="Externa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739</Words>
  <Characters>4217</Characters>
  <Application>Microsoft Office Word</Application>
  <DocSecurity>0</DocSecurity>
  <Lines>35</Lines>
  <Paragraphs>9</Paragraphs>
  <ScaleCrop>false</ScaleCrop>
  <Company/>
  <LinksUpToDate>false</LinksUpToDate>
  <CharactersWithSpaces>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2014-07-02T23:38:00Z</dcterms:created>
  <dcterms:modified xsi:type="dcterms:W3CDTF">2015-01-27T02:55:00Z</dcterms:modified>
</cp:coreProperties>
</file>