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AD" w:rsidRPr="006F1AAD" w:rsidRDefault="006F1AAD" w:rsidP="006F1AA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F1AA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养羊技术：羔羊的培育</w:t>
      </w:r>
    </w:p>
    <w:p w:rsidR="006F1AAD" w:rsidRPr="006F1AAD" w:rsidRDefault="006F1AAD" w:rsidP="006F1AA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AD" w:rsidRPr="006F1AAD" w:rsidRDefault="006F1AAD" w:rsidP="006F1A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F1AAD">
        <w:rPr>
          <w:rFonts w:ascii="宋体" w:eastAsia="宋体" w:hAnsi="宋体" w:cs="宋体"/>
          <w:color w:val="000000"/>
          <w:kern w:val="0"/>
          <w:sz w:val="36"/>
          <w:szCs w:val="36"/>
        </w:rPr>
        <w:t>（1） 哺乳：羔羊产后应尽早吃上初乳。</w:t>
      </w:r>
    </w:p>
    <w:p w:rsidR="006F1AAD" w:rsidRPr="006F1AAD" w:rsidRDefault="006F1AAD" w:rsidP="006F1A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F1AAD">
        <w:rPr>
          <w:rFonts w:ascii="宋体" w:eastAsia="宋体" w:hAnsi="宋体" w:cs="宋体"/>
          <w:color w:val="000000"/>
          <w:kern w:val="0"/>
          <w:sz w:val="36"/>
          <w:szCs w:val="36"/>
        </w:rPr>
        <w:t>（2） 补料：15日龄前羔羊不能采食大量草料，基本上以哺乳为主，但要尽早开食训练吃草料，15日龄后羔对营养的需要逐渐增加，完全靠母乳已不能满足其生长发育的需要，应加强补饲，15日龄的羔羊每天约吃精料75克，20-30日龄的羔羊每天吃料100-150克，补饲干草及精料的同时，羔羊必须每天饮水2-3次。以下是羔羊补饲情况</w:t>
      </w:r>
    </w:p>
    <w:tbl>
      <w:tblPr>
        <w:tblW w:w="72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18"/>
        <w:gridCol w:w="1653"/>
        <w:gridCol w:w="1653"/>
        <w:gridCol w:w="1473"/>
        <w:gridCol w:w="1278"/>
      </w:tblGrid>
      <w:tr w:rsidR="006F1AAD" w:rsidRPr="006F1AAD" w:rsidTr="006F1AAD">
        <w:trPr>
          <w:tblCellSpacing w:w="0" w:type="dxa"/>
        </w:trPr>
        <w:tc>
          <w:tcPr>
            <w:tcW w:w="121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日龄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981补量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青干草</w:t>
            </w:r>
          </w:p>
        </w:tc>
        <w:tc>
          <w:tcPr>
            <w:tcW w:w="147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预期体重</w:t>
            </w:r>
          </w:p>
        </w:tc>
        <w:tc>
          <w:tcPr>
            <w:tcW w:w="127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备注</w:t>
            </w:r>
          </w:p>
        </w:tc>
      </w:tr>
      <w:tr w:rsidR="006F1AAD" w:rsidRPr="006F1AAD" w:rsidTr="006F1AAD">
        <w:trPr>
          <w:tblCellSpacing w:w="0" w:type="dxa"/>
        </w:trPr>
        <w:tc>
          <w:tcPr>
            <w:tcW w:w="121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10-20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自由采食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自由采食</w:t>
            </w:r>
          </w:p>
        </w:tc>
        <w:tc>
          <w:tcPr>
            <w:tcW w:w="1470" w:type="dxa"/>
            <w:hideMark/>
          </w:tcPr>
          <w:p w:rsidR="006F1AAD" w:rsidRPr="006F1AAD" w:rsidRDefault="006F1AAD" w:rsidP="006F1A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早、晚</w:t>
            </w:r>
          </w:p>
        </w:tc>
      </w:tr>
      <w:tr w:rsidR="006F1AAD" w:rsidRPr="006F1AAD" w:rsidTr="006F1AAD">
        <w:trPr>
          <w:tblCellSpacing w:w="0" w:type="dxa"/>
        </w:trPr>
        <w:tc>
          <w:tcPr>
            <w:tcW w:w="121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21-45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0.15-0.45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自由采食</w:t>
            </w:r>
          </w:p>
        </w:tc>
        <w:tc>
          <w:tcPr>
            <w:tcW w:w="147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13-15</w:t>
            </w:r>
          </w:p>
        </w:tc>
        <w:tc>
          <w:tcPr>
            <w:tcW w:w="127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备补</w:t>
            </w:r>
          </w:p>
        </w:tc>
      </w:tr>
      <w:tr w:rsidR="006F1AAD" w:rsidRPr="006F1AAD" w:rsidTr="006F1AAD">
        <w:trPr>
          <w:tblCellSpacing w:w="0" w:type="dxa"/>
        </w:trPr>
        <w:tc>
          <w:tcPr>
            <w:tcW w:w="121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46-60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0.45-0.60</w:t>
            </w:r>
          </w:p>
        </w:tc>
        <w:tc>
          <w:tcPr>
            <w:tcW w:w="165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自由采食</w:t>
            </w:r>
          </w:p>
        </w:tc>
        <w:tc>
          <w:tcPr>
            <w:tcW w:w="1470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20</w:t>
            </w:r>
          </w:p>
        </w:tc>
        <w:tc>
          <w:tcPr>
            <w:tcW w:w="1275" w:type="dxa"/>
            <w:hideMark/>
          </w:tcPr>
          <w:p w:rsidR="006F1AAD" w:rsidRPr="006F1AAD" w:rsidRDefault="006F1AAD" w:rsidP="006F1AA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F1AAD">
              <w:rPr>
                <w:rFonts w:ascii="宋体" w:eastAsia="宋体" w:hAnsi="宋体" w:cs="宋体"/>
                <w:kern w:val="0"/>
                <w:sz w:val="36"/>
                <w:szCs w:val="36"/>
              </w:rPr>
              <w:t>一次</w:t>
            </w:r>
          </w:p>
        </w:tc>
      </w:tr>
    </w:tbl>
    <w:p w:rsidR="006F1AAD" w:rsidRPr="006F1AAD" w:rsidRDefault="006F1AAD" w:rsidP="006F1A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F1AAD">
        <w:rPr>
          <w:rFonts w:ascii="宋体" w:eastAsia="宋体" w:hAnsi="宋体" w:cs="宋体"/>
          <w:color w:val="000000"/>
          <w:kern w:val="0"/>
          <w:sz w:val="36"/>
          <w:szCs w:val="36"/>
        </w:rPr>
        <w:t>（3） 去势、去角编号：</w:t>
      </w:r>
    </w:p>
    <w:p w:rsidR="006F1AAD" w:rsidRPr="006F1AAD" w:rsidRDefault="006F1AAD" w:rsidP="006F1A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F1AAD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（4）断尾，细毛羊与二代以上的杂种羊，尾巴细长，一般在生生1周左右进行断尾。</w:t>
      </w:r>
    </w:p>
    <w:p w:rsidR="006F1AAD" w:rsidRPr="006F1AAD" w:rsidRDefault="006F1AAD" w:rsidP="006F1AA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F1AAD">
        <w:rPr>
          <w:rFonts w:ascii="宋体" w:eastAsia="宋体" w:hAnsi="宋体" w:cs="宋体"/>
          <w:color w:val="000000"/>
          <w:kern w:val="0"/>
          <w:sz w:val="36"/>
          <w:szCs w:val="36"/>
        </w:rPr>
        <w:t>（5） 断奶：生长发育正常的羔羊，一般在3-4月龄即可断奶。</w:t>
      </w:r>
    </w:p>
    <w:p w:rsidR="006F1AAD" w:rsidRDefault="006F1AAD" w:rsidP="006F1AA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F1AAD" w:rsidRDefault="006F1AAD" w:rsidP="006F1AA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F1AAD" w:rsidRDefault="006F1AAD" w:rsidP="006F1AA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F1AAD" w:rsidRDefault="006F1AAD" w:rsidP="006F1AA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F1AAD" w:rsidRDefault="006F1AAD" w:rsidP="006F1AA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F1AAD" w:rsidRDefault="006F1AAD" w:rsidP="006F1AA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F1AAD" w:rsidRDefault="006F1AAD" w:rsidP="006F1AA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F1AAD" w:rsidRDefault="006F1AAD" w:rsidP="006F1AA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F1AAD" w:rsidRDefault="006F1AAD" w:rsidP="006F1AA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42498" w:rsidRPr="006F1AAD" w:rsidRDefault="00342498"/>
    <w:sectPr w:rsidR="00342498" w:rsidRPr="006F1AA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498" w:rsidRDefault="00342498" w:rsidP="006F1AAD">
      <w:r>
        <w:separator/>
      </w:r>
    </w:p>
  </w:endnote>
  <w:endnote w:type="continuationSeparator" w:id="1">
    <w:p w:rsidR="00342498" w:rsidRDefault="00342498" w:rsidP="006F1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498" w:rsidRDefault="00342498" w:rsidP="006F1AAD">
      <w:r>
        <w:separator/>
      </w:r>
    </w:p>
  </w:footnote>
  <w:footnote w:type="continuationSeparator" w:id="1">
    <w:p w:rsidR="00342498" w:rsidRDefault="00342498" w:rsidP="006F1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AAD" w:rsidRDefault="006F1AAD">
    <w:pPr>
      <w:pStyle w:val="a3"/>
    </w:pPr>
    <w:r w:rsidRPr="006F1AAD">
      <w:rPr>
        <w:rFonts w:hint="eastAsia"/>
      </w:rPr>
      <w:t xml:space="preserve">Feed mix </w:t>
    </w:r>
    <w:r w:rsidRPr="006F1AAD">
      <w:rPr>
        <w:rFonts w:hint="eastAsia"/>
      </w:rPr>
      <w:t>反刍营养百分百饲料软件</w:t>
    </w:r>
    <w:r w:rsidRPr="006F1AAD">
      <w:rPr>
        <w:rFonts w:hint="eastAsia"/>
      </w:rPr>
      <w:t>(</w:t>
    </w:r>
    <w:r w:rsidRPr="006F1AAD">
      <w:rPr>
        <w:rFonts w:hint="eastAsia"/>
      </w:rPr>
      <w:t>奶牛、肉牛、肉羊等饲料计算</w:t>
    </w:r>
    <w:r w:rsidRPr="006F1AA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AAD"/>
    <w:rsid w:val="00342498"/>
    <w:rsid w:val="006F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1A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1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1AAD"/>
    <w:rPr>
      <w:sz w:val="18"/>
      <w:szCs w:val="18"/>
    </w:rPr>
  </w:style>
  <w:style w:type="paragraph" w:styleId="a5">
    <w:name w:val="Normal (Web)"/>
    <w:basedOn w:val="a"/>
    <w:uiPriority w:val="99"/>
    <w:unhideWhenUsed/>
    <w:rsid w:val="006F1A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F1A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F1AAD"/>
    <w:rPr>
      <w:sz w:val="18"/>
      <w:szCs w:val="18"/>
    </w:rPr>
  </w:style>
  <w:style w:type="character" w:styleId="a7">
    <w:name w:val="Hyperlink"/>
    <w:basedOn w:val="a0"/>
    <w:rsid w:val="006F1AA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F1A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50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0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4053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164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8660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45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2015-01-12T00:49:00Z</dcterms:created>
  <dcterms:modified xsi:type="dcterms:W3CDTF">2015-01-12T00:50:00Z</dcterms:modified>
</cp:coreProperties>
</file>