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58F" w:rsidRPr="00F9758F" w:rsidRDefault="00F9758F" w:rsidP="00F9758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9758F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养羊技术：羔羊痢疾</w:t>
      </w:r>
    </w:p>
    <w:p w:rsidR="00F9758F" w:rsidRPr="00F9758F" w:rsidRDefault="00F9758F" w:rsidP="00F975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58F" w:rsidRPr="00F9758F" w:rsidRDefault="00F9758F" w:rsidP="00F9758F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758F">
        <w:rPr>
          <w:rFonts w:ascii="宋体" w:eastAsia="宋体" w:hAnsi="宋体" w:cs="宋体"/>
          <w:color w:val="000000"/>
          <w:kern w:val="0"/>
          <w:sz w:val="54"/>
          <w:szCs w:val="54"/>
        </w:rPr>
        <w:t>主要发生于1周内羔羊的一种急性传染病。</w:t>
      </w:r>
    </w:p>
    <w:p w:rsidR="00F9758F" w:rsidRPr="00F9758F" w:rsidRDefault="00F9758F" w:rsidP="00F9758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758F">
        <w:rPr>
          <w:rFonts w:ascii="宋体" w:eastAsia="宋体" w:hAnsi="宋体" w:cs="宋体"/>
          <w:color w:val="000000"/>
          <w:kern w:val="0"/>
          <w:sz w:val="54"/>
          <w:szCs w:val="54"/>
        </w:rPr>
        <w:t>1、病因及症状：由魏氏梭菌引起的持续性下痢，死亡率高的急性传染，俗称红肠子病，患病羔羊精神沉郁、不吃奶、垂头拱背、腹壁紧缩，常卧地不起，拉绿色、黄白痢或棕色的粥样或水样稀便，有恶臭，后期排血便，高温2-3天死亡。</w:t>
      </w:r>
    </w:p>
    <w:p w:rsidR="00F9758F" w:rsidRPr="00F9758F" w:rsidRDefault="00F9758F" w:rsidP="00F9758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758F">
        <w:rPr>
          <w:rFonts w:ascii="宋体" w:eastAsia="宋体" w:hAnsi="宋体" w:cs="宋体"/>
          <w:color w:val="000000"/>
          <w:kern w:val="0"/>
          <w:sz w:val="54"/>
          <w:szCs w:val="54"/>
        </w:rPr>
        <w:t>2、防治措施：本病易发区每年对羔羊用四联苗或五联苗预防接种，羔羊痢疾，可用敌菌净与黄胺1：5结合，30毫克/4千克体重（羔羊一</w:t>
      </w:r>
      <w:r w:rsidRPr="00F9758F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般为70-120毫克），当羔羊生后哺乳时投给，每日二次，连用3天，可预防此病发生，加强母羊饲养管理，羔羊圈舍保持清洁、卫生，经常消毒通风，温度一般以20-25℃为宜。</w:t>
      </w:r>
    </w:p>
    <w:p w:rsidR="00F9758F" w:rsidRDefault="00F9758F" w:rsidP="00F9758F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F9758F" w:rsidRDefault="00F9758F" w:rsidP="00F9758F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F9758F" w:rsidRDefault="00F9758F" w:rsidP="00F9758F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F9758F" w:rsidRDefault="00F9758F" w:rsidP="00F9758F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F9758F" w:rsidRDefault="00F9758F" w:rsidP="00F9758F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F9758F" w:rsidRDefault="00F9758F" w:rsidP="00F9758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F9758F" w:rsidRDefault="00F9758F" w:rsidP="00F9758F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F9758F" w:rsidRDefault="00F9758F" w:rsidP="00F9758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F9758F" w:rsidRDefault="00F9758F" w:rsidP="00F9758F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CF138A" w:rsidRPr="00F9758F" w:rsidRDefault="00CF138A"/>
    <w:sectPr w:rsidR="00CF138A" w:rsidRPr="00F9758F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38A" w:rsidRDefault="00CF138A" w:rsidP="00F9758F">
      <w:r>
        <w:separator/>
      </w:r>
    </w:p>
  </w:endnote>
  <w:endnote w:type="continuationSeparator" w:id="1">
    <w:p w:rsidR="00CF138A" w:rsidRDefault="00CF138A" w:rsidP="00F97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38A" w:rsidRDefault="00CF138A" w:rsidP="00F9758F">
      <w:r>
        <w:separator/>
      </w:r>
    </w:p>
  </w:footnote>
  <w:footnote w:type="continuationSeparator" w:id="1">
    <w:p w:rsidR="00CF138A" w:rsidRDefault="00CF138A" w:rsidP="00F975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58F" w:rsidRDefault="00F9758F">
    <w:pPr>
      <w:pStyle w:val="a3"/>
    </w:pPr>
    <w:r w:rsidRPr="00F9758F">
      <w:rPr>
        <w:rFonts w:hint="eastAsia"/>
      </w:rPr>
      <w:t xml:space="preserve">Feed mix </w:t>
    </w:r>
    <w:r w:rsidRPr="00F9758F">
      <w:rPr>
        <w:rFonts w:hint="eastAsia"/>
      </w:rPr>
      <w:t>反刍营养百分百饲料软件</w:t>
    </w:r>
    <w:r w:rsidRPr="00F9758F">
      <w:rPr>
        <w:rFonts w:hint="eastAsia"/>
      </w:rPr>
      <w:t>(</w:t>
    </w:r>
    <w:r w:rsidRPr="00F9758F">
      <w:rPr>
        <w:rFonts w:hint="eastAsia"/>
      </w:rPr>
      <w:t>奶牛、肉牛、肉羊等饲料计算</w:t>
    </w:r>
    <w:r w:rsidRPr="00F9758F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58F"/>
    <w:rsid w:val="00CF138A"/>
    <w:rsid w:val="00F97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75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75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75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758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975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975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9758F"/>
    <w:rPr>
      <w:sz w:val="18"/>
      <w:szCs w:val="18"/>
    </w:rPr>
  </w:style>
  <w:style w:type="character" w:styleId="a7">
    <w:name w:val="Hyperlink"/>
    <w:basedOn w:val="a0"/>
    <w:rsid w:val="00F9758F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F975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3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0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15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80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0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7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15772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5781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0019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634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2015-01-12T00:45:00Z</dcterms:created>
  <dcterms:modified xsi:type="dcterms:W3CDTF">2015-01-12T00:47:00Z</dcterms:modified>
</cp:coreProperties>
</file>