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5E4" w:rsidRPr="006075E4" w:rsidRDefault="006075E4" w:rsidP="006075E4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075E4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养羊技术：种公羊的饲养</w:t>
      </w:r>
    </w:p>
    <w:p w:rsidR="006075E4" w:rsidRPr="006075E4" w:rsidRDefault="006075E4" w:rsidP="006075E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E4" w:rsidRPr="006075E4" w:rsidRDefault="006075E4" w:rsidP="006075E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75E4">
        <w:rPr>
          <w:rFonts w:ascii="宋体" w:eastAsia="宋体" w:hAnsi="宋体" w:cs="宋体"/>
          <w:color w:val="000000"/>
          <w:kern w:val="0"/>
          <w:sz w:val="30"/>
          <w:szCs w:val="30"/>
        </w:rPr>
        <w:t>种公羊要求精细的饲养管理，力求保持常年健康的种用体况，并具有优良的遗传性。</w:t>
      </w:r>
    </w:p>
    <w:p w:rsidR="006075E4" w:rsidRPr="006075E4" w:rsidRDefault="006075E4" w:rsidP="006075E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75E4">
        <w:rPr>
          <w:rFonts w:ascii="宋体" w:eastAsia="宋体" w:hAnsi="宋体" w:cs="宋体"/>
          <w:color w:val="000000"/>
          <w:kern w:val="0"/>
          <w:sz w:val="30"/>
          <w:szCs w:val="30"/>
        </w:rPr>
        <w:t>①必须保证饲料的多样性，尽可能提供青绿多汁饲料全年均衡供给，在枯草期较长的地区，应准备充足的青贮饲料，同时注意补充矿物质和维生素。</w:t>
      </w:r>
    </w:p>
    <w:p w:rsidR="006075E4" w:rsidRPr="006075E4" w:rsidRDefault="006075E4" w:rsidP="006075E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75E4">
        <w:rPr>
          <w:rFonts w:ascii="宋体" w:eastAsia="宋体" w:hAnsi="宋体" w:cs="宋体"/>
          <w:color w:val="000000"/>
          <w:kern w:val="0"/>
          <w:sz w:val="30"/>
          <w:szCs w:val="30"/>
        </w:rPr>
        <w:t>②即使在非配种期，也不能单一饲喂粗料，必须补饲一定的混合精料。</w:t>
      </w:r>
    </w:p>
    <w:p w:rsidR="006075E4" w:rsidRPr="006075E4" w:rsidRDefault="006075E4" w:rsidP="006075E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75E4">
        <w:rPr>
          <w:rFonts w:ascii="宋体" w:eastAsia="宋体" w:hAnsi="宋体" w:cs="宋体"/>
          <w:color w:val="000000"/>
          <w:kern w:val="0"/>
          <w:sz w:val="30"/>
          <w:szCs w:val="30"/>
        </w:rPr>
        <w:t>③必须有适度的放牧和运动时间，防止过肥影响配种。</w:t>
      </w:r>
    </w:p>
    <w:p w:rsidR="006075E4" w:rsidRPr="006075E4" w:rsidRDefault="006075E4" w:rsidP="006075E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75E4">
        <w:rPr>
          <w:rFonts w:ascii="宋体" w:eastAsia="宋体" w:hAnsi="宋体" w:cs="宋体"/>
          <w:color w:val="000000"/>
          <w:kern w:val="0"/>
          <w:sz w:val="30"/>
          <w:szCs w:val="30"/>
        </w:rPr>
        <w:t>A、 种公羊的饲养：种公羊饲养分为非配种期和配种期饲养</w:t>
      </w:r>
    </w:p>
    <w:p w:rsidR="006075E4" w:rsidRPr="006075E4" w:rsidRDefault="006075E4" w:rsidP="006075E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75E4">
        <w:rPr>
          <w:rFonts w:ascii="宋体" w:eastAsia="宋体" w:hAnsi="宋体" w:cs="宋体"/>
          <w:color w:val="000000"/>
          <w:kern w:val="0"/>
          <w:sz w:val="30"/>
          <w:szCs w:val="30"/>
        </w:rPr>
        <w:t>（建议饲喂标准见下表）</w:t>
      </w:r>
    </w:p>
    <w:p w:rsidR="006075E4" w:rsidRPr="006075E4" w:rsidRDefault="006075E4" w:rsidP="006075E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75E4">
        <w:rPr>
          <w:rFonts w:ascii="宋体" w:eastAsia="宋体" w:hAnsi="宋体" w:cs="宋体"/>
          <w:color w:val="000000"/>
          <w:kern w:val="0"/>
          <w:sz w:val="30"/>
          <w:szCs w:val="30"/>
        </w:rPr>
        <w:t>种公羊非配种期建议饲喂表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70"/>
        <w:gridCol w:w="1670"/>
        <w:gridCol w:w="1669"/>
        <w:gridCol w:w="1669"/>
        <w:gridCol w:w="1658"/>
      </w:tblGrid>
      <w:tr w:rsidR="006075E4" w:rsidRPr="006075E4" w:rsidTr="006075E4">
        <w:trPr>
          <w:tblCellSpacing w:w="0" w:type="dxa"/>
        </w:trPr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日粮</w:t>
            </w:r>
          </w:p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季节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混和精料</w:t>
            </w:r>
          </w:p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（千克）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干草</w:t>
            </w:r>
          </w:p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（千克）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多汁饲料</w:t>
            </w:r>
          </w:p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（千克）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备注</w:t>
            </w:r>
          </w:p>
        </w:tc>
      </w:tr>
      <w:tr w:rsidR="006075E4" w:rsidRPr="006075E4" w:rsidTr="006075E4">
        <w:trPr>
          <w:tblCellSpacing w:w="0" w:type="dxa"/>
        </w:trPr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冬季、早春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0.5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3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0.5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放牧5小时</w:t>
            </w:r>
          </w:p>
        </w:tc>
      </w:tr>
      <w:tr w:rsidR="006075E4" w:rsidRPr="006075E4" w:rsidTr="006075E4">
        <w:trPr>
          <w:tblCellSpacing w:w="0" w:type="dxa"/>
        </w:trPr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lastRenderedPageBreak/>
              <w:t>夏季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0.5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1.7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0.3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放牧8小时</w:t>
            </w:r>
          </w:p>
        </w:tc>
      </w:tr>
      <w:tr w:rsidR="006075E4" w:rsidRPr="006075E4" w:rsidTr="006075E4">
        <w:trPr>
          <w:tblCellSpacing w:w="0" w:type="dxa"/>
        </w:trPr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秋季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0.6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2.5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0.4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放牧7小时</w:t>
            </w:r>
          </w:p>
        </w:tc>
      </w:tr>
    </w:tbl>
    <w:p w:rsidR="006075E4" w:rsidRPr="006075E4" w:rsidRDefault="006075E4" w:rsidP="006075E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75E4">
        <w:rPr>
          <w:rFonts w:ascii="宋体" w:eastAsia="宋体" w:hAnsi="宋体" w:cs="宋体"/>
          <w:color w:val="000000"/>
          <w:kern w:val="0"/>
          <w:sz w:val="30"/>
          <w:szCs w:val="30"/>
        </w:rPr>
        <w:t>种公羊配种期建议饲喂表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56"/>
        <w:gridCol w:w="1686"/>
        <w:gridCol w:w="1663"/>
        <w:gridCol w:w="1663"/>
        <w:gridCol w:w="1668"/>
      </w:tblGrid>
      <w:tr w:rsidR="006075E4" w:rsidRPr="006075E4" w:rsidTr="006075E4">
        <w:trPr>
          <w:tblCellSpacing w:w="0" w:type="dxa"/>
        </w:trPr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组成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混合精料</w:t>
            </w:r>
          </w:p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(千克)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优质干草</w:t>
            </w:r>
          </w:p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(千克)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多汁饲料</w:t>
            </w:r>
          </w:p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(千克)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备注</w:t>
            </w:r>
          </w:p>
        </w:tc>
      </w:tr>
      <w:tr w:rsidR="006075E4" w:rsidRPr="006075E4" w:rsidTr="006075E4">
        <w:trPr>
          <w:tblCellSpacing w:w="0" w:type="dxa"/>
        </w:trPr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1.2-1.4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2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1.2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75E4" w:rsidRPr="006075E4" w:rsidRDefault="006075E4" w:rsidP="006075E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075E4">
              <w:rPr>
                <w:rFonts w:ascii="宋体" w:eastAsia="宋体" w:hAnsi="宋体" w:cs="宋体"/>
                <w:kern w:val="0"/>
                <w:sz w:val="30"/>
                <w:szCs w:val="30"/>
              </w:rPr>
              <w:t>充足饮水，放牧6小时</w:t>
            </w:r>
          </w:p>
        </w:tc>
      </w:tr>
    </w:tbl>
    <w:p w:rsidR="006075E4" w:rsidRPr="006075E4" w:rsidRDefault="006075E4" w:rsidP="006075E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75E4">
        <w:rPr>
          <w:rFonts w:ascii="宋体" w:eastAsia="宋体" w:hAnsi="宋体" w:cs="宋体"/>
          <w:color w:val="000000"/>
          <w:kern w:val="0"/>
          <w:sz w:val="30"/>
          <w:szCs w:val="30"/>
        </w:rPr>
        <w:t>B、 种公羊的管理要点：</w:t>
      </w:r>
    </w:p>
    <w:p w:rsidR="006075E4" w:rsidRPr="006075E4" w:rsidRDefault="006075E4" w:rsidP="006075E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75E4">
        <w:rPr>
          <w:rFonts w:ascii="宋体" w:eastAsia="宋体" w:hAnsi="宋体" w:cs="宋体"/>
          <w:color w:val="000000"/>
          <w:kern w:val="0"/>
          <w:sz w:val="30"/>
          <w:szCs w:val="30"/>
        </w:rPr>
        <w:t>① 种公羊单圈单槽饲养，定期消毒，保持干燥清洁卫生；</w:t>
      </w:r>
    </w:p>
    <w:p w:rsidR="006075E4" w:rsidRPr="006075E4" w:rsidRDefault="006075E4" w:rsidP="006075E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75E4">
        <w:rPr>
          <w:rFonts w:ascii="宋体" w:eastAsia="宋体" w:hAnsi="宋体" w:cs="宋体"/>
          <w:color w:val="000000"/>
          <w:kern w:val="0"/>
          <w:sz w:val="30"/>
          <w:szCs w:val="30"/>
        </w:rPr>
        <w:t>② 严格遵守操作规程，定时定人采精；</w:t>
      </w:r>
    </w:p>
    <w:p w:rsidR="006075E4" w:rsidRPr="006075E4" w:rsidRDefault="006075E4" w:rsidP="006075E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75E4">
        <w:rPr>
          <w:rFonts w:ascii="宋体" w:eastAsia="宋体" w:hAnsi="宋体" w:cs="宋体"/>
          <w:color w:val="000000"/>
          <w:kern w:val="0"/>
          <w:sz w:val="30"/>
          <w:szCs w:val="30"/>
        </w:rPr>
        <w:t>③ 后备公羊8月龄开始调教采精；</w:t>
      </w:r>
    </w:p>
    <w:p w:rsidR="006075E4" w:rsidRPr="006075E4" w:rsidRDefault="006075E4" w:rsidP="006075E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75E4">
        <w:rPr>
          <w:rFonts w:ascii="宋体" w:eastAsia="宋体" w:hAnsi="宋体" w:cs="宋体"/>
          <w:color w:val="000000"/>
          <w:kern w:val="0"/>
          <w:sz w:val="30"/>
          <w:szCs w:val="30"/>
        </w:rPr>
        <w:t>④ 种公羊每天运动1-2个小时；</w:t>
      </w:r>
    </w:p>
    <w:p w:rsidR="006075E4" w:rsidRPr="006075E4" w:rsidRDefault="006075E4" w:rsidP="006075E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75E4">
        <w:rPr>
          <w:rFonts w:ascii="宋体" w:eastAsia="宋体" w:hAnsi="宋体" w:cs="宋体"/>
          <w:color w:val="000000"/>
          <w:kern w:val="0"/>
          <w:sz w:val="30"/>
          <w:szCs w:val="30"/>
        </w:rPr>
        <w:t>⑤ 做好种公羊的后裔鉴定工作；</w:t>
      </w:r>
    </w:p>
    <w:p w:rsidR="006075E4" w:rsidRPr="006075E4" w:rsidRDefault="006075E4" w:rsidP="006075E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75E4">
        <w:rPr>
          <w:rFonts w:ascii="宋体" w:eastAsia="宋体" w:hAnsi="宋体" w:cs="宋体"/>
          <w:color w:val="000000"/>
          <w:kern w:val="0"/>
          <w:sz w:val="30"/>
          <w:szCs w:val="30"/>
        </w:rPr>
        <w:lastRenderedPageBreak/>
        <w:t>⑥ 定期修蹄、驱虫、检疫；</w:t>
      </w:r>
    </w:p>
    <w:p w:rsidR="006075E4" w:rsidRPr="006075E4" w:rsidRDefault="006075E4" w:rsidP="006075E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075E4">
        <w:rPr>
          <w:rFonts w:ascii="宋体" w:eastAsia="宋体" w:hAnsi="宋体" w:cs="宋体"/>
          <w:color w:val="000000"/>
          <w:kern w:val="0"/>
          <w:sz w:val="30"/>
          <w:szCs w:val="30"/>
        </w:rPr>
        <w:t>保证饮水充足、清洁，采精前后30分钟不饮凉水。</w:t>
      </w:r>
    </w:p>
    <w:p w:rsidR="006075E4" w:rsidRDefault="006075E4" w:rsidP="006075E4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6075E4" w:rsidRDefault="006075E4" w:rsidP="006075E4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6075E4" w:rsidRDefault="006075E4" w:rsidP="006075E4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6075E4" w:rsidRDefault="006075E4" w:rsidP="006075E4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6075E4" w:rsidRDefault="006075E4" w:rsidP="006075E4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6075E4" w:rsidRDefault="006075E4" w:rsidP="006075E4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6075E4" w:rsidRDefault="006075E4" w:rsidP="006075E4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6075E4" w:rsidRDefault="006075E4" w:rsidP="006075E4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6075E4" w:rsidRDefault="006075E4" w:rsidP="006075E4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301746" w:rsidRPr="006075E4" w:rsidRDefault="00301746"/>
    <w:sectPr w:rsidR="00301746" w:rsidRPr="006075E4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746" w:rsidRDefault="00301746" w:rsidP="006075E4">
      <w:r>
        <w:separator/>
      </w:r>
    </w:p>
  </w:endnote>
  <w:endnote w:type="continuationSeparator" w:id="1">
    <w:p w:rsidR="00301746" w:rsidRDefault="00301746" w:rsidP="00607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746" w:rsidRDefault="00301746" w:rsidP="006075E4">
      <w:r>
        <w:separator/>
      </w:r>
    </w:p>
  </w:footnote>
  <w:footnote w:type="continuationSeparator" w:id="1">
    <w:p w:rsidR="00301746" w:rsidRDefault="00301746" w:rsidP="00607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E4" w:rsidRDefault="006075E4">
    <w:pPr>
      <w:pStyle w:val="a3"/>
    </w:pPr>
    <w:r w:rsidRPr="006075E4">
      <w:rPr>
        <w:rFonts w:hint="eastAsia"/>
      </w:rPr>
      <w:t xml:space="preserve">Feed mix </w:t>
    </w:r>
    <w:r w:rsidRPr="006075E4">
      <w:rPr>
        <w:rFonts w:hint="eastAsia"/>
      </w:rPr>
      <w:t>反刍营养百分百饲料软件</w:t>
    </w:r>
    <w:r w:rsidRPr="006075E4">
      <w:rPr>
        <w:rFonts w:hint="eastAsia"/>
      </w:rPr>
      <w:t>(</w:t>
    </w:r>
    <w:r w:rsidRPr="006075E4">
      <w:rPr>
        <w:rFonts w:hint="eastAsia"/>
      </w:rPr>
      <w:t>奶牛、肉牛、肉羊等饲料计算</w:t>
    </w:r>
    <w:r w:rsidRPr="006075E4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75E4"/>
    <w:rsid w:val="00301746"/>
    <w:rsid w:val="00607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75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75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75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75E4"/>
    <w:rPr>
      <w:sz w:val="18"/>
      <w:szCs w:val="18"/>
    </w:rPr>
  </w:style>
  <w:style w:type="paragraph" w:styleId="a5">
    <w:name w:val="Normal (Web)"/>
    <w:basedOn w:val="a"/>
    <w:uiPriority w:val="99"/>
    <w:unhideWhenUsed/>
    <w:rsid w:val="006075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075E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075E4"/>
    <w:rPr>
      <w:sz w:val="18"/>
      <w:szCs w:val="18"/>
    </w:rPr>
  </w:style>
  <w:style w:type="character" w:styleId="a7">
    <w:name w:val="Hyperlink"/>
    <w:basedOn w:val="a0"/>
    <w:rsid w:val="006075E4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6075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5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89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7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72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923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132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003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254295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7912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727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642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2015-01-12T00:42:00Z</dcterms:created>
  <dcterms:modified xsi:type="dcterms:W3CDTF">2015-01-12T00:42:00Z</dcterms:modified>
</cp:coreProperties>
</file>