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07" w:rsidRPr="001A4707" w:rsidRDefault="001A4707" w:rsidP="001A4707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A4707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养羊技术：杂交如何利用</w:t>
      </w:r>
    </w:p>
    <w:p w:rsidR="001A4707" w:rsidRPr="001A4707" w:rsidRDefault="001A4707" w:rsidP="001A470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707" w:rsidRPr="001A4707" w:rsidRDefault="001A4707" w:rsidP="001A470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4707">
        <w:rPr>
          <w:rFonts w:ascii="宋体" w:eastAsia="宋体" w:hAnsi="宋体" w:cs="宋体"/>
          <w:color w:val="000000"/>
          <w:kern w:val="0"/>
          <w:sz w:val="36"/>
          <w:szCs w:val="36"/>
        </w:rPr>
        <w:t>杂交是指不同群体中个体间的交配。杂交的目的是使各亲本的基因配合在一起，造成新的更为有利的基因型，以丰富动物的遗传类型，导致羊群杂合基因型频率增加，醇和基因型频率减少。通过杂交能将不同品种的特性结合在一起，创造出亲本原来所不具备的特性，并能提高后代的生活力。</w:t>
      </w:r>
    </w:p>
    <w:p w:rsidR="001A4707" w:rsidRPr="001A4707" w:rsidRDefault="001A4707" w:rsidP="001A4707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A4707">
        <w:rPr>
          <w:rFonts w:ascii="宋体" w:eastAsia="宋体" w:hAnsi="宋体" w:cs="宋体"/>
          <w:color w:val="000000"/>
          <w:kern w:val="0"/>
          <w:sz w:val="36"/>
          <w:szCs w:val="36"/>
        </w:rPr>
        <w:t>如果以提高生产性能为目的杂交，一般采用级进杂交，即用引进的国外肉羊品种的公羊与当地的母羊进行杂交，杂交公羊淘汰作为肉羊屠宰，优良的杂交母羊留种，继续与国外肉羊进行杂交，这样连续几个世代地进行下去，杂交后代的生产性能越来越接近于父系品种；如果地方品种已基本满足了生产的需要，但是要纠正某个缺点，一般采用引入杂交，即引进少量的外来血液，与当地品种进行一个时代的杂交，在杂交后代中选择合乎标准的公母羊留种，这些种羊在与当地品种的公母羊进行回交，从中培育优秀的种公羊。通过引入杂交使当地品种的缺点得到了纠正，又不动摇当地品种的特点。因此也叫育成杂交。</w:t>
      </w:r>
    </w:p>
    <w:p w:rsidR="001A4707" w:rsidRDefault="001A4707" w:rsidP="001A4707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</w:t>
      </w:r>
      <w:r>
        <w:rPr>
          <w:rFonts w:ascii="黑体" w:eastAsia="黑体" w:hAnsi="黑体" w:hint="eastAsia"/>
          <w:color w:val="000000"/>
          <w:sz w:val="21"/>
          <w:szCs w:val="21"/>
        </w:rPr>
        <w:lastRenderedPageBreak/>
        <w:t>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A4707" w:rsidRDefault="001A4707" w:rsidP="001A4707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A4707" w:rsidRDefault="001A4707" w:rsidP="001A4707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A4707" w:rsidRDefault="001A4707" w:rsidP="001A4707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A4707" w:rsidRDefault="001A4707" w:rsidP="001A4707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A4707" w:rsidRDefault="001A4707" w:rsidP="001A470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A4707" w:rsidRDefault="001A4707" w:rsidP="001A4707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A4707" w:rsidRDefault="001A4707" w:rsidP="001A4707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A4707" w:rsidRDefault="001A4707" w:rsidP="001A470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2E2AD4" w:rsidRPr="001A4707" w:rsidRDefault="002E2AD4"/>
    <w:sectPr w:rsidR="002E2AD4" w:rsidRPr="001A4707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2AD4" w:rsidRDefault="002E2AD4" w:rsidP="001A4707">
      <w:r>
        <w:separator/>
      </w:r>
    </w:p>
  </w:endnote>
  <w:endnote w:type="continuationSeparator" w:id="1">
    <w:p w:rsidR="002E2AD4" w:rsidRDefault="002E2AD4" w:rsidP="001A4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2AD4" w:rsidRDefault="002E2AD4" w:rsidP="001A4707">
      <w:r>
        <w:separator/>
      </w:r>
    </w:p>
  </w:footnote>
  <w:footnote w:type="continuationSeparator" w:id="1">
    <w:p w:rsidR="002E2AD4" w:rsidRDefault="002E2AD4" w:rsidP="001A47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707" w:rsidRDefault="001A4707">
    <w:pPr>
      <w:pStyle w:val="a3"/>
    </w:pPr>
    <w:r w:rsidRPr="001A4707">
      <w:rPr>
        <w:rFonts w:hint="eastAsia"/>
      </w:rPr>
      <w:t xml:space="preserve">Feed mix </w:t>
    </w:r>
    <w:r w:rsidRPr="001A4707">
      <w:rPr>
        <w:rFonts w:hint="eastAsia"/>
      </w:rPr>
      <w:t>反刍营养百分百饲料软件</w:t>
    </w:r>
    <w:r w:rsidRPr="001A4707">
      <w:rPr>
        <w:rFonts w:hint="eastAsia"/>
      </w:rPr>
      <w:t>(</w:t>
    </w:r>
    <w:r w:rsidRPr="001A4707">
      <w:rPr>
        <w:rFonts w:hint="eastAsia"/>
      </w:rPr>
      <w:t>奶牛、肉牛、肉羊等饲料计算</w:t>
    </w:r>
    <w:r w:rsidRPr="001A4707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4707"/>
    <w:rsid w:val="001A4707"/>
    <w:rsid w:val="002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4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47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4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470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A47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A470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A4707"/>
    <w:rPr>
      <w:sz w:val="18"/>
      <w:szCs w:val="18"/>
    </w:rPr>
  </w:style>
  <w:style w:type="character" w:styleId="a7">
    <w:name w:val="Hyperlink"/>
    <w:basedOn w:val="a0"/>
    <w:rsid w:val="001A4707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A470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2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875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1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60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980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503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247283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104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330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803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2015-01-12T00:51:00Z</dcterms:created>
  <dcterms:modified xsi:type="dcterms:W3CDTF">2015-01-12T00:52:00Z</dcterms:modified>
</cp:coreProperties>
</file>