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7293" w:rsidRPr="00B07293" w:rsidRDefault="00B07293" w:rsidP="00B07293">
      <w:pPr>
        <w:widowControl/>
        <w:jc w:val="center"/>
        <w:rPr>
          <w:rFonts w:ascii="宋体" w:eastAsia="宋体" w:hAnsi="宋体" w:cs="宋体"/>
          <w:kern w:val="0"/>
          <w:sz w:val="24"/>
          <w:szCs w:val="24"/>
        </w:rPr>
      </w:pPr>
      <w:r w:rsidRPr="00B07293">
        <w:rPr>
          <w:rFonts w:ascii="微软雅黑" w:eastAsia="微软雅黑" w:hAnsi="微软雅黑" w:cs="宋体"/>
          <w:color w:val="000000"/>
          <w:kern w:val="0"/>
          <w:sz w:val="39"/>
          <w:szCs w:val="39"/>
        </w:rPr>
        <w:t>养羊技术：怎样给羊修蹄</w:t>
      </w:r>
    </w:p>
    <w:p w:rsidR="00B07293" w:rsidRPr="00B07293" w:rsidRDefault="00B07293" w:rsidP="00B07293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9525" cy="9525"/>
            <wp:effectExtent l="0" t="0" r="0" b="0"/>
            <wp:docPr id="1" name="paperPicArea" descr="http://cnc.qzs.qq.com/ac/b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perPicArea" descr="http://cnc.qzs.qq.com/ac/b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07293" w:rsidRPr="00B07293" w:rsidRDefault="00B07293" w:rsidP="00B07293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B07293">
        <w:rPr>
          <w:rFonts w:ascii="宋体" w:eastAsia="宋体" w:hAnsi="宋体" w:cs="宋体"/>
          <w:color w:val="000000"/>
          <w:kern w:val="0"/>
          <w:sz w:val="54"/>
          <w:szCs w:val="54"/>
        </w:rPr>
        <w:t>羊蹄如果长期不修，角质生长过长或出现畸形，会影响行走，还会引起腐蹄，使四肢变形，还可引起食欲下降。因此，应经常检查和进行修剪。修蹄一般在春季和夏季进行。可以在雨后进行，因羊蹄角质被雨水浸软后容易修整。但要注意修整后要将羊放到干燥地面上饲养几天。修蹄的方法是，一人将羊臀部坐在地上，四肢朝外，人在羊后面握住羊两前肢，控制住羊。一人左手握住需要修整的那个羊腿系部。右手握住修枝剪，剪去角质过长的</w:t>
      </w:r>
      <w:r w:rsidRPr="00B07293">
        <w:rPr>
          <w:rFonts w:ascii="宋体" w:eastAsia="宋体" w:hAnsi="宋体" w:cs="宋体"/>
          <w:color w:val="000000"/>
          <w:kern w:val="0"/>
          <w:sz w:val="54"/>
          <w:szCs w:val="54"/>
        </w:rPr>
        <w:lastRenderedPageBreak/>
        <w:t>部分，然后用修蹄刀把蹄周围的角质修得与蹄底接近平齐。不要修过度，以免流血或引起跛行。对怀孕母羊要在怀孕月份小时，站立保定修蹄，以防挣扎引起流产。</w:t>
      </w:r>
    </w:p>
    <w:p w:rsidR="00B07293" w:rsidRDefault="00B07293" w:rsidP="00B07293">
      <w:pPr>
        <w:pStyle w:val="a5"/>
        <w:ind w:firstLine="480"/>
        <w:rPr>
          <w:rFonts w:ascii="黑体" w:eastAsia="黑体" w:hAnsi="黑体"/>
          <w:color w:val="000000"/>
          <w:sz w:val="21"/>
          <w:szCs w:val="21"/>
        </w:rPr>
      </w:pPr>
      <w:r>
        <w:rPr>
          <w:rFonts w:ascii="黑体" w:eastAsia="黑体" w:hAnsi="黑体" w:hint="eastAsia"/>
          <w:color w:val="000000"/>
          <w:sz w:val="21"/>
          <w:szCs w:val="21"/>
        </w:rPr>
        <w:t>Genetic Algorithm(遗传算法)饲料配方软件是一种通过模拟自然进化过程搜索最优解的方法，它最初由美国Michigan大学J.Holland教授于1975年首先提出来的，并出版了颇有影响的专著《Adaptation in Natural and Artificial Systems》，GA这个名称才逐渐为人所知，J.Holland教授所提出的GA通常为遗传算法。</w:t>
      </w:r>
      <w:hyperlink r:id="rId7" w:tgtFrame="_blank" w:tooltip="http://mail.sina.com.cn/netdisk/download.php?id=05463188584c11109c5156c23f1bfd14bc" w:history="1">
        <w:r>
          <w:rPr>
            <w:rStyle w:val="a7"/>
            <w:rFonts w:ascii="黑体" w:eastAsia="黑体" w:hAnsi="黑体" w:hint="eastAsia"/>
            <w:color w:val="FF0000"/>
            <w:sz w:val="21"/>
            <w:szCs w:val="21"/>
            <w:u w:val="single"/>
          </w:rPr>
          <w:t>下载：多目标遗传算法在饲料配方设计中的应用</w:t>
        </w:r>
      </w:hyperlink>
      <w:r>
        <w:rPr>
          <w:rFonts w:ascii="黑体" w:eastAsia="黑体" w:hAnsi="黑体" w:hint="eastAsia"/>
          <w:color w:val="000000"/>
          <w:sz w:val="21"/>
          <w:szCs w:val="21"/>
        </w:rPr>
        <w:t>（算法理论）</w:t>
      </w:r>
    </w:p>
    <w:p w:rsidR="00B07293" w:rsidRDefault="00B07293" w:rsidP="00B07293">
      <w:pPr>
        <w:pStyle w:val="a5"/>
        <w:ind w:firstLine="480"/>
        <w:rPr>
          <w:rStyle w:val="a8"/>
          <w:b w:val="0"/>
        </w:rPr>
      </w:pPr>
      <w:r>
        <w:rPr>
          <w:rStyle w:val="a8"/>
          <w:rFonts w:ascii="黑体" w:eastAsia="黑体" w:hAnsi="黑体" w:hint="eastAsia"/>
          <w:sz w:val="21"/>
          <w:szCs w:val="21"/>
        </w:rPr>
        <w:t>软件反刍版本(反刍营养百分百)：以干物质为基础，采用过胃（能氮平衡）、过肠、MP（可代谢蛋白）中氨基酸含量对饲料日粮进行TMR计算。</w:t>
      </w:r>
    </w:p>
    <w:p w:rsidR="00B07293" w:rsidRDefault="00B07293" w:rsidP="00B07293">
      <w:pPr>
        <w:pStyle w:val="a5"/>
        <w:ind w:firstLine="480"/>
      </w:pPr>
      <w:r>
        <w:rPr>
          <w:rFonts w:ascii="黑体" w:eastAsia="黑体" w:hAnsi="黑体" w:hint="eastAsia"/>
          <w:color w:val="000000"/>
          <w:sz w:val="21"/>
          <w:szCs w:val="21"/>
        </w:rPr>
        <w:t>软件猪鸡版本（智能二代）：根据实际生长状况（类似NRC2012）、天气温度等因素生成营养需求，计算最符合氨基酸最佳比例模型的饲料配方。</w:t>
      </w:r>
    </w:p>
    <w:p w:rsidR="00B07293" w:rsidRDefault="00B07293" w:rsidP="00B07293">
      <w:pPr>
        <w:pStyle w:val="a5"/>
        <w:ind w:firstLine="480"/>
        <w:jc w:val="center"/>
        <w:rPr>
          <w:rFonts w:ascii="黑体" w:eastAsia="黑体" w:hAnsi="黑体"/>
          <w:b/>
          <w:color w:val="FF0000"/>
          <w:sz w:val="21"/>
          <w:szCs w:val="21"/>
          <w:u w:val="single"/>
        </w:rPr>
      </w:pPr>
      <w:hyperlink r:id="rId8" w:history="1">
        <w:r>
          <w:rPr>
            <w:rStyle w:val="a7"/>
            <w:rFonts w:ascii="黑体" w:eastAsia="黑体" w:hAnsi="黑体" w:hint="eastAsia"/>
            <w:b/>
            <w:color w:val="FF0000"/>
            <w:sz w:val="21"/>
            <w:szCs w:val="21"/>
            <w:u w:val="single"/>
          </w:rPr>
          <w:t>下载：智能二代(Genetic Algorithm)饲料配方软件(猪、鸡饲料配方计算)</w:t>
        </w:r>
      </w:hyperlink>
    </w:p>
    <w:p w:rsidR="00B07293" w:rsidRDefault="00B07293" w:rsidP="00B07293">
      <w:pPr>
        <w:jc w:val="center"/>
        <w:rPr>
          <w:rFonts w:ascii="黑体" w:eastAsia="黑体" w:hAnsi="黑体"/>
          <w:b/>
          <w:color w:val="FF0000"/>
          <w:szCs w:val="21"/>
        </w:rPr>
      </w:pPr>
    </w:p>
    <w:p w:rsidR="00B07293" w:rsidRDefault="00B07293" w:rsidP="00B07293">
      <w:pPr>
        <w:jc w:val="center"/>
        <w:rPr>
          <w:rFonts w:ascii="黑体" w:eastAsia="黑体" w:hAnsi="黑体"/>
          <w:b/>
          <w:color w:val="FF0000"/>
          <w:szCs w:val="21"/>
          <w:u w:val="single"/>
        </w:rPr>
      </w:pPr>
      <w:hyperlink r:id="rId9" w:history="1">
        <w:r>
          <w:rPr>
            <w:rStyle w:val="a7"/>
            <w:rFonts w:ascii="黑体" w:eastAsia="黑体" w:hAnsi="黑体" w:hint="eastAsia"/>
            <w:b/>
            <w:color w:val="FF0000"/>
            <w:szCs w:val="21"/>
            <w:u w:val="single"/>
          </w:rPr>
          <w:t>下载1：Feed mix 反刍营养百分百-饲料配方软件(第四版)</w:t>
        </w:r>
      </w:hyperlink>
    </w:p>
    <w:p w:rsidR="00B07293" w:rsidRDefault="00B07293" w:rsidP="00B07293">
      <w:pPr>
        <w:jc w:val="center"/>
        <w:rPr>
          <w:rFonts w:ascii="黑体" w:eastAsia="黑体" w:hAnsi="黑体"/>
          <w:b/>
          <w:color w:val="0070C0"/>
          <w:szCs w:val="21"/>
        </w:rPr>
      </w:pPr>
      <w:r>
        <w:rPr>
          <w:rFonts w:ascii="黑体" w:eastAsia="黑体" w:hAnsi="黑体" w:hint="eastAsia"/>
          <w:b/>
          <w:color w:val="0070C0"/>
          <w:szCs w:val="21"/>
        </w:rPr>
        <w:t>QQ:1400072515</w:t>
      </w:r>
    </w:p>
    <w:p w:rsidR="00B07293" w:rsidRDefault="00B07293" w:rsidP="00B07293">
      <w:pPr>
        <w:jc w:val="center"/>
        <w:rPr>
          <w:rFonts w:ascii="黑体" w:eastAsia="黑体" w:hAnsi="黑体"/>
          <w:b/>
          <w:color w:val="FF0000"/>
          <w:szCs w:val="21"/>
          <w:u w:val="single"/>
        </w:rPr>
      </w:pPr>
      <w:hyperlink r:id="rId10" w:history="1">
        <w:r>
          <w:rPr>
            <w:rStyle w:val="a7"/>
            <w:rFonts w:ascii="黑体" w:eastAsia="黑体" w:hAnsi="黑体" w:hint="eastAsia"/>
            <w:b/>
            <w:color w:val="FF0000"/>
            <w:szCs w:val="21"/>
            <w:u w:val="single"/>
          </w:rPr>
          <w:t>下载2：Feed mix 反刍营养百分百-饲料配方软件(第四版)</w:t>
        </w:r>
      </w:hyperlink>
    </w:p>
    <w:p w:rsidR="00B07293" w:rsidRDefault="00B07293" w:rsidP="00B07293">
      <w:pPr>
        <w:jc w:val="center"/>
      </w:pPr>
      <w:r>
        <w:rPr>
          <w:rFonts w:ascii="黑体" w:eastAsia="黑体" w:hAnsi="黑体" w:hint="eastAsia"/>
          <w:sz w:val="24"/>
        </w:rPr>
        <w:t>其它下载</w:t>
      </w:r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1" w:tgtFrame="_blank" w:tooltip="http://mail.sina.com.cn/netdisk/download.php?id=447faa01ee8d8a9249a6ab838efc2a1492" w:history="1">
        <w:r>
          <w:rPr>
            <w:rStyle w:val="a7"/>
            <w:rFonts w:ascii="黑体" w:eastAsia="黑体" w:hAnsi="黑体" w:hint="eastAsia"/>
            <w:color w:val="FF0000"/>
            <w:szCs w:val="21"/>
            <w:u w:val="single"/>
          </w:rPr>
          <w:t>如何计算养殖效果最好的饲料配方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2" w:tgtFrame="_blank" w:tooltip="http://mail.sina.com.cn/netdisk/download.php?id=78fd279534792beaf2a54622352cbd1484" w:history="1">
        <w:r>
          <w:rPr>
            <w:rStyle w:val="a7"/>
            <w:rFonts w:ascii="黑体" w:eastAsia="黑体" w:hAnsi="黑体" w:hint="eastAsia"/>
            <w:color w:val="FF0000"/>
            <w:szCs w:val="21"/>
            <w:u w:val="single"/>
          </w:rPr>
          <w:t>如何计算具有市场竞争力的饲料配方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3" w:tgtFrame="_blank" w:tooltip="http://mail.sina.com.cn/netdisk/download.php?id=2e2d884a7ec6eda8522f8c67a07140140c" w:history="1">
        <w:r>
          <w:rPr>
            <w:rStyle w:val="a7"/>
            <w:rFonts w:ascii="黑体" w:eastAsia="黑体" w:hAnsi="黑体" w:hint="eastAsia"/>
            <w:color w:val="FF0000"/>
            <w:szCs w:val="21"/>
            <w:u w:val="single"/>
          </w:rPr>
          <w:t>高品质猪鸡饲料配方-计算方法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</w:p>
    <w:p w:rsidR="00BD798C" w:rsidRPr="00B07293" w:rsidRDefault="00BD798C"/>
    <w:sectPr w:rsidR="00BD798C" w:rsidRPr="00B07293">
      <w:headerReference w:type="default" r:id="rId14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D798C" w:rsidRDefault="00BD798C" w:rsidP="00B07293">
      <w:r>
        <w:separator/>
      </w:r>
    </w:p>
  </w:endnote>
  <w:endnote w:type="continuationSeparator" w:id="1">
    <w:p w:rsidR="00BD798C" w:rsidRDefault="00BD798C" w:rsidP="00B072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D798C" w:rsidRDefault="00BD798C" w:rsidP="00B07293">
      <w:r>
        <w:separator/>
      </w:r>
    </w:p>
  </w:footnote>
  <w:footnote w:type="continuationSeparator" w:id="1">
    <w:p w:rsidR="00BD798C" w:rsidRDefault="00BD798C" w:rsidP="00B0729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7293" w:rsidRDefault="00B07293">
    <w:pPr>
      <w:pStyle w:val="a3"/>
    </w:pPr>
    <w:r w:rsidRPr="00B07293">
      <w:rPr>
        <w:rFonts w:hint="eastAsia"/>
      </w:rPr>
      <w:t xml:space="preserve">Feed mix </w:t>
    </w:r>
    <w:r w:rsidRPr="00B07293">
      <w:rPr>
        <w:rFonts w:hint="eastAsia"/>
      </w:rPr>
      <w:t>反刍营养百分百饲料软件</w:t>
    </w:r>
    <w:r w:rsidRPr="00B07293">
      <w:rPr>
        <w:rFonts w:hint="eastAsia"/>
      </w:rPr>
      <w:t>(</w:t>
    </w:r>
    <w:r w:rsidRPr="00B07293">
      <w:rPr>
        <w:rFonts w:hint="eastAsia"/>
      </w:rPr>
      <w:t>奶牛、肉牛、肉羊等饲料计算</w:t>
    </w:r>
    <w:r w:rsidRPr="00B07293">
      <w:rPr>
        <w:rFonts w:hint="eastAsia"/>
      </w:rPr>
      <w:t>)QQ:1400072515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07293"/>
    <w:rsid w:val="00B07293"/>
    <w:rsid w:val="00BD79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0729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0729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0729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07293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B0729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6">
    <w:name w:val="Balloon Text"/>
    <w:basedOn w:val="a"/>
    <w:link w:val="Char1"/>
    <w:uiPriority w:val="99"/>
    <w:semiHidden/>
    <w:unhideWhenUsed/>
    <w:rsid w:val="00B07293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B07293"/>
    <w:rPr>
      <w:sz w:val="18"/>
      <w:szCs w:val="18"/>
    </w:rPr>
  </w:style>
  <w:style w:type="character" w:styleId="a7">
    <w:name w:val="Hyperlink"/>
    <w:basedOn w:val="a0"/>
    <w:rsid w:val="00B07293"/>
    <w:rPr>
      <w:strike w:val="0"/>
      <w:dstrike w:val="0"/>
      <w:color w:val="000000"/>
      <w:u w:val="none"/>
      <w:effect w:val="none"/>
    </w:rPr>
  </w:style>
  <w:style w:type="character" w:styleId="a8">
    <w:name w:val="Strong"/>
    <w:basedOn w:val="a0"/>
    <w:uiPriority w:val="22"/>
    <w:qFormat/>
    <w:rsid w:val="00B07293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875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0744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9866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4712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7449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83631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87883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84372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462931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5438710">
                                          <w:marLeft w:val="1080"/>
                                          <w:marRight w:val="0"/>
                                          <w:marTop w:val="0"/>
                                          <w:marBottom w:val="52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697994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37769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688008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ail.sina.com.cn/netdisk/download.php?id=c6a34f4ccd3c14275bf670b060bb5630ed" TargetMode="External"/><Relationship Id="rId13" Type="http://schemas.openxmlformats.org/officeDocument/2006/relationships/hyperlink" Target="http://mail.sina.com.cn/netdisk/download.php?id=2e2d884a7ec6eda8522f8c67a07140140c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mail.sina.com.cn/netdisk/download.php?id=05463188584c11109c5156c23f1bfd14bc" TargetMode="External"/><Relationship Id="rId12" Type="http://schemas.openxmlformats.org/officeDocument/2006/relationships/hyperlink" Target="http://mail.sina.com.cn/netdisk/download.php?id=78fd279534792beaf2a54622352cbd1484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11" Type="http://schemas.openxmlformats.org/officeDocument/2006/relationships/hyperlink" Target="http://mail.sina.com.cn/netdisk/download.php?id=447faa01ee8d8a9249a6ab838efc2a1492" TargetMode="Externa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yperlink" Target="http://user.qzone.qq.com/1400072515/blog/1419724053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mail.sina.com.cn/netdisk/download.php?id=9db58958dfa1e37685cf228f1e582530e6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277</Words>
  <Characters>1584</Characters>
  <Application>Microsoft Office Word</Application>
  <DocSecurity>0</DocSecurity>
  <Lines>13</Lines>
  <Paragraphs>3</Paragraphs>
  <ScaleCrop>false</ScaleCrop>
  <Company/>
  <LinksUpToDate>false</LinksUpToDate>
  <CharactersWithSpaces>1858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2015-01-12T00:55:00Z</dcterms:created>
  <dcterms:modified xsi:type="dcterms:W3CDTF">2015-01-12T00:56:00Z</dcterms:modified>
</cp:coreProperties>
</file>