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9FB" w:rsidRPr="004569FB" w:rsidRDefault="004569FB" w:rsidP="004569F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569F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养羊技术：优质肉羊的育肥</w:t>
      </w:r>
    </w:p>
    <w:p w:rsidR="004569FB" w:rsidRPr="004569FB" w:rsidRDefault="004569FB" w:rsidP="004569F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9FB" w:rsidRPr="004569FB" w:rsidRDefault="004569FB" w:rsidP="004569F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9FB">
        <w:rPr>
          <w:rFonts w:ascii="宋体" w:eastAsia="宋体" w:hAnsi="宋体" w:cs="宋体"/>
          <w:color w:val="000000"/>
          <w:kern w:val="0"/>
          <w:sz w:val="36"/>
          <w:szCs w:val="36"/>
        </w:rPr>
        <w:t>羊的育肥是为了短期内利用低的成本获得质优量多的羊肉，育肥提高羊肉产量，改善胴体品质。育肥方式分为：放牧育肥、舍饲育肥、混合育肥、移地育肥。</w:t>
      </w:r>
    </w:p>
    <w:p w:rsidR="004569FB" w:rsidRPr="004569FB" w:rsidRDefault="004569FB" w:rsidP="004569F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9FB">
        <w:rPr>
          <w:rFonts w:ascii="宋体" w:eastAsia="宋体" w:hAnsi="宋体" w:cs="宋体"/>
          <w:color w:val="000000"/>
          <w:kern w:val="0"/>
          <w:sz w:val="36"/>
          <w:szCs w:val="36"/>
        </w:rPr>
        <w:t>1、放牧育肥：羔羊在豆料牧草为主的草场放牧，成年羊在以禾本科牧草为主的草场放牧，放牧时，充分利用夏秋草场抓膘育肥，羔羊需60天左右，淘汰羊需要80天左右，就能膘满肉肥，可增重20%-30%，注意育肥必须保证盐与饮水的供应。</w:t>
      </w:r>
    </w:p>
    <w:p w:rsidR="004569FB" w:rsidRPr="004569FB" w:rsidRDefault="004569FB" w:rsidP="004569F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9FB">
        <w:rPr>
          <w:rFonts w:ascii="宋体" w:eastAsia="宋体" w:hAnsi="宋体" w:cs="宋体"/>
          <w:color w:val="000000"/>
          <w:kern w:val="0"/>
          <w:sz w:val="36"/>
          <w:szCs w:val="36"/>
        </w:rPr>
        <w:t>2、舍饲育肥：舍饲育肥时，进圈育肥羊改变饮食习惯，要有一个适应期，开始喂给优质干草为主日粮，逐渐加入精料。适应新饲养方式后，改变育肥日粮一般以45%的精料与55%的粗料搭配为优，加大育肥力度时，精料比例可加至60%，甚至更高，颗粒饲料用于羔羊育肥，日增重可提高25%，同时减少饲料浪费。</w:t>
      </w:r>
    </w:p>
    <w:p w:rsidR="004569FB" w:rsidRPr="004569FB" w:rsidRDefault="004569FB" w:rsidP="004569F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9FB">
        <w:rPr>
          <w:rFonts w:ascii="宋体" w:eastAsia="宋体" w:hAnsi="宋体" w:cs="宋体"/>
          <w:color w:val="000000"/>
          <w:kern w:val="0"/>
          <w:sz w:val="36"/>
          <w:szCs w:val="36"/>
        </w:rPr>
        <w:t>3、混合育肥：即放牧、舍饲相结合的育肥方式。例如：第一期放牧育肥安排在6月下旬至8月下旬两个月，每一个月龄放牧，第二个月每天加精料200克，</w:t>
      </w:r>
      <w:r w:rsidRPr="004569FB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到育肥后期补饲精料量增加至400克；第二期放牧安排在9月上旬至10月底，第一个月放牧加补饲200-300克，第二月补饲精料量加到500克，这样，全期增重可以提高30-60%。</w:t>
      </w:r>
    </w:p>
    <w:p w:rsidR="004569FB" w:rsidRPr="004569FB" w:rsidRDefault="004569FB" w:rsidP="004569F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9FB">
        <w:rPr>
          <w:rFonts w:ascii="宋体" w:eastAsia="宋体" w:hAnsi="宋体" w:cs="宋体"/>
          <w:color w:val="000000"/>
          <w:kern w:val="0"/>
          <w:sz w:val="36"/>
          <w:szCs w:val="36"/>
        </w:rPr>
        <w:t>（4）移地育肥：包括2种方式：①山区繁殖、平原育肥；②牧区繁殖的羔羊，转移到精料、环境条件较好的平原或农区育肥。</w:t>
      </w:r>
    </w:p>
    <w:p w:rsidR="004569FB" w:rsidRDefault="004569FB" w:rsidP="004569F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569FB" w:rsidRDefault="004569FB" w:rsidP="004569F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569FB" w:rsidRDefault="004569FB" w:rsidP="004569F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569FB" w:rsidRDefault="004569FB" w:rsidP="004569F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569FB" w:rsidRDefault="004569FB" w:rsidP="004569F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569FB" w:rsidRDefault="004569FB" w:rsidP="004569F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569FB" w:rsidRDefault="004569FB" w:rsidP="004569F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569FB" w:rsidRDefault="004569FB" w:rsidP="004569F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569FB" w:rsidRDefault="004569FB" w:rsidP="004569F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157CF7" w:rsidRPr="004569FB" w:rsidRDefault="00157CF7"/>
    <w:sectPr w:rsidR="00157CF7" w:rsidRPr="004569F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CF7" w:rsidRDefault="00157CF7" w:rsidP="004569FB">
      <w:r>
        <w:separator/>
      </w:r>
    </w:p>
  </w:endnote>
  <w:endnote w:type="continuationSeparator" w:id="1">
    <w:p w:rsidR="00157CF7" w:rsidRDefault="00157CF7" w:rsidP="0045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CF7" w:rsidRDefault="00157CF7" w:rsidP="004569FB">
      <w:r>
        <w:separator/>
      </w:r>
    </w:p>
  </w:footnote>
  <w:footnote w:type="continuationSeparator" w:id="1">
    <w:p w:rsidR="00157CF7" w:rsidRDefault="00157CF7" w:rsidP="00456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B" w:rsidRDefault="004569FB">
    <w:pPr>
      <w:pStyle w:val="a3"/>
    </w:pPr>
    <w:r w:rsidRPr="004569FB">
      <w:rPr>
        <w:rFonts w:hint="eastAsia"/>
      </w:rPr>
      <w:t xml:space="preserve">Feed mix </w:t>
    </w:r>
    <w:r w:rsidRPr="004569FB">
      <w:rPr>
        <w:rFonts w:hint="eastAsia"/>
      </w:rPr>
      <w:t>反刍营养百分百饲料软件</w:t>
    </w:r>
    <w:r w:rsidRPr="004569FB">
      <w:rPr>
        <w:rFonts w:hint="eastAsia"/>
      </w:rPr>
      <w:t>(</w:t>
    </w:r>
    <w:r w:rsidRPr="004569FB">
      <w:rPr>
        <w:rFonts w:hint="eastAsia"/>
      </w:rPr>
      <w:t>奶牛、肉牛、肉羊等饲料计算</w:t>
    </w:r>
    <w:r w:rsidRPr="004569F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69FB"/>
    <w:rsid w:val="00157CF7"/>
    <w:rsid w:val="0045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6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69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6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69F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569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569F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69FB"/>
    <w:rPr>
      <w:sz w:val="18"/>
      <w:szCs w:val="18"/>
    </w:rPr>
  </w:style>
  <w:style w:type="character" w:styleId="a7">
    <w:name w:val="Hyperlink"/>
    <w:basedOn w:val="a0"/>
    <w:rsid w:val="004569F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569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4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0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3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5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45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84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569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40292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86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25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17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2015-01-12T00:48:00Z</dcterms:created>
  <dcterms:modified xsi:type="dcterms:W3CDTF">2015-01-12T00:49:00Z</dcterms:modified>
</cp:coreProperties>
</file>