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726" w:rsidRPr="005867B2" w:rsidRDefault="00674726" w:rsidP="00674726">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能量决定产后牛生产性能</w:t>
      </w:r>
    </w:p>
    <w:p w:rsidR="00674726" w:rsidRPr="005867B2" w:rsidRDefault="00674726" w:rsidP="00674726">
      <w:pPr>
        <w:widowControl/>
        <w:shd w:val="clear" w:color="auto" w:fill="F7F8FB"/>
        <w:spacing w:before="100" w:beforeAutospacing="1" w:after="100" w:afterAutospacing="1"/>
        <w:jc w:val="center"/>
        <w:rPr>
          <w:rFonts w:ascii="Arial" w:hAnsi="Arial" w:cs="Arial"/>
          <w:color w:val="2B2B2B"/>
          <w:kern w:val="0"/>
          <w:szCs w:val="21"/>
        </w:rPr>
      </w:pPr>
    </w:p>
    <w:p w:rsidR="00674726" w:rsidRPr="00680C39" w:rsidRDefault="00674726" w:rsidP="00674726">
      <w:pPr>
        <w:widowControl/>
        <w:shd w:val="clear" w:color="auto" w:fill="F7F8FB"/>
        <w:spacing w:before="100" w:beforeAutospacing="1" w:after="100" w:afterAutospacing="1"/>
        <w:jc w:val="left"/>
        <w:rPr>
          <w:rFonts w:ascii="Arial" w:hAnsi="Arial" w:cs="Arial"/>
          <w:color w:val="2B2B2B"/>
          <w:kern w:val="0"/>
          <w:sz w:val="32"/>
          <w:szCs w:val="32"/>
        </w:rPr>
      </w:pPr>
      <w:r w:rsidRPr="005867B2">
        <w:rPr>
          <w:rFonts w:ascii="Arial" w:hAnsi="Arial" w:cs="Arial"/>
          <w:color w:val="2B2B2B"/>
          <w:kern w:val="0"/>
          <w:szCs w:val="21"/>
        </w:rPr>
        <w:br/>
        <w:t>       </w:t>
      </w:r>
      <w:r w:rsidRPr="00680C39">
        <w:rPr>
          <w:rFonts w:ascii="Arial" w:hAnsi="Arial" w:cs="Arial"/>
          <w:color w:val="2B2B2B"/>
          <w:kern w:val="0"/>
          <w:sz w:val="32"/>
          <w:szCs w:val="32"/>
        </w:rPr>
        <w:t xml:space="preserve">  </w:t>
      </w:r>
      <w:r w:rsidRPr="00680C39">
        <w:rPr>
          <w:rFonts w:ascii="Arial" w:hAnsi="Arial" w:cs="Arial"/>
          <w:color w:val="2B2B2B"/>
          <w:kern w:val="0"/>
          <w:sz w:val="32"/>
          <w:szCs w:val="32"/>
        </w:rPr>
        <w:t>尽管对围产期奶牛健康和生产性能的研究越来越多，人们仍在继续探索该期最佳的饲养方法。原先递增日粮的方式已经过时，不再继续应用了。现在人们越来越关注围产期的管理，包括对初产牛和经产牛合理分群，群内奶牛个体社会行为的互动，以及能量负平衡的影响。</w:t>
      </w:r>
      <w:r w:rsidRPr="00680C39">
        <w:rPr>
          <w:rFonts w:ascii="Arial" w:hAnsi="Arial" w:cs="Arial"/>
          <w:color w:val="2B2B2B"/>
          <w:kern w:val="0"/>
          <w:sz w:val="32"/>
          <w:szCs w:val="32"/>
        </w:rPr>
        <w:br/>
        <w:t xml:space="preserve">         </w:t>
      </w:r>
      <w:r w:rsidRPr="00680C39">
        <w:rPr>
          <w:rFonts w:ascii="Arial" w:hAnsi="Arial" w:cs="Arial"/>
          <w:color w:val="2B2B2B"/>
          <w:kern w:val="0"/>
          <w:sz w:val="32"/>
          <w:szCs w:val="32"/>
        </w:rPr>
        <w:t>由康奈尔大学主导的一庞大研究项目观察了能量负平衡标志性代谢产物</w:t>
      </w:r>
      <w:r w:rsidRPr="00680C39">
        <w:rPr>
          <w:rFonts w:ascii="Arial" w:hAnsi="Arial" w:cs="Arial"/>
          <w:color w:val="2B2B2B"/>
          <w:kern w:val="0"/>
          <w:sz w:val="32"/>
          <w:szCs w:val="32"/>
        </w:rPr>
        <w:t>--</w:t>
      </w:r>
      <w:r w:rsidRPr="00680C39">
        <w:rPr>
          <w:rFonts w:ascii="Arial" w:hAnsi="Arial" w:cs="Arial"/>
          <w:color w:val="2B2B2B"/>
          <w:kern w:val="0"/>
          <w:sz w:val="32"/>
          <w:szCs w:val="32"/>
        </w:rPr>
        <w:t>非酯化脂肪酸</w:t>
      </w:r>
      <w:r w:rsidRPr="00680C39">
        <w:rPr>
          <w:rFonts w:ascii="Arial" w:hAnsi="Arial" w:cs="Arial"/>
          <w:color w:val="2B2B2B"/>
          <w:kern w:val="0"/>
          <w:sz w:val="32"/>
          <w:szCs w:val="32"/>
        </w:rPr>
        <w:t>(NEFAs)</w:t>
      </w:r>
      <w:r w:rsidRPr="00680C39">
        <w:rPr>
          <w:rFonts w:ascii="Arial" w:hAnsi="Arial" w:cs="Arial"/>
          <w:color w:val="2B2B2B"/>
          <w:kern w:val="0"/>
          <w:sz w:val="32"/>
          <w:szCs w:val="32"/>
        </w:rPr>
        <w:t>和产后</w:t>
      </w:r>
      <w:r w:rsidRPr="00680C39">
        <w:rPr>
          <w:rFonts w:ascii="Arial" w:hAnsi="Arial" w:cs="Arial"/>
          <w:color w:val="2B2B2B"/>
          <w:kern w:val="0"/>
          <w:sz w:val="32"/>
          <w:szCs w:val="32"/>
        </w:rPr>
        <w:t>β-</w:t>
      </w:r>
      <w:r w:rsidRPr="00680C39">
        <w:rPr>
          <w:rFonts w:ascii="Arial" w:hAnsi="Arial" w:cs="Arial"/>
          <w:color w:val="2B2B2B"/>
          <w:kern w:val="0"/>
          <w:sz w:val="32"/>
          <w:szCs w:val="32"/>
        </w:rPr>
        <w:t>羟丁酸</w:t>
      </w:r>
      <w:r w:rsidRPr="00680C39">
        <w:rPr>
          <w:rFonts w:ascii="Arial" w:hAnsi="Arial" w:cs="Arial"/>
          <w:color w:val="2B2B2B"/>
          <w:kern w:val="0"/>
          <w:sz w:val="32"/>
          <w:szCs w:val="32"/>
        </w:rPr>
        <w:t>(BHBA)</w:t>
      </w:r>
      <w:r w:rsidRPr="00680C39">
        <w:rPr>
          <w:rFonts w:ascii="Arial" w:hAnsi="Arial" w:cs="Arial"/>
          <w:color w:val="2B2B2B"/>
          <w:kern w:val="0"/>
          <w:sz w:val="32"/>
          <w:szCs w:val="32"/>
        </w:rPr>
        <w:t>与产后牛生产性能的关系，如发病率、产奶量和繁殖性能。研究样本取自东北部</w:t>
      </w:r>
      <w:r w:rsidRPr="00680C39">
        <w:rPr>
          <w:rFonts w:ascii="Arial" w:hAnsi="Arial" w:cs="Arial"/>
          <w:color w:val="2B2B2B"/>
          <w:kern w:val="0"/>
          <w:sz w:val="32"/>
          <w:szCs w:val="32"/>
        </w:rPr>
        <w:t>100</w:t>
      </w:r>
      <w:r w:rsidRPr="00680C39">
        <w:rPr>
          <w:rFonts w:ascii="Arial" w:hAnsi="Arial" w:cs="Arial"/>
          <w:color w:val="2B2B2B"/>
          <w:kern w:val="0"/>
          <w:sz w:val="32"/>
          <w:szCs w:val="32"/>
        </w:rPr>
        <w:t>个存栏</w:t>
      </w:r>
      <w:r w:rsidRPr="00680C39">
        <w:rPr>
          <w:rFonts w:ascii="Arial" w:hAnsi="Arial" w:cs="Arial"/>
          <w:color w:val="2B2B2B"/>
          <w:kern w:val="0"/>
          <w:sz w:val="32"/>
          <w:szCs w:val="32"/>
        </w:rPr>
        <w:t>250</w:t>
      </w:r>
      <w:r w:rsidRPr="00680C39">
        <w:rPr>
          <w:rFonts w:ascii="Arial" w:hAnsi="Arial" w:cs="Arial"/>
          <w:color w:val="2B2B2B"/>
          <w:kern w:val="0"/>
          <w:sz w:val="32"/>
          <w:szCs w:val="32"/>
        </w:rPr>
        <w:t>头成母牛以上的散养牧场：饲喂全混合日粮，使用</w:t>
      </w:r>
      <w:r w:rsidRPr="00680C39">
        <w:rPr>
          <w:rFonts w:ascii="Arial" w:hAnsi="Arial" w:cs="Arial"/>
          <w:color w:val="2B2B2B"/>
          <w:kern w:val="0"/>
          <w:sz w:val="32"/>
          <w:szCs w:val="32"/>
        </w:rPr>
        <w:t>DC305</w:t>
      </w:r>
      <w:r w:rsidRPr="00680C39">
        <w:rPr>
          <w:rFonts w:ascii="Arial" w:hAnsi="Arial" w:cs="Arial"/>
          <w:color w:val="2B2B2B"/>
          <w:kern w:val="0"/>
          <w:sz w:val="32"/>
          <w:szCs w:val="32"/>
        </w:rPr>
        <w:t>或</w:t>
      </w:r>
      <w:r w:rsidRPr="00680C39">
        <w:rPr>
          <w:rFonts w:ascii="Arial" w:hAnsi="Arial" w:cs="Arial"/>
          <w:color w:val="2B2B2B"/>
          <w:kern w:val="0"/>
          <w:sz w:val="32"/>
          <w:szCs w:val="32"/>
        </w:rPr>
        <w:t>DHI</w:t>
      </w:r>
      <w:r w:rsidRPr="00680C39">
        <w:rPr>
          <w:rFonts w:ascii="Arial" w:hAnsi="Arial" w:cs="Arial"/>
          <w:color w:val="2B2B2B"/>
          <w:kern w:val="0"/>
          <w:sz w:val="32"/>
          <w:szCs w:val="32"/>
        </w:rPr>
        <w:t>牧场管理软件，亦有两种软件均配备的牧场。围产期疾病包括真胃移位、临床酮病、子宫炎和胎衣不下等。</w:t>
      </w:r>
      <w:r w:rsidRPr="00680C39">
        <w:rPr>
          <w:rFonts w:ascii="Arial" w:hAnsi="Arial" w:cs="Arial"/>
          <w:color w:val="2B2B2B"/>
          <w:kern w:val="0"/>
          <w:sz w:val="32"/>
          <w:szCs w:val="32"/>
        </w:rPr>
        <w:br/>
        <w:t xml:space="preserve">         </w:t>
      </w:r>
      <w:r w:rsidRPr="00680C39">
        <w:rPr>
          <w:rFonts w:ascii="Arial" w:hAnsi="Arial" w:cs="Arial"/>
          <w:color w:val="2B2B2B"/>
          <w:kern w:val="0"/>
          <w:sz w:val="32"/>
          <w:szCs w:val="32"/>
        </w:rPr>
        <w:t>采集两组奶牛血样以评估产前和产后非酯化脂肪酸以及产后</w:t>
      </w:r>
      <w:r w:rsidRPr="00680C39">
        <w:rPr>
          <w:rFonts w:ascii="Arial" w:hAnsi="Arial" w:cs="Arial"/>
          <w:color w:val="2B2B2B"/>
          <w:kern w:val="0"/>
          <w:sz w:val="32"/>
          <w:szCs w:val="32"/>
        </w:rPr>
        <w:t>β-</w:t>
      </w:r>
      <w:r w:rsidRPr="00680C39">
        <w:rPr>
          <w:rFonts w:ascii="Arial" w:hAnsi="Arial" w:cs="Arial"/>
          <w:color w:val="2B2B2B"/>
          <w:kern w:val="0"/>
          <w:sz w:val="32"/>
          <w:szCs w:val="32"/>
        </w:rPr>
        <w:t>羟丁酸</w:t>
      </w:r>
      <w:r w:rsidRPr="00680C39">
        <w:rPr>
          <w:rFonts w:ascii="Arial" w:hAnsi="Arial" w:cs="Arial"/>
          <w:color w:val="2B2B2B"/>
          <w:kern w:val="0"/>
          <w:sz w:val="32"/>
          <w:szCs w:val="32"/>
        </w:rPr>
        <w:t>(BHBA)</w:t>
      </w:r>
      <w:r w:rsidRPr="00680C39">
        <w:rPr>
          <w:rFonts w:ascii="Arial" w:hAnsi="Arial" w:cs="Arial"/>
          <w:color w:val="2B2B2B"/>
          <w:kern w:val="0"/>
          <w:sz w:val="32"/>
          <w:szCs w:val="32"/>
        </w:rPr>
        <w:t>的变化。从临产组采集</w:t>
      </w:r>
      <w:r w:rsidRPr="00680C39">
        <w:rPr>
          <w:rFonts w:ascii="Arial" w:hAnsi="Arial" w:cs="Arial"/>
          <w:color w:val="2B2B2B"/>
          <w:kern w:val="0"/>
          <w:sz w:val="32"/>
          <w:szCs w:val="32"/>
        </w:rPr>
        <w:t>15</w:t>
      </w:r>
      <w:r w:rsidRPr="00680C39">
        <w:rPr>
          <w:rFonts w:ascii="Arial" w:hAnsi="Arial" w:cs="Arial"/>
          <w:color w:val="2B2B2B"/>
          <w:kern w:val="0"/>
          <w:sz w:val="32"/>
          <w:szCs w:val="32"/>
        </w:rPr>
        <w:t>头血样（在产前</w:t>
      </w:r>
      <w:r w:rsidRPr="00680C39">
        <w:rPr>
          <w:rFonts w:ascii="Arial" w:hAnsi="Arial" w:cs="Arial"/>
          <w:color w:val="2B2B2B"/>
          <w:kern w:val="0"/>
          <w:sz w:val="32"/>
          <w:szCs w:val="32"/>
        </w:rPr>
        <w:t>14</w:t>
      </w:r>
      <w:r w:rsidRPr="00680C39">
        <w:rPr>
          <w:rFonts w:ascii="Arial" w:hAnsi="Arial" w:cs="Arial"/>
          <w:color w:val="2B2B2B"/>
          <w:kern w:val="0"/>
          <w:sz w:val="32"/>
          <w:szCs w:val="32"/>
        </w:rPr>
        <w:t>至</w:t>
      </w:r>
      <w:r w:rsidRPr="00680C39">
        <w:rPr>
          <w:rFonts w:ascii="Arial" w:hAnsi="Arial" w:cs="Arial"/>
          <w:color w:val="2B2B2B"/>
          <w:kern w:val="0"/>
          <w:sz w:val="32"/>
          <w:szCs w:val="32"/>
        </w:rPr>
        <w:t>2</w:t>
      </w:r>
      <w:r w:rsidRPr="00680C39">
        <w:rPr>
          <w:rFonts w:ascii="Arial" w:hAnsi="Arial" w:cs="Arial"/>
          <w:color w:val="2B2B2B"/>
          <w:kern w:val="0"/>
          <w:sz w:val="32"/>
          <w:szCs w:val="32"/>
        </w:rPr>
        <w:t>天采集）；从产后组亦采集</w:t>
      </w:r>
      <w:r w:rsidRPr="00680C39">
        <w:rPr>
          <w:rFonts w:ascii="Arial" w:hAnsi="Arial" w:cs="Arial"/>
          <w:color w:val="2B2B2B"/>
          <w:kern w:val="0"/>
          <w:sz w:val="32"/>
          <w:szCs w:val="32"/>
        </w:rPr>
        <w:t>15</w:t>
      </w:r>
      <w:r w:rsidRPr="00680C39">
        <w:rPr>
          <w:rFonts w:ascii="Arial" w:hAnsi="Arial" w:cs="Arial"/>
          <w:color w:val="2B2B2B"/>
          <w:kern w:val="0"/>
          <w:sz w:val="32"/>
          <w:szCs w:val="32"/>
        </w:rPr>
        <w:t>头血样（在产后</w:t>
      </w:r>
      <w:r w:rsidRPr="00680C39">
        <w:rPr>
          <w:rFonts w:ascii="Arial" w:hAnsi="Arial" w:cs="Arial"/>
          <w:color w:val="2B2B2B"/>
          <w:kern w:val="0"/>
          <w:sz w:val="32"/>
          <w:szCs w:val="32"/>
        </w:rPr>
        <w:t>3-14</w:t>
      </w:r>
      <w:r w:rsidRPr="00680C39">
        <w:rPr>
          <w:rFonts w:ascii="Arial" w:hAnsi="Arial" w:cs="Arial"/>
          <w:color w:val="2B2B2B"/>
          <w:kern w:val="0"/>
          <w:sz w:val="32"/>
          <w:szCs w:val="32"/>
        </w:rPr>
        <w:t>天采集）。本研究共采集了</w:t>
      </w:r>
      <w:r w:rsidRPr="00680C39">
        <w:rPr>
          <w:rFonts w:ascii="Arial" w:hAnsi="Arial" w:cs="Arial"/>
          <w:color w:val="2B2B2B"/>
          <w:kern w:val="0"/>
          <w:sz w:val="32"/>
          <w:szCs w:val="32"/>
        </w:rPr>
        <w:t>2700</w:t>
      </w:r>
      <w:r w:rsidRPr="00680C39">
        <w:rPr>
          <w:rFonts w:ascii="Arial" w:hAnsi="Arial" w:cs="Arial"/>
          <w:color w:val="2B2B2B"/>
          <w:kern w:val="0"/>
          <w:sz w:val="32"/>
          <w:szCs w:val="32"/>
        </w:rPr>
        <w:t>份以上血样，其中产前</w:t>
      </w:r>
      <w:r w:rsidRPr="00680C39">
        <w:rPr>
          <w:rFonts w:ascii="Arial" w:hAnsi="Arial" w:cs="Arial"/>
          <w:color w:val="2B2B2B"/>
          <w:kern w:val="0"/>
          <w:sz w:val="32"/>
          <w:szCs w:val="32"/>
        </w:rPr>
        <w:t>1400</w:t>
      </w:r>
      <w:r w:rsidRPr="00680C39">
        <w:rPr>
          <w:rFonts w:ascii="Arial" w:hAnsi="Arial" w:cs="Arial"/>
          <w:color w:val="2B2B2B"/>
          <w:kern w:val="0"/>
          <w:sz w:val="32"/>
          <w:szCs w:val="32"/>
        </w:rPr>
        <w:t>份，产后</w:t>
      </w:r>
      <w:r w:rsidRPr="00680C39">
        <w:rPr>
          <w:rFonts w:ascii="Arial" w:hAnsi="Arial" w:cs="Arial"/>
          <w:color w:val="2B2B2B"/>
          <w:kern w:val="0"/>
          <w:sz w:val="32"/>
          <w:szCs w:val="32"/>
        </w:rPr>
        <w:t>1300</w:t>
      </w:r>
      <w:r w:rsidRPr="00680C39">
        <w:rPr>
          <w:rFonts w:ascii="Arial" w:hAnsi="Arial" w:cs="Arial"/>
          <w:color w:val="2B2B2B"/>
          <w:kern w:val="0"/>
          <w:sz w:val="32"/>
          <w:szCs w:val="32"/>
        </w:rPr>
        <w:t>份。约三分之一样品来自初产牛，其余则来自经产牛。</w:t>
      </w:r>
      <w:r w:rsidRPr="00680C39">
        <w:rPr>
          <w:rFonts w:ascii="Arial" w:hAnsi="Arial" w:cs="Arial"/>
          <w:color w:val="2B2B2B"/>
          <w:kern w:val="0"/>
          <w:sz w:val="32"/>
          <w:szCs w:val="32"/>
        </w:rPr>
        <w:br/>
        <w:t xml:space="preserve">         </w:t>
      </w:r>
      <w:r w:rsidRPr="00680C39">
        <w:rPr>
          <w:rFonts w:ascii="Arial" w:hAnsi="Arial" w:cs="Arial"/>
          <w:color w:val="2B2B2B"/>
          <w:kern w:val="0"/>
          <w:sz w:val="32"/>
          <w:szCs w:val="32"/>
        </w:rPr>
        <w:t>非酯化脂肪酸和</w:t>
      </w:r>
      <w:r w:rsidRPr="00680C39">
        <w:rPr>
          <w:rFonts w:ascii="Arial" w:hAnsi="Arial" w:cs="Arial"/>
          <w:color w:val="2B2B2B"/>
          <w:kern w:val="0"/>
          <w:sz w:val="32"/>
          <w:szCs w:val="32"/>
        </w:rPr>
        <w:t>β-</w:t>
      </w:r>
      <w:r w:rsidRPr="00680C39">
        <w:rPr>
          <w:rFonts w:ascii="Arial" w:hAnsi="Arial" w:cs="Arial"/>
          <w:color w:val="2B2B2B"/>
          <w:kern w:val="0"/>
          <w:sz w:val="32"/>
          <w:szCs w:val="32"/>
        </w:rPr>
        <w:t>羟丁酸是评估奶牛整体能量状态的</w:t>
      </w:r>
      <w:r w:rsidRPr="00680C39">
        <w:rPr>
          <w:rFonts w:ascii="Arial" w:hAnsi="Arial" w:cs="Arial"/>
          <w:color w:val="2B2B2B"/>
          <w:kern w:val="0"/>
          <w:sz w:val="32"/>
          <w:szCs w:val="32"/>
        </w:rPr>
        <w:lastRenderedPageBreak/>
        <w:t>标志。众所周知，随着分娩临近，母牛采食量下降，不足以满足泌乳早期较高的能量需要。当奶牛进入能量负平衡状态，血液中非酯化脂肪酸和</w:t>
      </w:r>
      <w:r w:rsidRPr="00680C39">
        <w:rPr>
          <w:rFonts w:ascii="Arial" w:hAnsi="Arial" w:cs="Arial"/>
          <w:color w:val="2B2B2B"/>
          <w:kern w:val="0"/>
          <w:sz w:val="32"/>
          <w:szCs w:val="32"/>
        </w:rPr>
        <w:t>β-</w:t>
      </w:r>
      <w:r w:rsidRPr="00680C39">
        <w:rPr>
          <w:rFonts w:ascii="Arial" w:hAnsi="Arial" w:cs="Arial"/>
          <w:color w:val="2B2B2B"/>
          <w:kern w:val="0"/>
          <w:sz w:val="32"/>
          <w:szCs w:val="32"/>
        </w:rPr>
        <w:t>羟丁酸的浓度会上升。如果奶牛在围产期出现了严重的能量负平衡情况，会对整个泌乳期造成巨大负面影响。奶牛产前产后三周内的能量状况对整个泌乳期产奶量至关重要。这项研究表明了能量负平衡（通过测量非酯化脂肪酸和</w:t>
      </w:r>
      <w:r w:rsidRPr="00680C39">
        <w:rPr>
          <w:rFonts w:ascii="Arial" w:hAnsi="Arial" w:cs="Arial"/>
          <w:color w:val="2B2B2B"/>
          <w:kern w:val="0"/>
          <w:sz w:val="32"/>
          <w:szCs w:val="32"/>
        </w:rPr>
        <w:t>β-</w:t>
      </w:r>
      <w:r w:rsidRPr="00680C39">
        <w:rPr>
          <w:rFonts w:ascii="Arial" w:hAnsi="Arial" w:cs="Arial"/>
          <w:color w:val="2B2B2B"/>
          <w:kern w:val="0"/>
          <w:sz w:val="32"/>
          <w:szCs w:val="32"/>
        </w:rPr>
        <w:t>羟丁酸）对奶牛健康、产奶量和繁殖性能方面的负面影响。</w:t>
      </w:r>
    </w:p>
    <w:p w:rsidR="00674726" w:rsidRPr="00680C39" w:rsidRDefault="00674726" w:rsidP="00674726">
      <w:pPr>
        <w:widowControl/>
        <w:shd w:val="clear" w:color="auto" w:fill="F7F8FB"/>
        <w:spacing w:before="100" w:beforeAutospacing="1" w:after="100" w:afterAutospacing="1"/>
        <w:jc w:val="left"/>
        <w:rPr>
          <w:rFonts w:ascii="Arial" w:hAnsi="Arial" w:cs="Arial"/>
          <w:color w:val="2B2B2B"/>
          <w:kern w:val="0"/>
          <w:sz w:val="32"/>
          <w:szCs w:val="32"/>
        </w:rPr>
      </w:pPr>
      <w:r w:rsidRPr="00680C39">
        <w:rPr>
          <w:rFonts w:ascii="Arial" w:hAnsi="Arial" w:cs="Arial"/>
          <w:color w:val="2B2B2B"/>
          <w:kern w:val="0"/>
          <w:sz w:val="32"/>
          <w:szCs w:val="32"/>
        </w:rPr>
        <w:t> </w:t>
      </w:r>
    </w:p>
    <w:p w:rsidR="00674726" w:rsidRPr="00680C39" w:rsidRDefault="00674726" w:rsidP="00674726">
      <w:pPr>
        <w:widowControl/>
        <w:shd w:val="clear" w:color="auto" w:fill="F7F8FB"/>
        <w:spacing w:before="100" w:beforeAutospacing="1" w:after="100" w:afterAutospacing="1"/>
        <w:jc w:val="left"/>
        <w:rPr>
          <w:rFonts w:ascii="Arial" w:hAnsi="Arial" w:cs="Arial"/>
          <w:color w:val="2B2B2B"/>
          <w:kern w:val="0"/>
          <w:sz w:val="32"/>
          <w:szCs w:val="32"/>
        </w:rPr>
      </w:pPr>
      <w:r w:rsidRPr="00680C39">
        <w:rPr>
          <w:rFonts w:ascii="Arial" w:hAnsi="Arial" w:cs="Arial"/>
          <w:color w:val="2B2B2B"/>
          <w:kern w:val="0"/>
          <w:sz w:val="32"/>
          <w:szCs w:val="32"/>
        </w:rPr>
        <w:t>       </w:t>
      </w:r>
      <w:r w:rsidRPr="00680C39">
        <w:rPr>
          <w:rFonts w:ascii="Arial" w:hAnsi="Arial" w:cs="Arial"/>
          <w:b/>
          <w:bCs/>
          <w:color w:val="2B2B2B"/>
          <w:kern w:val="0"/>
          <w:sz w:val="32"/>
          <w:szCs w:val="32"/>
        </w:rPr>
        <w:t xml:space="preserve">  </w:t>
      </w:r>
      <w:r w:rsidRPr="00680C39">
        <w:rPr>
          <w:rFonts w:ascii="Arial" w:hAnsi="Arial" w:cs="Arial"/>
          <w:b/>
          <w:bCs/>
          <w:color w:val="2B2B2B"/>
          <w:kern w:val="0"/>
          <w:sz w:val="32"/>
          <w:szCs w:val="32"/>
        </w:rPr>
        <w:t>我们学到了什么？</w:t>
      </w:r>
      <w:r w:rsidRPr="00680C39">
        <w:rPr>
          <w:rFonts w:ascii="Arial" w:hAnsi="Arial" w:cs="Arial"/>
          <w:b/>
          <w:bCs/>
          <w:color w:val="2B2B2B"/>
          <w:kern w:val="0"/>
          <w:sz w:val="32"/>
          <w:szCs w:val="32"/>
        </w:rPr>
        <w:br/>
      </w:r>
      <w:r w:rsidRPr="00680C39">
        <w:rPr>
          <w:rFonts w:ascii="Arial" w:hAnsi="Arial" w:cs="Arial"/>
          <w:color w:val="2B2B2B"/>
          <w:kern w:val="0"/>
          <w:sz w:val="32"/>
          <w:szCs w:val="32"/>
        </w:rPr>
        <w:t xml:space="preserve">         </w:t>
      </w:r>
      <w:r w:rsidRPr="00680C39">
        <w:rPr>
          <w:rFonts w:ascii="Arial" w:hAnsi="Arial" w:cs="Arial"/>
          <w:color w:val="2B2B2B"/>
          <w:kern w:val="0"/>
          <w:sz w:val="32"/>
          <w:szCs w:val="32"/>
        </w:rPr>
        <w:t>在本研究中，与产前非酯化脂肪酸水平低于</w:t>
      </w:r>
      <w:r w:rsidRPr="00680C39">
        <w:rPr>
          <w:rFonts w:ascii="Arial" w:hAnsi="Arial" w:cs="Arial"/>
          <w:color w:val="2B2B2B"/>
          <w:kern w:val="0"/>
          <w:sz w:val="32"/>
          <w:szCs w:val="32"/>
        </w:rPr>
        <w:t>0.3</w:t>
      </w:r>
      <w:r w:rsidRPr="00680C39">
        <w:rPr>
          <w:rFonts w:ascii="Arial" w:hAnsi="Arial" w:cs="Arial"/>
          <w:color w:val="2B2B2B"/>
          <w:kern w:val="0"/>
          <w:sz w:val="32"/>
          <w:szCs w:val="32"/>
        </w:rPr>
        <w:t>毫克</w:t>
      </w:r>
      <w:r w:rsidRPr="00680C39">
        <w:rPr>
          <w:rFonts w:ascii="Arial" w:hAnsi="Arial" w:cs="Arial"/>
          <w:color w:val="2B2B2B"/>
          <w:kern w:val="0"/>
          <w:sz w:val="32"/>
          <w:szCs w:val="32"/>
        </w:rPr>
        <w:t>/</w:t>
      </w:r>
      <w:r w:rsidRPr="00680C39">
        <w:rPr>
          <w:rFonts w:ascii="Arial" w:hAnsi="Arial" w:cs="Arial"/>
          <w:color w:val="2B2B2B"/>
          <w:kern w:val="0"/>
          <w:sz w:val="32"/>
          <w:szCs w:val="32"/>
        </w:rPr>
        <w:t>升那些牛相比，产前非酯化脂肪酸水平高于</w:t>
      </w:r>
      <w:r w:rsidRPr="00680C39">
        <w:rPr>
          <w:rFonts w:ascii="Arial" w:hAnsi="Arial" w:cs="Arial"/>
          <w:color w:val="2B2B2B"/>
          <w:kern w:val="0"/>
          <w:sz w:val="32"/>
          <w:szCs w:val="32"/>
        </w:rPr>
        <w:t>0.3</w:t>
      </w:r>
      <w:r w:rsidRPr="00680C39">
        <w:rPr>
          <w:rFonts w:ascii="Arial" w:hAnsi="Arial" w:cs="Arial"/>
          <w:color w:val="2B2B2B"/>
          <w:kern w:val="0"/>
          <w:sz w:val="32"/>
          <w:szCs w:val="32"/>
        </w:rPr>
        <w:t>毫克</w:t>
      </w:r>
      <w:r w:rsidRPr="00680C39">
        <w:rPr>
          <w:rFonts w:ascii="Arial" w:hAnsi="Arial" w:cs="Arial"/>
          <w:color w:val="2B2B2B"/>
          <w:kern w:val="0"/>
          <w:sz w:val="32"/>
          <w:szCs w:val="32"/>
        </w:rPr>
        <w:t>/</w:t>
      </w:r>
      <w:r w:rsidRPr="00680C39">
        <w:rPr>
          <w:rFonts w:ascii="Arial" w:hAnsi="Arial" w:cs="Arial"/>
          <w:color w:val="2B2B2B"/>
          <w:kern w:val="0"/>
          <w:sz w:val="32"/>
          <w:szCs w:val="32"/>
        </w:rPr>
        <w:t>升以上者，其发生围产期疾病（如真胃移位、临床酮病、子宫炎、胎衣不下等）的可能性增加了</w:t>
      </w:r>
      <w:r w:rsidRPr="00680C39">
        <w:rPr>
          <w:rFonts w:ascii="Arial" w:hAnsi="Arial" w:cs="Arial"/>
          <w:color w:val="2B2B2B"/>
          <w:kern w:val="0"/>
          <w:sz w:val="32"/>
          <w:szCs w:val="32"/>
        </w:rPr>
        <w:t>2</w:t>
      </w:r>
      <w:r w:rsidRPr="00680C39">
        <w:rPr>
          <w:rFonts w:ascii="Arial" w:hAnsi="Arial" w:cs="Arial"/>
          <w:color w:val="2B2B2B"/>
          <w:kern w:val="0"/>
          <w:sz w:val="32"/>
          <w:szCs w:val="32"/>
        </w:rPr>
        <w:t>倍。产后</w:t>
      </w:r>
      <w:r w:rsidRPr="00680C39">
        <w:rPr>
          <w:rFonts w:ascii="Arial" w:hAnsi="Arial" w:cs="Arial"/>
          <w:color w:val="2B2B2B"/>
          <w:kern w:val="0"/>
          <w:sz w:val="32"/>
          <w:szCs w:val="32"/>
        </w:rPr>
        <w:t>β-</w:t>
      </w:r>
      <w:r w:rsidRPr="00680C39">
        <w:rPr>
          <w:rFonts w:ascii="Arial" w:hAnsi="Arial" w:cs="Arial"/>
          <w:color w:val="2B2B2B"/>
          <w:kern w:val="0"/>
          <w:sz w:val="32"/>
          <w:szCs w:val="32"/>
        </w:rPr>
        <w:t>羟丁酸水平与产后牛生产性能的关系相似于非酯化脂肪酸。产后非酯化脂肪酸水平高于</w:t>
      </w:r>
      <w:r w:rsidRPr="00680C39">
        <w:rPr>
          <w:rFonts w:ascii="Arial" w:hAnsi="Arial" w:cs="Arial"/>
          <w:color w:val="2B2B2B"/>
          <w:kern w:val="0"/>
          <w:sz w:val="32"/>
          <w:szCs w:val="32"/>
        </w:rPr>
        <w:t>0.6</w:t>
      </w:r>
      <w:r w:rsidRPr="00680C39">
        <w:rPr>
          <w:rFonts w:ascii="Arial" w:hAnsi="Arial" w:cs="Arial"/>
          <w:color w:val="2B2B2B"/>
          <w:kern w:val="0"/>
          <w:sz w:val="32"/>
          <w:szCs w:val="32"/>
        </w:rPr>
        <w:t>毫克</w:t>
      </w:r>
      <w:r w:rsidRPr="00680C39">
        <w:rPr>
          <w:rFonts w:ascii="Arial" w:hAnsi="Arial" w:cs="Arial"/>
          <w:color w:val="2B2B2B"/>
          <w:kern w:val="0"/>
          <w:sz w:val="32"/>
          <w:szCs w:val="32"/>
        </w:rPr>
        <w:t>/</w:t>
      </w:r>
      <w:r w:rsidRPr="00680C39">
        <w:rPr>
          <w:rFonts w:ascii="Arial" w:hAnsi="Arial" w:cs="Arial"/>
          <w:color w:val="2B2B2B"/>
          <w:kern w:val="0"/>
          <w:sz w:val="32"/>
          <w:szCs w:val="32"/>
        </w:rPr>
        <w:t>升以上，发生围产期疾病的可能性增加了</w:t>
      </w:r>
      <w:r w:rsidRPr="00680C39">
        <w:rPr>
          <w:rFonts w:ascii="Arial" w:hAnsi="Arial" w:cs="Arial"/>
          <w:color w:val="2B2B2B"/>
          <w:kern w:val="0"/>
          <w:sz w:val="32"/>
          <w:szCs w:val="32"/>
        </w:rPr>
        <w:t>5</w:t>
      </w:r>
      <w:r w:rsidRPr="00680C39">
        <w:rPr>
          <w:rFonts w:ascii="Arial" w:hAnsi="Arial" w:cs="Arial"/>
          <w:color w:val="2B2B2B"/>
          <w:kern w:val="0"/>
          <w:sz w:val="32"/>
          <w:szCs w:val="32"/>
        </w:rPr>
        <w:t>倍。产后</w:t>
      </w:r>
      <w:r w:rsidRPr="00680C39">
        <w:rPr>
          <w:rFonts w:ascii="Arial" w:hAnsi="Arial" w:cs="Arial"/>
          <w:color w:val="2B2B2B"/>
          <w:kern w:val="0"/>
          <w:sz w:val="32"/>
          <w:szCs w:val="32"/>
        </w:rPr>
        <w:t>β-</w:t>
      </w:r>
      <w:r w:rsidRPr="00680C39">
        <w:rPr>
          <w:rFonts w:ascii="Arial" w:hAnsi="Arial" w:cs="Arial"/>
          <w:color w:val="2B2B2B"/>
          <w:kern w:val="0"/>
          <w:sz w:val="32"/>
          <w:szCs w:val="32"/>
        </w:rPr>
        <w:t>羟丁酸水平达到</w:t>
      </w:r>
      <w:r w:rsidRPr="00680C39">
        <w:rPr>
          <w:rFonts w:ascii="Arial" w:hAnsi="Arial" w:cs="Arial"/>
          <w:color w:val="2B2B2B"/>
          <w:kern w:val="0"/>
          <w:sz w:val="32"/>
          <w:szCs w:val="32"/>
        </w:rPr>
        <w:t>10</w:t>
      </w:r>
      <w:r w:rsidRPr="00680C39">
        <w:rPr>
          <w:rFonts w:ascii="Arial" w:hAnsi="Arial" w:cs="Arial"/>
          <w:color w:val="2B2B2B"/>
          <w:kern w:val="0"/>
          <w:sz w:val="32"/>
          <w:szCs w:val="32"/>
        </w:rPr>
        <w:t>毫克</w:t>
      </w:r>
      <w:r w:rsidRPr="00680C39">
        <w:rPr>
          <w:rFonts w:ascii="Arial" w:hAnsi="Arial" w:cs="Arial"/>
          <w:color w:val="2B2B2B"/>
          <w:kern w:val="0"/>
          <w:sz w:val="32"/>
          <w:szCs w:val="32"/>
        </w:rPr>
        <w:t>/</w:t>
      </w:r>
      <w:r w:rsidRPr="00680C39">
        <w:rPr>
          <w:rFonts w:ascii="Arial" w:hAnsi="Arial" w:cs="Arial"/>
          <w:color w:val="2B2B2B"/>
          <w:kern w:val="0"/>
          <w:sz w:val="32"/>
          <w:szCs w:val="32"/>
        </w:rPr>
        <w:t>分升或以上，发生围产期疾病的可能性同样增加了</w:t>
      </w:r>
      <w:r w:rsidRPr="00680C39">
        <w:rPr>
          <w:rFonts w:ascii="Arial" w:hAnsi="Arial" w:cs="Arial"/>
          <w:color w:val="2B2B2B"/>
          <w:kern w:val="0"/>
          <w:sz w:val="32"/>
          <w:szCs w:val="32"/>
        </w:rPr>
        <w:t>5</w:t>
      </w:r>
      <w:r w:rsidRPr="00680C39">
        <w:rPr>
          <w:rFonts w:ascii="Arial" w:hAnsi="Arial" w:cs="Arial"/>
          <w:color w:val="2B2B2B"/>
          <w:kern w:val="0"/>
          <w:sz w:val="32"/>
          <w:szCs w:val="32"/>
        </w:rPr>
        <w:t>倍。许多其它类似研究结果也表明如果</w:t>
      </w:r>
      <w:r w:rsidRPr="00680C39">
        <w:rPr>
          <w:rFonts w:ascii="Arial" w:hAnsi="Arial" w:cs="Arial"/>
          <w:color w:val="2B2B2B"/>
          <w:kern w:val="0"/>
          <w:sz w:val="32"/>
          <w:szCs w:val="32"/>
        </w:rPr>
        <w:t>β-</w:t>
      </w:r>
      <w:r w:rsidRPr="00680C39">
        <w:rPr>
          <w:rFonts w:ascii="Arial" w:hAnsi="Arial" w:cs="Arial"/>
          <w:color w:val="2B2B2B"/>
          <w:kern w:val="0"/>
          <w:sz w:val="32"/>
          <w:szCs w:val="32"/>
        </w:rPr>
        <w:t>羟丁酸和产前非酯化脂肪酸水平升高，会增加产后疾病发生的风险，但对产后非酯化脂肪酸水平与产后牛出现问题的相关性目前研究并不多。</w:t>
      </w:r>
      <w:r w:rsidRPr="00680C39">
        <w:rPr>
          <w:rFonts w:ascii="Arial" w:hAnsi="Arial" w:cs="Arial"/>
          <w:color w:val="2B2B2B"/>
          <w:kern w:val="0"/>
          <w:sz w:val="32"/>
          <w:szCs w:val="32"/>
        </w:rPr>
        <w:br/>
      </w:r>
      <w:r w:rsidRPr="00680C39">
        <w:rPr>
          <w:rFonts w:ascii="Arial" w:hAnsi="Arial" w:cs="Arial"/>
          <w:color w:val="2B2B2B"/>
          <w:kern w:val="0"/>
          <w:sz w:val="32"/>
          <w:szCs w:val="32"/>
        </w:rPr>
        <w:lastRenderedPageBreak/>
        <w:t xml:space="preserve">         </w:t>
      </w:r>
      <w:r w:rsidRPr="00680C39">
        <w:rPr>
          <w:rFonts w:ascii="Arial" w:hAnsi="Arial" w:cs="Arial"/>
          <w:color w:val="2B2B2B"/>
          <w:kern w:val="0"/>
          <w:sz w:val="32"/>
          <w:szCs w:val="32"/>
        </w:rPr>
        <w:t>在所有实验组中，当非酯化脂肪酸或</w:t>
      </w:r>
      <w:r w:rsidRPr="00680C39">
        <w:rPr>
          <w:rFonts w:ascii="Arial" w:hAnsi="Arial" w:cs="Arial"/>
          <w:color w:val="2B2B2B"/>
          <w:kern w:val="0"/>
          <w:sz w:val="32"/>
          <w:szCs w:val="32"/>
        </w:rPr>
        <w:t>β-</w:t>
      </w:r>
      <w:r w:rsidRPr="00680C39">
        <w:rPr>
          <w:rFonts w:ascii="Arial" w:hAnsi="Arial" w:cs="Arial"/>
          <w:color w:val="2B2B2B"/>
          <w:kern w:val="0"/>
          <w:sz w:val="32"/>
          <w:szCs w:val="32"/>
        </w:rPr>
        <w:t>羟丁酸水平升高，妊娠率将会下降。临产前，非酯化脂肪酸水平为</w:t>
      </w:r>
      <w:r w:rsidRPr="00680C39">
        <w:rPr>
          <w:rFonts w:ascii="Arial" w:hAnsi="Arial" w:cs="Arial"/>
          <w:color w:val="2B2B2B"/>
          <w:kern w:val="0"/>
          <w:sz w:val="32"/>
          <w:szCs w:val="32"/>
        </w:rPr>
        <w:t>0.3</w:t>
      </w:r>
      <w:r w:rsidRPr="00680C39">
        <w:rPr>
          <w:rFonts w:ascii="Arial" w:hAnsi="Arial" w:cs="Arial"/>
          <w:color w:val="2B2B2B"/>
          <w:kern w:val="0"/>
          <w:sz w:val="32"/>
          <w:szCs w:val="32"/>
        </w:rPr>
        <w:t>毫克</w:t>
      </w:r>
      <w:r w:rsidRPr="00680C39">
        <w:rPr>
          <w:rFonts w:ascii="Arial" w:hAnsi="Arial" w:cs="Arial"/>
          <w:color w:val="2B2B2B"/>
          <w:kern w:val="0"/>
          <w:sz w:val="32"/>
          <w:szCs w:val="32"/>
        </w:rPr>
        <w:t>/</w:t>
      </w:r>
      <w:r w:rsidRPr="00680C39">
        <w:rPr>
          <w:rFonts w:ascii="Arial" w:hAnsi="Arial" w:cs="Arial"/>
          <w:color w:val="2B2B2B"/>
          <w:kern w:val="0"/>
          <w:sz w:val="32"/>
          <w:szCs w:val="32"/>
        </w:rPr>
        <w:t>升以上，妊娠率会降低</w:t>
      </w:r>
      <w:r w:rsidRPr="00680C39">
        <w:rPr>
          <w:rFonts w:ascii="Arial" w:hAnsi="Arial" w:cs="Arial"/>
          <w:color w:val="2B2B2B"/>
          <w:kern w:val="0"/>
          <w:sz w:val="32"/>
          <w:szCs w:val="32"/>
        </w:rPr>
        <w:t>19%</w:t>
      </w:r>
      <w:r w:rsidRPr="00680C39">
        <w:rPr>
          <w:rFonts w:ascii="Arial" w:hAnsi="Arial" w:cs="Arial"/>
          <w:color w:val="2B2B2B"/>
          <w:kern w:val="0"/>
          <w:sz w:val="32"/>
          <w:szCs w:val="32"/>
        </w:rPr>
        <w:t>。产后非酯化脂肪酸水平为</w:t>
      </w:r>
      <w:r w:rsidRPr="00680C39">
        <w:rPr>
          <w:rFonts w:ascii="Arial" w:hAnsi="Arial" w:cs="Arial"/>
          <w:color w:val="2B2B2B"/>
          <w:kern w:val="0"/>
          <w:sz w:val="32"/>
          <w:szCs w:val="32"/>
        </w:rPr>
        <w:t>0.7</w:t>
      </w:r>
      <w:r w:rsidRPr="00680C39">
        <w:rPr>
          <w:rFonts w:ascii="Arial" w:hAnsi="Arial" w:cs="Arial"/>
          <w:color w:val="2B2B2B"/>
          <w:kern w:val="0"/>
          <w:sz w:val="32"/>
          <w:szCs w:val="32"/>
        </w:rPr>
        <w:t>毫克</w:t>
      </w:r>
      <w:r w:rsidRPr="00680C39">
        <w:rPr>
          <w:rFonts w:ascii="Arial" w:hAnsi="Arial" w:cs="Arial"/>
          <w:color w:val="2B2B2B"/>
          <w:kern w:val="0"/>
          <w:sz w:val="32"/>
          <w:szCs w:val="32"/>
        </w:rPr>
        <w:t>/</w:t>
      </w:r>
      <w:r w:rsidRPr="00680C39">
        <w:rPr>
          <w:rFonts w:ascii="Arial" w:hAnsi="Arial" w:cs="Arial"/>
          <w:color w:val="2B2B2B"/>
          <w:kern w:val="0"/>
          <w:sz w:val="32"/>
          <w:szCs w:val="32"/>
        </w:rPr>
        <w:t>升以上，妊娠率则会降低</w:t>
      </w:r>
      <w:r w:rsidRPr="00680C39">
        <w:rPr>
          <w:rFonts w:ascii="Arial" w:hAnsi="Arial" w:cs="Arial"/>
          <w:color w:val="2B2B2B"/>
          <w:kern w:val="0"/>
          <w:sz w:val="32"/>
          <w:szCs w:val="32"/>
        </w:rPr>
        <w:t>16%</w:t>
      </w:r>
      <w:r w:rsidRPr="00680C39">
        <w:rPr>
          <w:rFonts w:ascii="Arial" w:hAnsi="Arial" w:cs="Arial"/>
          <w:color w:val="2B2B2B"/>
          <w:kern w:val="0"/>
          <w:sz w:val="32"/>
          <w:szCs w:val="32"/>
        </w:rPr>
        <w:t>；而</w:t>
      </w:r>
      <w:r w:rsidRPr="00680C39">
        <w:rPr>
          <w:rFonts w:ascii="Arial" w:hAnsi="Arial" w:cs="Arial"/>
          <w:color w:val="2B2B2B"/>
          <w:kern w:val="0"/>
          <w:sz w:val="32"/>
          <w:szCs w:val="32"/>
        </w:rPr>
        <w:t>β-</w:t>
      </w:r>
      <w:r w:rsidRPr="00680C39">
        <w:rPr>
          <w:rFonts w:ascii="Arial" w:hAnsi="Arial" w:cs="Arial"/>
          <w:color w:val="2B2B2B"/>
          <w:kern w:val="0"/>
          <w:sz w:val="32"/>
          <w:szCs w:val="32"/>
        </w:rPr>
        <w:t>羟丁酸水平为</w:t>
      </w:r>
      <w:r w:rsidRPr="00680C39">
        <w:rPr>
          <w:rFonts w:ascii="Arial" w:hAnsi="Arial" w:cs="Arial"/>
          <w:color w:val="2B2B2B"/>
          <w:kern w:val="0"/>
          <w:sz w:val="32"/>
          <w:szCs w:val="32"/>
        </w:rPr>
        <w:t>10</w:t>
      </w:r>
      <w:r w:rsidRPr="00680C39">
        <w:rPr>
          <w:rFonts w:ascii="Arial" w:hAnsi="Arial" w:cs="Arial"/>
          <w:color w:val="2B2B2B"/>
          <w:kern w:val="0"/>
          <w:sz w:val="32"/>
          <w:szCs w:val="32"/>
        </w:rPr>
        <w:t>毫克</w:t>
      </w:r>
      <w:r w:rsidRPr="00680C39">
        <w:rPr>
          <w:rFonts w:ascii="Arial" w:hAnsi="Arial" w:cs="Arial"/>
          <w:color w:val="2B2B2B"/>
          <w:kern w:val="0"/>
          <w:sz w:val="32"/>
          <w:szCs w:val="32"/>
        </w:rPr>
        <w:t>/</w:t>
      </w:r>
      <w:r w:rsidRPr="00680C39">
        <w:rPr>
          <w:rFonts w:ascii="Arial" w:hAnsi="Arial" w:cs="Arial"/>
          <w:color w:val="2B2B2B"/>
          <w:kern w:val="0"/>
          <w:sz w:val="32"/>
          <w:szCs w:val="32"/>
        </w:rPr>
        <w:t>分升以上，也可导致妊娠率降低</w:t>
      </w:r>
      <w:r w:rsidRPr="00680C39">
        <w:rPr>
          <w:rFonts w:ascii="Arial" w:hAnsi="Arial" w:cs="Arial"/>
          <w:color w:val="2B2B2B"/>
          <w:kern w:val="0"/>
          <w:sz w:val="32"/>
          <w:szCs w:val="32"/>
        </w:rPr>
        <w:t>13%</w:t>
      </w:r>
      <w:r w:rsidRPr="00680C39">
        <w:rPr>
          <w:rFonts w:ascii="Arial" w:hAnsi="Arial" w:cs="Arial"/>
          <w:color w:val="2B2B2B"/>
          <w:kern w:val="0"/>
          <w:sz w:val="32"/>
          <w:szCs w:val="32"/>
        </w:rPr>
        <w:t>。</w:t>
      </w:r>
      <w:r w:rsidRPr="00680C39">
        <w:rPr>
          <w:rFonts w:ascii="Arial" w:hAnsi="Arial" w:cs="Arial"/>
          <w:color w:val="2B2B2B"/>
          <w:kern w:val="0"/>
          <w:sz w:val="32"/>
          <w:szCs w:val="32"/>
        </w:rPr>
        <w:br/>
      </w:r>
      <w:r w:rsidRPr="00680C39">
        <w:rPr>
          <w:rFonts w:ascii="Arial" w:hAnsi="Arial" w:cs="Arial"/>
          <w:color w:val="2B2B2B"/>
          <w:kern w:val="0"/>
          <w:sz w:val="32"/>
          <w:szCs w:val="32"/>
        </w:rPr>
        <w:t>尽管非酯化脂肪酸和</w:t>
      </w:r>
      <w:r w:rsidRPr="00680C39">
        <w:rPr>
          <w:rFonts w:ascii="Arial" w:hAnsi="Arial" w:cs="Arial"/>
          <w:color w:val="2B2B2B"/>
          <w:kern w:val="0"/>
          <w:sz w:val="32"/>
          <w:szCs w:val="32"/>
        </w:rPr>
        <w:t>β-</w:t>
      </w:r>
      <w:r w:rsidRPr="00680C39">
        <w:rPr>
          <w:rFonts w:ascii="Arial" w:hAnsi="Arial" w:cs="Arial"/>
          <w:color w:val="2B2B2B"/>
          <w:kern w:val="0"/>
          <w:sz w:val="32"/>
          <w:szCs w:val="32"/>
        </w:rPr>
        <w:t>羟丁酸与高发病率及低妊娠率之间的关系非常重要，但在本研究中观察到的最令人震惊的是高水平非酯化脂肪酸和</w:t>
      </w:r>
      <w:r w:rsidRPr="00680C39">
        <w:rPr>
          <w:rFonts w:ascii="Arial" w:hAnsi="Arial" w:cs="Arial"/>
          <w:color w:val="2B2B2B"/>
          <w:kern w:val="0"/>
          <w:sz w:val="32"/>
          <w:szCs w:val="32"/>
        </w:rPr>
        <w:t>β-</w:t>
      </w:r>
      <w:r w:rsidRPr="00680C39">
        <w:rPr>
          <w:rFonts w:ascii="Arial" w:hAnsi="Arial" w:cs="Arial"/>
          <w:color w:val="2B2B2B"/>
          <w:kern w:val="0"/>
          <w:sz w:val="32"/>
          <w:szCs w:val="32"/>
        </w:rPr>
        <w:t>羟丁酸对于年奶量单产（</w:t>
      </w:r>
      <w:r w:rsidRPr="00680C39">
        <w:rPr>
          <w:rFonts w:ascii="Arial" w:hAnsi="Arial" w:cs="Arial"/>
          <w:color w:val="2B2B2B"/>
          <w:kern w:val="0"/>
          <w:sz w:val="32"/>
          <w:szCs w:val="32"/>
        </w:rPr>
        <w:t>305</w:t>
      </w:r>
      <w:r w:rsidRPr="00680C39">
        <w:rPr>
          <w:rFonts w:ascii="Arial" w:hAnsi="Arial" w:cs="Arial"/>
          <w:color w:val="2B2B2B"/>
          <w:kern w:val="0"/>
          <w:sz w:val="32"/>
          <w:szCs w:val="32"/>
        </w:rPr>
        <w:t>泌乳天）的影响。在临产组，非酯化脂肪酸水平</w:t>
      </w:r>
      <w:r w:rsidRPr="00680C39">
        <w:rPr>
          <w:rFonts w:ascii="Arial" w:hAnsi="Arial" w:cs="Arial"/>
          <w:color w:val="2B2B2B"/>
          <w:kern w:val="0"/>
          <w:sz w:val="32"/>
          <w:szCs w:val="32"/>
        </w:rPr>
        <w:t>0.3</w:t>
      </w:r>
      <w:r w:rsidRPr="00680C39">
        <w:rPr>
          <w:rFonts w:ascii="Arial" w:hAnsi="Arial" w:cs="Arial"/>
          <w:color w:val="2B2B2B"/>
          <w:kern w:val="0"/>
          <w:sz w:val="32"/>
          <w:szCs w:val="32"/>
        </w:rPr>
        <w:t>毫克</w:t>
      </w:r>
      <w:r w:rsidRPr="00680C39">
        <w:rPr>
          <w:rFonts w:ascii="Arial" w:hAnsi="Arial" w:cs="Arial"/>
          <w:color w:val="2B2B2B"/>
          <w:kern w:val="0"/>
          <w:sz w:val="32"/>
          <w:szCs w:val="32"/>
        </w:rPr>
        <w:t>/</w:t>
      </w:r>
      <w:r w:rsidRPr="00680C39">
        <w:rPr>
          <w:rFonts w:ascii="Arial" w:hAnsi="Arial" w:cs="Arial"/>
          <w:color w:val="2B2B2B"/>
          <w:kern w:val="0"/>
          <w:sz w:val="32"/>
          <w:szCs w:val="32"/>
        </w:rPr>
        <w:t>升以上的牛，与低于</w:t>
      </w:r>
      <w:r w:rsidRPr="00680C39">
        <w:rPr>
          <w:rFonts w:ascii="Arial" w:hAnsi="Arial" w:cs="Arial"/>
          <w:color w:val="2B2B2B"/>
          <w:kern w:val="0"/>
          <w:sz w:val="32"/>
          <w:szCs w:val="32"/>
        </w:rPr>
        <w:t>0.3</w:t>
      </w:r>
      <w:r w:rsidRPr="00680C39">
        <w:rPr>
          <w:rFonts w:ascii="Arial" w:hAnsi="Arial" w:cs="Arial"/>
          <w:color w:val="2B2B2B"/>
          <w:kern w:val="0"/>
          <w:sz w:val="32"/>
          <w:szCs w:val="32"/>
        </w:rPr>
        <w:t>毫克</w:t>
      </w:r>
      <w:r w:rsidRPr="00680C39">
        <w:rPr>
          <w:rFonts w:ascii="Arial" w:hAnsi="Arial" w:cs="Arial"/>
          <w:color w:val="2B2B2B"/>
          <w:kern w:val="0"/>
          <w:sz w:val="32"/>
          <w:szCs w:val="32"/>
        </w:rPr>
        <w:t>/</w:t>
      </w:r>
      <w:r w:rsidRPr="00680C39">
        <w:rPr>
          <w:rFonts w:ascii="Arial" w:hAnsi="Arial" w:cs="Arial"/>
          <w:color w:val="2B2B2B"/>
          <w:kern w:val="0"/>
          <w:sz w:val="32"/>
          <w:szCs w:val="32"/>
        </w:rPr>
        <w:t>升者相比，年产奶量少了</w:t>
      </w:r>
      <w:r w:rsidRPr="00680C39">
        <w:rPr>
          <w:rFonts w:ascii="Arial" w:hAnsi="Arial" w:cs="Arial"/>
          <w:color w:val="2B2B2B"/>
          <w:kern w:val="0"/>
          <w:sz w:val="32"/>
          <w:szCs w:val="32"/>
        </w:rPr>
        <w:t>683</w:t>
      </w:r>
      <w:r w:rsidRPr="00680C39">
        <w:rPr>
          <w:rFonts w:ascii="Arial" w:hAnsi="Arial" w:cs="Arial"/>
          <w:color w:val="2B2B2B"/>
          <w:kern w:val="0"/>
          <w:sz w:val="32"/>
          <w:szCs w:val="32"/>
        </w:rPr>
        <w:t>公斤。</w:t>
      </w:r>
      <w:r w:rsidRPr="00680C39">
        <w:rPr>
          <w:rFonts w:ascii="Arial" w:hAnsi="Arial" w:cs="Arial"/>
          <w:color w:val="2B2B2B"/>
          <w:kern w:val="0"/>
          <w:sz w:val="32"/>
          <w:szCs w:val="32"/>
        </w:rPr>
        <w:br/>
        <w:t xml:space="preserve">         </w:t>
      </w:r>
      <w:r w:rsidRPr="00680C39">
        <w:rPr>
          <w:rFonts w:ascii="Arial" w:hAnsi="Arial" w:cs="Arial"/>
          <w:color w:val="2B2B2B"/>
          <w:kern w:val="0"/>
          <w:sz w:val="32"/>
          <w:szCs w:val="32"/>
        </w:rPr>
        <w:t>在产后组，初产牛和经产牛对于高水平非酯化脂肪酸和</w:t>
      </w:r>
      <w:r w:rsidRPr="00680C39">
        <w:rPr>
          <w:rFonts w:ascii="Arial" w:hAnsi="Arial" w:cs="Arial"/>
          <w:color w:val="2B2B2B"/>
          <w:kern w:val="0"/>
          <w:sz w:val="32"/>
          <w:szCs w:val="32"/>
        </w:rPr>
        <w:t>β-</w:t>
      </w:r>
      <w:r w:rsidRPr="00680C39">
        <w:rPr>
          <w:rFonts w:ascii="Arial" w:hAnsi="Arial" w:cs="Arial"/>
          <w:color w:val="2B2B2B"/>
          <w:kern w:val="0"/>
          <w:sz w:val="32"/>
          <w:szCs w:val="32"/>
        </w:rPr>
        <w:t>羟丁酸的反应则有所不同。对于初产牛，产后非酯化脂肪酸水平为</w:t>
      </w:r>
      <w:r w:rsidRPr="00680C39">
        <w:rPr>
          <w:rFonts w:ascii="Arial" w:hAnsi="Arial" w:cs="Arial"/>
          <w:color w:val="2B2B2B"/>
          <w:kern w:val="0"/>
          <w:sz w:val="32"/>
          <w:szCs w:val="32"/>
        </w:rPr>
        <w:t>0.6</w:t>
      </w:r>
      <w:r w:rsidRPr="00680C39">
        <w:rPr>
          <w:rFonts w:ascii="Arial" w:hAnsi="Arial" w:cs="Arial"/>
          <w:color w:val="2B2B2B"/>
          <w:kern w:val="0"/>
          <w:sz w:val="32"/>
          <w:szCs w:val="32"/>
        </w:rPr>
        <w:t>毫克</w:t>
      </w:r>
      <w:r w:rsidRPr="00680C39">
        <w:rPr>
          <w:rFonts w:ascii="Arial" w:hAnsi="Arial" w:cs="Arial"/>
          <w:color w:val="2B2B2B"/>
          <w:kern w:val="0"/>
          <w:sz w:val="32"/>
          <w:szCs w:val="32"/>
        </w:rPr>
        <w:t>/</w:t>
      </w:r>
      <w:r w:rsidRPr="00680C39">
        <w:rPr>
          <w:rFonts w:ascii="Arial" w:hAnsi="Arial" w:cs="Arial"/>
          <w:color w:val="2B2B2B"/>
          <w:kern w:val="0"/>
          <w:sz w:val="32"/>
          <w:szCs w:val="32"/>
        </w:rPr>
        <w:t>升以上者的年奶量单产要比在此阈值以下的多</w:t>
      </w:r>
      <w:r w:rsidRPr="00680C39">
        <w:rPr>
          <w:rFonts w:ascii="Arial" w:hAnsi="Arial" w:cs="Arial"/>
          <w:color w:val="2B2B2B"/>
          <w:kern w:val="0"/>
          <w:sz w:val="32"/>
          <w:szCs w:val="32"/>
        </w:rPr>
        <w:t>487</w:t>
      </w:r>
      <w:r w:rsidRPr="00680C39">
        <w:rPr>
          <w:rFonts w:ascii="Arial" w:hAnsi="Arial" w:cs="Arial"/>
          <w:color w:val="2B2B2B"/>
          <w:kern w:val="0"/>
          <w:sz w:val="32"/>
          <w:szCs w:val="32"/>
        </w:rPr>
        <w:t>公斤；而</w:t>
      </w:r>
      <w:r w:rsidRPr="00680C39">
        <w:rPr>
          <w:rFonts w:ascii="Arial" w:hAnsi="Arial" w:cs="Arial"/>
          <w:color w:val="2B2B2B"/>
          <w:kern w:val="0"/>
          <w:sz w:val="32"/>
          <w:szCs w:val="32"/>
        </w:rPr>
        <w:t>β-</w:t>
      </w:r>
      <w:r w:rsidRPr="00680C39">
        <w:rPr>
          <w:rFonts w:ascii="Arial" w:hAnsi="Arial" w:cs="Arial"/>
          <w:color w:val="2B2B2B"/>
          <w:kern w:val="0"/>
          <w:sz w:val="32"/>
          <w:szCs w:val="32"/>
        </w:rPr>
        <w:t>羟丁酸水平为</w:t>
      </w:r>
      <w:r w:rsidRPr="00680C39">
        <w:rPr>
          <w:rFonts w:ascii="Arial" w:hAnsi="Arial" w:cs="Arial"/>
          <w:color w:val="2B2B2B"/>
          <w:kern w:val="0"/>
          <w:sz w:val="32"/>
          <w:szCs w:val="32"/>
        </w:rPr>
        <w:t>9</w:t>
      </w:r>
      <w:r w:rsidRPr="00680C39">
        <w:rPr>
          <w:rFonts w:ascii="Arial" w:hAnsi="Arial" w:cs="Arial"/>
          <w:color w:val="2B2B2B"/>
          <w:kern w:val="0"/>
          <w:sz w:val="32"/>
          <w:szCs w:val="32"/>
        </w:rPr>
        <w:t>毫克</w:t>
      </w:r>
      <w:r w:rsidRPr="00680C39">
        <w:rPr>
          <w:rFonts w:ascii="Arial" w:hAnsi="Arial" w:cs="Arial"/>
          <w:color w:val="2B2B2B"/>
          <w:kern w:val="0"/>
          <w:sz w:val="32"/>
          <w:szCs w:val="32"/>
        </w:rPr>
        <w:t>/</w:t>
      </w:r>
      <w:r w:rsidRPr="00680C39">
        <w:rPr>
          <w:rFonts w:ascii="Arial" w:hAnsi="Arial" w:cs="Arial"/>
          <w:color w:val="2B2B2B"/>
          <w:kern w:val="0"/>
          <w:sz w:val="32"/>
          <w:szCs w:val="32"/>
        </w:rPr>
        <w:t>分升以上者年奶量单产则多</w:t>
      </w:r>
      <w:r w:rsidRPr="00680C39">
        <w:rPr>
          <w:rFonts w:ascii="Arial" w:hAnsi="Arial" w:cs="Arial"/>
          <w:color w:val="2B2B2B"/>
          <w:kern w:val="0"/>
          <w:sz w:val="32"/>
          <w:szCs w:val="32"/>
        </w:rPr>
        <w:t>402</w:t>
      </w:r>
      <w:r w:rsidRPr="00680C39">
        <w:rPr>
          <w:rFonts w:ascii="Arial" w:hAnsi="Arial" w:cs="Arial"/>
          <w:color w:val="2B2B2B"/>
          <w:kern w:val="0"/>
          <w:sz w:val="32"/>
          <w:szCs w:val="32"/>
        </w:rPr>
        <w:t>公斤。不过，对经产牛而言，非酯化脂肪酸水平在</w:t>
      </w:r>
      <w:r w:rsidRPr="00680C39">
        <w:rPr>
          <w:rFonts w:ascii="Arial" w:hAnsi="Arial" w:cs="Arial"/>
          <w:color w:val="2B2B2B"/>
          <w:kern w:val="0"/>
          <w:sz w:val="32"/>
          <w:szCs w:val="32"/>
        </w:rPr>
        <w:t>0.7</w:t>
      </w:r>
      <w:r w:rsidRPr="00680C39">
        <w:rPr>
          <w:rFonts w:ascii="Arial" w:hAnsi="Arial" w:cs="Arial"/>
          <w:color w:val="2B2B2B"/>
          <w:kern w:val="0"/>
          <w:sz w:val="32"/>
          <w:szCs w:val="32"/>
        </w:rPr>
        <w:t>毫克</w:t>
      </w:r>
      <w:r w:rsidRPr="00680C39">
        <w:rPr>
          <w:rFonts w:ascii="Arial" w:hAnsi="Arial" w:cs="Arial"/>
          <w:color w:val="2B2B2B"/>
          <w:kern w:val="0"/>
          <w:sz w:val="32"/>
          <w:szCs w:val="32"/>
        </w:rPr>
        <w:t>/</w:t>
      </w:r>
      <w:r w:rsidRPr="00680C39">
        <w:rPr>
          <w:rFonts w:ascii="Arial" w:hAnsi="Arial" w:cs="Arial"/>
          <w:color w:val="2B2B2B"/>
          <w:kern w:val="0"/>
          <w:sz w:val="32"/>
          <w:szCs w:val="32"/>
        </w:rPr>
        <w:t>升以上和</w:t>
      </w:r>
      <w:r w:rsidRPr="00680C39">
        <w:rPr>
          <w:rFonts w:ascii="Arial" w:hAnsi="Arial" w:cs="Arial"/>
          <w:color w:val="2B2B2B"/>
          <w:kern w:val="0"/>
          <w:sz w:val="32"/>
          <w:szCs w:val="32"/>
        </w:rPr>
        <w:t>β-</w:t>
      </w:r>
      <w:r w:rsidRPr="00680C39">
        <w:rPr>
          <w:rFonts w:ascii="Arial" w:hAnsi="Arial" w:cs="Arial"/>
          <w:color w:val="2B2B2B"/>
          <w:kern w:val="0"/>
          <w:sz w:val="32"/>
          <w:szCs w:val="32"/>
        </w:rPr>
        <w:t>羟丁酸水平为</w:t>
      </w:r>
      <w:r w:rsidRPr="00680C39">
        <w:rPr>
          <w:rFonts w:ascii="Arial" w:hAnsi="Arial" w:cs="Arial"/>
          <w:color w:val="2B2B2B"/>
          <w:kern w:val="0"/>
          <w:sz w:val="32"/>
          <w:szCs w:val="32"/>
        </w:rPr>
        <w:t>10</w:t>
      </w:r>
      <w:r w:rsidRPr="00680C39">
        <w:rPr>
          <w:rFonts w:ascii="Arial" w:hAnsi="Arial" w:cs="Arial"/>
          <w:color w:val="2B2B2B"/>
          <w:kern w:val="0"/>
          <w:sz w:val="32"/>
          <w:szCs w:val="32"/>
        </w:rPr>
        <w:t>毫克</w:t>
      </w:r>
      <w:r w:rsidRPr="00680C39">
        <w:rPr>
          <w:rFonts w:ascii="Arial" w:hAnsi="Arial" w:cs="Arial"/>
          <w:color w:val="2B2B2B"/>
          <w:kern w:val="0"/>
          <w:sz w:val="32"/>
          <w:szCs w:val="32"/>
        </w:rPr>
        <w:t>/</w:t>
      </w:r>
      <w:r w:rsidRPr="00680C39">
        <w:rPr>
          <w:rFonts w:ascii="Arial" w:hAnsi="Arial" w:cs="Arial"/>
          <w:color w:val="2B2B2B"/>
          <w:kern w:val="0"/>
          <w:sz w:val="32"/>
          <w:szCs w:val="32"/>
        </w:rPr>
        <w:t>分升以上者，其年奶量单产则分别少了</w:t>
      </w:r>
      <w:r w:rsidRPr="00680C39">
        <w:rPr>
          <w:rFonts w:ascii="Arial" w:hAnsi="Arial" w:cs="Arial"/>
          <w:color w:val="2B2B2B"/>
          <w:kern w:val="0"/>
          <w:sz w:val="32"/>
          <w:szCs w:val="32"/>
        </w:rPr>
        <w:t>645</w:t>
      </w:r>
      <w:r w:rsidRPr="00680C39">
        <w:rPr>
          <w:rFonts w:ascii="Arial" w:hAnsi="Arial" w:cs="Arial"/>
          <w:color w:val="2B2B2B"/>
          <w:kern w:val="0"/>
          <w:sz w:val="32"/>
          <w:szCs w:val="32"/>
        </w:rPr>
        <w:t>公斤和</w:t>
      </w:r>
      <w:r w:rsidRPr="00680C39">
        <w:rPr>
          <w:rFonts w:ascii="Arial" w:hAnsi="Arial" w:cs="Arial"/>
          <w:color w:val="2B2B2B"/>
          <w:kern w:val="0"/>
          <w:sz w:val="32"/>
          <w:szCs w:val="32"/>
        </w:rPr>
        <w:t>392</w:t>
      </w:r>
      <w:r w:rsidRPr="00680C39">
        <w:rPr>
          <w:rFonts w:ascii="Arial" w:hAnsi="Arial" w:cs="Arial"/>
          <w:color w:val="2B2B2B"/>
          <w:kern w:val="0"/>
          <w:sz w:val="32"/>
          <w:szCs w:val="32"/>
        </w:rPr>
        <w:t>公斤。</w:t>
      </w:r>
      <w:r w:rsidRPr="00680C39">
        <w:rPr>
          <w:rFonts w:ascii="Arial" w:hAnsi="Arial" w:cs="Arial"/>
          <w:color w:val="2B2B2B"/>
          <w:kern w:val="0"/>
          <w:sz w:val="32"/>
          <w:szCs w:val="32"/>
        </w:rPr>
        <w:br/>
        <w:t>         </w:t>
      </w:r>
      <w:r w:rsidRPr="00680C39">
        <w:rPr>
          <w:rFonts w:ascii="Arial" w:hAnsi="Arial" w:cs="Arial"/>
          <w:color w:val="2B2B2B"/>
          <w:kern w:val="0"/>
          <w:sz w:val="32"/>
          <w:szCs w:val="32"/>
        </w:rPr>
        <w:t>结果表明，管理围产期奶牛的关键在于奶牛群的整体水平。尽管上述结果是基于奶牛个体数据，我们仍然从群体水平研究了非酯化脂肪酸和</w:t>
      </w:r>
      <w:r w:rsidRPr="00680C39">
        <w:rPr>
          <w:rFonts w:ascii="Arial" w:hAnsi="Arial" w:cs="Arial"/>
          <w:color w:val="2B2B2B"/>
          <w:kern w:val="0"/>
          <w:sz w:val="32"/>
          <w:szCs w:val="32"/>
        </w:rPr>
        <w:t>β-</w:t>
      </w:r>
      <w:r w:rsidRPr="00680C39">
        <w:rPr>
          <w:rFonts w:ascii="Arial" w:hAnsi="Arial" w:cs="Arial"/>
          <w:color w:val="2B2B2B"/>
          <w:kern w:val="0"/>
          <w:sz w:val="32"/>
          <w:szCs w:val="32"/>
        </w:rPr>
        <w:t>羟丁酸含量升高对于疾病发生率、奶产量和繁殖性能的影响。</w:t>
      </w:r>
    </w:p>
    <w:p w:rsidR="00674726" w:rsidRPr="00680C39" w:rsidRDefault="00674726" w:rsidP="00674726">
      <w:pPr>
        <w:widowControl/>
        <w:shd w:val="clear" w:color="auto" w:fill="F7F8FB"/>
        <w:spacing w:before="100" w:beforeAutospacing="1" w:after="100" w:afterAutospacing="1"/>
        <w:jc w:val="left"/>
        <w:rPr>
          <w:rFonts w:ascii="Arial" w:hAnsi="Arial" w:cs="Arial"/>
          <w:color w:val="2B2B2B"/>
          <w:kern w:val="0"/>
          <w:sz w:val="32"/>
          <w:szCs w:val="32"/>
        </w:rPr>
      </w:pPr>
      <w:r w:rsidRPr="00680C39">
        <w:rPr>
          <w:rFonts w:ascii="Arial" w:hAnsi="Arial" w:cs="Arial"/>
          <w:color w:val="2B2B2B"/>
          <w:kern w:val="0"/>
          <w:sz w:val="32"/>
          <w:szCs w:val="32"/>
        </w:rPr>
        <w:t> </w:t>
      </w:r>
    </w:p>
    <w:p w:rsidR="00674726" w:rsidRPr="00680C39" w:rsidRDefault="00674726" w:rsidP="00674726">
      <w:pPr>
        <w:widowControl/>
        <w:shd w:val="clear" w:color="auto" w:fill="F7F8FB"/>
        <w:spacing w:before="100" w:beforeAutospacing="1" w:after="100" w:afterAutospacing="1"/>
        <w:jc w:val="left"/>
        <w:rPr>
          <w:rFonts w:ascii="Arial" w:hAnsi="Arial" w:cs="Arial"/>
          <w:color w:val="2B2B2B"/>
          <w:kern w:val="0"/>
          <w:sz w:val="32"/>
          <w:szCs w:val="32"/>
        </w:rPr>
      </w:pPr>
      <w:r w:rsidRPr="00680C39">
        <w:rPr>
          <w:rFonts w:ascii="Arial" w:hAnsi="Arial" w:cs="Arial"/>
          <w:b/>
          <w:bCs/>
          <w:color w:val="2B2B2B"/>
          <w:kern w:val="0"/>
          <w:sz w:val="32"/>
          <w:szCs w:val="32"/>
        </w:rPr>
        <w:lastRenderedPageBreak/>
        <w:t xml:space="preserve">         </w:t>
      </w:r>
      <w:r w:rsidRPr="00680C39">
        <w:rPr>
          <w:rFonts w:ascii="Arial" w:hAnsi="Arial" w:cs="Arial"/>
          <w:b/>
          <w:bCs/>
          <w:color w:val="2B2B2B"/>
          <w:kern w:val="0"/>
          <w:sz w:val="32"/>
          <w:szCs w:val="32"/>
        </w:rPr>
        <w:t>您的奶牛目前处于什么样的状况呢？</w:t>
      </w:r>
      <w:r w:rsidRPr="00680C39">
        <w:rPr>
          <w:rFonts w:ascii="Arial" w:hAnsi="Arial" w:cs="Arial"/>
          <w:b/>
          <w:bCs/>
          <w:color w:val="2B2B2B"/>
          <w:kern w:val="0"/>
          <w:sz w:val="32"/>
          <w:szCs w:val="32"/>
        </w:rPr>
        <w:br/>
      </w:r>
      <w:r w:rsidRPr="00680C39">
        <w:rPr>
          <w:rFonts w:ascii="Arial" w:hAnsi="Arial" w:cs="Arial"/>
          <w:color w:val="2B2B2B"/>
          <w:kern w:val="0"/>
          <w:sz w:val="32"/>
          <w:szCs w:val="32"/>
        </w:rPr>
        <w:t xml:space="preserve">         </w:t>
      </w:r>
      <w:r w:rsidRPr="00680C39">
        <w:rPr>
          <w:rFonts w:ascii="Arial" w:hAnsi="Arial" w:cs="Arial"/>
          <w:color w:val="2B2B2B"/>
          <w:kern w:val="0"/>
          <w:sz w:val="32"/>
          <w:szCs w:val="32"/>
        </w:rPr>
        <w:t>我们业已建立了一个指导原则来提示在围产期把握机会对奶牛能量负平衡状态进行改善，从而降低其所致的不良后果。如果</w:t>
      </w:r>
      <w:r w:rsidRPr="00680C39">
        <w:rPr>
          <w:rFonts w:ascii="Arial" w:hAnsi="Arial" w:cs="Arial"/>
          <w:color w:val="2B2B2B"/>
          <w:kern w:val="0"/>
          <w:sz w:val="32"/>
          <w:szCs w:val="32"/>
        </w:rPr>
        <w:t>15%</w:t>
      </w:r>
      <w:r w:rsidRPr="00680C39">
        <w:rPr>
          <w:rFonts w:ascii="Arial" w:hAnsi="Arial" w:cs="Arial"/>
          <w:color w:val="2B2B2B"/>
          <w:kern w:val="0"/>
          <w:sz w:val="32"/>
          <w:szCs w:val="32"/>
        </w:rPr>
        <w:t>以上采样牛临产期非酯化脂肪酸水平在</w:t>
      </w:r>
      <w:r w:rsidRPr="00680C39">
        <w:rPr>
          <w:rFonts w:ascii="Arial" w:hAnsi="Arial" w:cs="Arial"/>
          <w:color w:val="2B2B2B"/>
          <w:kern w:val="0"/>
          <w:sz w:val="32"/>
          <w:szCs w:val="32"/>
        </w:rPr>
        <w:t>0.30</w:t>
      </w:r>
      <w:r w:rsidRPr="00680C39">
        <w:rPr>
          <w:rFonts w:ascii="Arial" w:hAnsi="Arial" w:cs="Arial"/>
          <w:color w:val="2B2B2B"/>
          <w:kern w:val="0"/>
          <w:sz w:val="32"/>
          <w:szCs w:val="32"/>
        </w:rPr>
        <w:t>毫克</w:t>
      </w:r>
      <w:r w:rsidRPr="00680C39">
        <w:rPr>
          <w:rFonts w:ascii="Arial" w:hAnsi="Arial" w:cs="Arial"/>
          <w:color w:val="2B2B2B"/>
          <w:kern w:val="0"/>
          <w:sz w:val="32"/>
          <w:szCs w:val="32"/>
        </w:rPr>
        <w:t>/</w:t>
      </w:r>
      <w:r w:rsidRPr="00680C39">
        <w:rPr>
          <w:rFonts w:ascii="Arial" w:hAnsi="Arial" w:cs="Arial"/>
          <w:color w:val="2B2B2B"/>
          <w:kern w:val="0"/>
          <w:sz w:val="32"/>
          <w:szCs w:val="32"/>
        </w:rPr>
        <w:t>升以上，产后非酯化脂肪酸水平在</w:t>
      </w:r>
      <w:r w:rsidRPr="00680C39">
        <w:rPr>
          <w:rFonts w:ascii="Arial" w:hAnsi="Arial" w:cs="Arial"/>
          <w:color w:val="2B2B2B"/>
          <w:kern w:val="0"/>
          <w:sz w:val="32"/>
          <w:szCs w:val="32"/>
        </w:rPr>
        <w:t>0.70</w:t>
      </w:r>
      <w:r w:rsidRPr="00680C39">
        <w:rPr>
          <w:rFonts w:ascii="Arial" w:hAnsi="Arial" w:cs="Arial"/>
          <w:color w:val="2B2B2B"/>
          <w:kern w:val="0"/>
          <w:sz w:val="32"/>
          <w:szCs w:val="32"/>
        </w:rPr>
        <w:t>毫克</w:t>
      </w:r>
      <w:r w:rsidRPr="00680C39">
        <w:rPr>
          <w:rFonts w:ascii="Arial" w:hAnsi="Arial" w:cs="Arial"/>
          <w:color w:val="2B2B2B"/>
          <w:kern w:val="0"/>
          <w:sz w:val="32"/>
          <w:szCs w:val="32"/>
        </w:rPr>
        <w:t>/</w:t>
      </w:r>
      <w:r w:rsidRPr="00680C39">
        <w:rPr>
          <w:rFonts w:ascii="Arial" w:hAnsi="Arial" w:cs="Arial"/>
          <w:color w:val="2B2B2B"/>
          <w:kern w:val="0"/>
          <w:sz w:val="32"/>
          <w:szCs w:val="32"/>
        </w:rPr>
        <w:t>升以上，或</w:t>
      </w:r>
      <w:r w:rsidRPr="00680C39">
        <w:rPr>
          <w:rFonts w:ascii="Arial" w:hAnsi="Arial" w:cs="Arial"/>
          <w:color w:val="2B2B2B"/>
          <w:kern w:val="0"/>
          <w:sz w:val="32"/>
          <w:szCs w:val="32"/>
        </w:rPr>
        <w:t>β-</w:t>
      </w:r>
      <w:r w:rsidRPr="00680C39">
        <w:rPr>
          <w:rFonts w:ascii="Arial" w:hAnsi="Arial" w:cs="Arial"/>
          <w:color w:val="2B2B2B"/>
          <w:kern w:val="0"/>
          <w:sz w:val="32"/>
          <w:szCs w:val="32"/>
        </w:rPr>
        <w:t>羟丁酸水平在</w:t>
      </w:r>
      <w:r w:rsidRPr="00680C39">
        <w:rPr>
          <w:rFonts w:ascii="Arial" w:hAnsi="Arial" w:cs="Arial"/>
          <w:color w:val="2B2B2B"/>
          <w:kern w:val="0"/>
          <w:sz w:val="32"/>
          <w:szCs w:val="32"/>
        </w:rPr>
        <w:t>12</w:t>
      </w:r>
      <w:r w:rsidRPr="00680C39">
        <w:rPr>
          <w:rFonts w:ascii="Arial" w:hAnsi="Arial" w:cs="Arial"/>
          <w:color w:val="2B2B2B"/>
          <w:kern w:val="0"/>
          <w:sz w:val="32"/>
          <w:szCs w:val="32"/>
        </w:rPr>
        <w:t>毫克</w:t>
      </w:r>
      <w:r w:rsidRPr="00680C39">
        <w:rPr>
          <w:rFonts w:ascii="Arial" w:hAnsi="Arial" w:cs="Arial"/>
          <w:color w:val="2B2B2B"/>
          <w:kern w:val="0"/>
          <w:sz w:val="32"/>
          <w:szCs w:val="32"/>
        </w:rPr>
        <w:t>/</w:t>
      </w:r>
      <w:r w:rsidRPr="00680C39">
        <w:rPr>
          <w:rFonts w:ascii="Arial" w:hAnsi="Arial" w:cs="Arial"/>
          <w:color w:val="2B2B2B"/>
          <w:kern w:val="0"/>
          <w:sz w:val="32"/>
          <w:szCs w:val="32"/>
        </w:rPr>
        <w:t>分升以上，那么对围产期饲养管理就有改善提高的余地。通常，真胃移位和酮病发病率每升高</w:t>
      </w:r>
      <w:r w:rsidRPr="00680C39">
        <w:rPr>
          <w:rFonts w:ascii="Arial" w:hAnsi="Arial" w:cs="Arial"/>
          <w:color w:val="2B2B2B"/>
          <w:kern w:val="0"/>
          <w:sz w:val="32"/>
          <w:szCs w:val="32"/>
        </w:rPr>
        <w:t>2%</w:t>
      </w:r>
      <w:r w:rsidRPr="00680C39">
        <w:rPr>
          <w:rFonts w:ascii="Arial" w:hAnsi="Arial" w:cs="Arial"/>
          <w:color w:val="2B2B2B"/>
          <w:kern w:val="0"/>
          <w:sz w:val="32"/>
          <w:szCs w:val="32"/>
        </w:rPr>
        <w:t>，</w:t>
      </w:r>
      <w:r w:rsidRPr="00680C39">
        <w:rPr>
          <w:rFonts w:ascii="Arial" w:hAnsi="Arial" w:cs="Arial"/>
          <w:color w:val="2B2B2B"/>
          <w:kern w:val="0"/>
          <w:sz w:val="32"/>
          <w:szCs w:val="32"/>
        </w:rPr>
        <w:t>21</w:t>
      </w:r>
      <w:r w:rsidRPr="00680C39">
        <w:rPr>
          <w:rFonts w:ascii="Arial" w:hAnsi="Arial" w:cs="Arial"/>
          <w:color w:val="2B2B2B"/>
          <w:kern w:val="0"/>
          <w:sz w:val="32"/>
          <w:szCs w:val="32"/>
        </w:rPr>
        <w:t>日妊娠率下降</w:t>
      </w:r>
      <w:r w:rsidRPr="00680C39">
        <w:rPr>
          <w:rFonts w:ascii="Arial" w:hAnsi="Arial" w:cs="Arial"/>
          <w:color w:val="2B2B2B"/>
          <w:kern w:val="0"/>
          <w:sz w:val="32"/>
          <w:szCs w:val="32"/>
        </w:rPr>
        <w:t>1%</w:t>
      </w:r>
      <w:r w:rsidRPr="00680C39">
        <w:rPr>
          <w:rFonts w:ascii="Arial" w:hAnsi="Arial" w:cs="Arial"/>
          <w:color w:val="2B2B2B"/>
          <w:kern w:val="0"/>
          <w:sz w:val="32"/>
          <w:szCs w:val="32"/>
        </w:rPr>
        <w:t>，经产牛年奶量单产下降达</w:t>
      </w:r>
      <w:r w:rsidRPr="00680C39">
        <w:rPr>
          <w:rFonts w:ascii="Arial" w:hAnsi="Arial" w:cs="Arial"/>
          <w:color w:val="2B2B2B"/>
          <w:kern w:val="0"/>
          <w:sz w:val="32"/>
          <w:szCs w:val="32"/>
        </w:rPr>
        <w:t>545</w:t>
      </w:r>
      <w:r w:rsidRPr="00680C39">
        <w:rPr>
          <w:rFonts w:ascii="Arial" w:hAnsi="Arial" w:cs="Arial"/>
          <w:color w:val="2B2B2B"/>
          <w:kern w:val="0"/>
          <w:sz w:val="32"/>
          <w:szCs w:val="32"/>
        </w:rPr>
        <w:t>公斤，而初产牛则下降</w:t>
      </w:r>
      <w:r w:rsidRPr="00680C39">
        <w:rPr>
          <w:rFonts w:ascii="Arial" w:hAnsi="Arial" w:cs="Arial"/>
          <w:color w:val="2B2B2B"/>
          <w:kern w:val="0"/>
          <w:sz w:val="32"/>
          <w:szCs w:val="32"/>
        </w:rPr>
        <w:t>272</w:t>
      </w:r>
      <w:r w:rsidRPr="00680C39">
        <w:rPr>
          <w:rFonts w:ascii="Arial" w:hAnsi="Arial" w:cs="Arial"/>
          <w:color w:val="2B2B2B"/>
          <w:kern w:val="0"/>
          <w:sz w:val="32"/>
          <w:szCs w:val="32"/>
        </w:rPr>
        <w:t>公斤。</w:t>
      </w:r>
      <w:r w:rsidRPr="00680C39">
        <w:rPr>
          <w:rFonts w:ascii="Arial" w:hAnsi="Arial" w:cs="Arial"/>
          <w:color w:val="2B2B2B"/>
          <w:kern w:val="0"/>
          <w:sz w:val="32"/>
          <w:szCs w:val="32"/>
        </w:rPr>
        <w:br/>
        <w:t xml:space="preserve">         </w:t>
      </w:r>
      <w:r w:rsidRPr="00680C39">
        <w:rPr>
          <w:rFonts w:ascii="Arial" w:hAnsi="Arial" w:cs="Arial"/>
          <w:color w:val="2B2B2B"/>
          <w:kern w:val="0"/>
          <w:sz w:val="32"/>
          <w:szCs w:val="32"/>
        </w:rPr>
        <w:t>如何判断能量是否处于负平衡状态对成功管理牧场至关重要。藉助判断牛群是否处于能量负平衡状态，可以改善围产期奶牛饲养管理，从而将能量负平衡对健康、繁殖、奶产量的负影响降至最低。建议在临产前</w:t>
      </w:r>
      <w:r w:rsidRPr="00680C39">
        <w:rPr>
          <w:rFonts w:ascii="Arial" w:hAnsi="Arial" w:cs="Arial"/>
          <w:color w:val="2B2B2B"/>
          <w:kern w:val="0"/>
          <w:sz w:val="32"/>
          <w:szCs w:val="32"/>
        </w:rPr>
        <w:t>14-2</w:t>
      </w:r>
      <w:r w:rsidRPr="00680C39">
        <w:rPr>
          <w:rFonts w:ascii="Arial" w:hAnsi="Arial" w:cs="Arial"/>
          <w:color w:val="2B2B2B"/>
          <w:kern w:val="0"/>
          <w:sz w:val="32"/>
          <w:szCs w:val="32"/>
        </w:rPr>
        <w:t>天，随机采集</w:t>
      </w:r>
      <w:r w:rsidRPr="00680C39">
        <w:rPr>
          <w:rFonts w:ascii="Arial" w:hAnsi="Arial" w:cs="Arial"/>
          <w:color w:val="2B2B2B"/>
          <w:kern w:val="0"/>
          <w:sz w:val="32"/>
          <w:szCs w:val="32"/>
        </w:rPr>
        <w:t>12-15</w:t>
      </w:r>
      <w:r w:rsidRPr="00680C39">
        <w:rPr>
          <w:rFonts w:ascii="Arial" w:hAnsi="Arial" w:cs="Arial"/>
          <w:color w:val="2B2B2B"/>
          <w:kern w:val="0"/>
          <w:sz w:val="32"/>
          <w:szCs w:val="32"/>
        </w:rPr>
        <w:t>头血样；在分娩后</w:t>
      </w:r>
      <w:r w:rsidRPr="00680C39">
        <w:rPr>
          <w:rFonts w:ascii="Arial" w:hAnsi="Arial" w:cs="Arial"/>
          <w:color w:val="2B2B2B"/>
          <w:kern w:val="0"/>
          <w:sz w:val="32"/>
          <w:szCs w:val="32"/>
        </w:rPr>
        <w:t>3-14</w:t>
      </w:r>
      <w:r w:rsidRPr="00680C39">
        <w:rPr>
          <w:rFonts w:ascii="Arial" w:hAnsi="Arial" w:cs="Arial"/>
          <w:color w:val="2B2B2B"/>
          <w:kern w:val="0"/>
          <w:sz w:val="32"/>
          <w:szCs w:val="32"/>
        </w:rPr>
        <w:t>日，随机采集另外</w:t>
      </w:r>
      <w:r w:rsidRPr="00680C39">
        <w:rPr>
          <w:rFonts w:ascii="Arial" w:hAnsi="Arial" w:cs="Arial"/>
          <w:color w:val="2B2B2B"/>
          <w:kern w:val="0"/>
          <w:sz w:val="32"/>
          <w:szCs w:val="32"/>
        </w:rPr>
        <w:t>15</w:t>
      </w:r>
      <w:r w:rsidRPr="00680C39">
        <w:rPr>
          <w:rFonts w:ascii="Arial" w:hAnsi="Arial" w:cs="Arial"/>
          <w:color w:val="2B2B2B"/>
          <w:kern w:val="0"/>
          <w:sz w:val="32"/>
          <w:szCs w:val="32"/>
        </w:rPr>
        <w:t>头血样。如果不能在</w:t>
      </w:r>
      <w:r w:rsidRPr="00680C39">
        <w:rPr>
          <w:rFonts w:ascii="Arial" w:hAnsi="Arial" w:cs="Arial"/>
          <w:color w:val="2B2B2B"/>
          <w:kern w:val="0"/>
          <w:sz w:val="32"/>
          <w:szCs w:val="32"/>
        </w:rPr>
        <w:t>1</w:t>
      </w:r>
      <w:r w:rsidRPr="00680C39">
        <w:rPr>
          <w:rFonts w:ascii="Arial" w:hAnsi="Arial" w:cs="Arial"/>
          <w:color w:val="2B2B2B"/>
          <w:kern w:val="0"/>
          <w:sz w:val="32"/>
          <w:szCs w:val="32"/>
        </w:rPr>
        <w:t>天内抽检这么多血样（在临产组和产后组无法凑足</w:t>
      </w:r>
      <w:r w:rsidRPr="00680C39">
        <w:rPr>
          <w:rFonts w:ascii="Arial" w:hAnsi="Arial" w:cs="Arial"/>
          <w:color w:val="2B2B2B"/>
          <w:kern w:val="0"/>
          <w:sz w:val="32"/>
          <w:szCs w:val="32"/>
        </w:rPr>
        <w:t>30</w:t>
      </w:r>
      <w:r w:rsidRPr="00680C39">
        <w:rPr>
          <w:rFonts w:ascii="Arial" w:hAnsi="Arial" w:cs="Arial"/>
          <w:color w:val="2B2B2B"/>
          <w:kern w:val="0"/>
          <w:sz w:val="32"/>
          <w:szCs w:val="32"/>
        </w:rPr>
        <w:t>头牛），那么在最短时间内凑足也是可以的，但应同时注意饲养管理在这期间是否有显著变化。</w:t>
      </w:r>
      <w:r w:rsidRPr="00680C39">
        <w:rPr>
          <w:rFonts w:ascii="Arial" w:hAnsi="Arial" w:cs="Arial"/>
          <w:color w:val="2B2B2B"/>
          <w:kern w:val="0"/>
          <w:sz w:val="32"/>
          <w:szCs w:val="32"/>
        </w:rPr>
        <w:br/>
        <w:t xml:space="preserve">         </w:t>
      </w:r>
      <w:r w:rsidRPr="00680C39">
        <w:rPr>
          <w:rFonts w:ascii="Arial" w:hAnsi="Arial" w:cs="Arial"/>
          <w:color w:val="2B2B2B"/>
          <w:kern w:val="0"/>
          <w:sz w:val="32"/>
          <w:szCs w:val="32"/>
        </w:rPr>
        <w:t>血液中</w:t>
      </w:r>
      <w:r w:rsidRPr="00680C39">
        <w:rPr>
          <w:rFonts w:ascii="Arial" w:hAnsi="Arial" w:cs="Arial"/>
          <w:color w:val="2B2B2B"/>
          <w:kern w:val="0"/>
          <w:sz w:val="32"/>
          <w:szCs w:val="32"/>
        </w:rPr>
        <w:t>β-</w:t>
      </w:r>
      <w:r w:rsidRPr="00680C39">
        <w:rPr>
          <w:rFonts w:ascii="Arial" w:hAnsi="Arial" w:cs="Arial"/>
          <w:color w:val="2B2B2B"/>
          <w:kern w:val="0"/>
          <w:sz w:val="32"/>
          <w:szCs w:val="32"/>
        </w:rPr>
        <w:t>羟丁酸脂水平可通过简单的测量仪和试纸条来测定。目前尚无全血检测仪可在现场检测非酯化脂肪酸水平，建议将血样送到实验室，比如康奈尔大学动物健康诊断实验室，费用少于</w:t>
      </w:r>
      <w:r w:rsidRPr="00680C39">
        <w:rPr>
          <w:rFonts w:ascii="Arial" w:hAnsi="Arial" w:cs="Arial"/>
          <w:color w:val="2B2B2B"/>
          <w:kern w:val="0"/>
          <w:sz w:val="32"/>
          <w:szCs w:val="32"/>
        </w:rPr>
        <w:t>10</w:t>
      </w:r>
      <w:r w:rsidRPr="00680C39">
        <w:rPr>
          <w:rFonts w:ascii="Arial" w:hAnsi="Arial" w:cs="Arial"/>
          <w:color w:val="2B2B2B"/>
          <w:kern w:val="0"/>
          <w:sz w:val="32"/>
          <w:szCs w:val="32"/>
        </w:rPr>
        <w:t>美金</w:t>
      </w:r>
      <w:r w:rsidRPr="00680C39">
        <w:rPr>
          <w:rFonts w:ascii="Arial" w:hAnsi="Arial" w:cs="Arial"/>
          <w:color w:val="2B2B2B"/>
          <w:kern w:val="0"/>
          <w:sz w:val="32"/>
          <w:szCs w:val="32"/>
        </w:rPr>
        <w:t>/</w:t>
      </w:r>
      <w:r w:rsidRPr="00680C39">
        <w:rPr>
          <w:rFonts w:ascii="Arial" w:hAnsi="Arial" w:cs="Arial"/>
          <w:color w:val="2B2B2B"/>
          <w:kern w:val="0"/>
          <w:sz w:val="32"/>
          <w:szCs w:val="32"/>
        </w:rPr>
        <w:t>血样。</w:t>
      </w:r>
      <w:r w:rsidRPr="00680C39">
        <w:rPr>
          <w:rFonts w:ascii="Arial" w:hAnsi="Arial" w:cs="Arial"/>
          <w:color w:val="2B2B2B"/>
          <w:kern w:val="0"/>
          <w:sz w:val="32"/>
          <w:szCs w:val="32"/>
        </w:rPr>
        <w:br/>
        <w:t xml:space="preserve">         </w:t>
      </w:r>
      <w:r w:rsidRPr="00680C39">
        <w:rPr>
          <w:rFonts w:ascii="Arial" w:hAnsi="Arial" w:cs="Arial"/>
          <w:color w:val="2B2B2B"/>
          <w:kern w:val="0"/>
          <w:sz w:val="32"/>
          <w:szCs w:val="32"/>
        </w:rPr>
        <w:t>确定能量负平衡是否影响奶牛围产期只是第一步，第</w:t>
      </w:r>
      <w:r w:rsidRPr="00680C39">
        <w:rPr>
          <w:rFonts w:ascii="Arial" w:hAnsi="Arial" w:cs="Arial"/>
          <w:color w:val="2B2B2B"/>
          <w:kern w:val="0"/>
          <w:sz w:val="32"/>
          <w:szCs w:val="32"/>
        </w:rPr>
        <w:lastRenderedPageBreak/>
        <w:t>二步是做必要的改变以对围产期奶牛给予适当帮助。下个月我们将对围产期饲养管理和牛舍舒适性的若干关注要点进行评述。</w:t>
      </w:r>
    </w:p>
    <w:p w:rsidR="00674726" w:rsidRPr="002F3458" w:rsidRDefault="00674726" w:rsidP="00674726">
      <w:pPr>
        <w:jc w:val="center"/>
        <w:rPr>
          <w:rFonts w:ascii="黑体" w:eastAsia="黑体" w:hAnsi="宋体"/>
          <w:sz w:val="24"/>
        </w:rPr>
      </w:pPr>
    </w:p>
    <w:p w:rsidR="00DB7913" w:rsidRDefault="00DB7913" w:rsidP="00DB7913">
      <w:pPr>
        <w:pStyle w:val="a7"/>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DB7913" w:rsidRDefault="00DB7913" w:rsidP="00DB7913">
      <w:pPr>
        <w:pStyle w:val="a7"/>
        <w:ind w:firstLine="480"/>
        <w:rPr>
          <w:rStyle w:val="a8"/>
          <w:b w:val="0"/>
        </w:rPr>
      </w:pPr>
      <w:r>
        <w:rPr>
          <w:rStyle w:val="a8"/>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DB7913" w:rsidRDefault="00DB7913" w:rsidP="00DB7913">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DB7913" w:rsidRDefault="00873E1A" w:rsidP="00DB7913">
      <w:pPr>
        <w:pStyle w:val="a7"/>
        <w:ind w:firstLine="480"/>
        <w:jc w:val="center"/>
        <w:rPr>
          <w:rFonts w:ascii="黑体" w:eastAsia="黑体" w:hAnsi="黑体"/>
          <w:b/>
          <w:color w:val="FF0000"/>
          <w:sz w:val="21"/>
          <w:szCs w:val="21"/>
          <w:u w:val="single"/>
        </w:rPr>
      </w:pPr>
      <w:hyperlink r:id="rId7" w:history="1">
        <w:r w:rsidR="00DB7913">
          <w:rPr>
            <w:rStyle w:val="a5"/>
            <w:rFonts w:ascii="黑体" w:eastAsia="黑体" w:hAnsi="黑体" w:hint="eastAsia"/>
            <w:b/>
            <w:color w:val="FF0000"/>
            <w:sz w:val="21"/>
            <w:szCs w:val="21"/>
            <w:u w:val="single"/>
          </w:rPr>
          <w:t>下载：智能二代(Genetic Algorithm)饲料配方软件(猪、鸡饲料配方计算)</w:t>
        </w:r>
      </w:hyperlink>
    </w:p>
    <w:p w:rsidR="00DB7913" w:rsidRDefault="00DB7913" w:rsidP="00DB7913">
      <w:pPr>
        <w:jc w:val="center"/>
        <w:rPr>
          <w:rFonts w:ascii="黑体" w:eastAsia="黑体" w:hAnsi="黑体"/>
          <w:b/>
          <w:color w:val="FF0000"/>
          <w:szCs w:val="21"/>
        </w:rPr>
      </w:pPr>
    </w:p>
    <w:p w:rsidR="00DB7913" w:rsidRDefault="00873E1A" w:rsidP="00DB7913">
      <w:pPr>
        <w:jc w:val="center"/>
        <w:rPr>
          <w:rFonts w:ascii="黑体" w:eastAsia="黑体" w:hAnsi="黑体"/>
          <w:b/>
          <w:color w:val="FF0000"/>
          <w:szCs w:val="21"/>
          <w:u w:val="single"/>
        </w:rPr>
      </w:pPr>
      <w:hyperlink r:id="rId8" w:history="1">
        <w:r w:rsidR="00DB7913">
          <w:rPr>
            <w:rStyle w:val="a5"/>
            <w:rFonts w:ascii="黑体" w:eastAsia="黑体" w:hAnsi="黑体" w:hint="eastAsia"/>
            <w:b/>
            <w:color w:val="FF0000"/>
            <w:szCs w:val="21"/>
            <w:u w:val="single"/>
          </w:rPr>
          <w:t>下载1：Feed mix 反刍营养百分百-饲料配方软件(第四版)</w:t>
        </w:r>
      </w:hyperlink>
    </w:p>
    <w:p w:rsidR="00DB7913" w:rsidRDefault="00DB7913" w:rsidP="00DB7913">
      <w:pPr>
        <w:jc w:val="center"/>
        <w:rPr>
          <w:rFonts w:ascii="黑体" w:eastAsia="黑体" w:hAnsi="黑体"/>
          <w:b/>
          <w:color w:val="0070C0"/>
          <w:szCs w:val="21"/>
        </w:rPr>
      </w:pPr>
      <w:r>
        <w:rPr>
          <w:rFonts w:ascii="黑体" w:eastAsia="黑体" w:hAnsi="黑体" w:hint="eastAsia"/>
          <w:b/>
          <w:color w:val="0070C0"/>
          <w:szCs w:val="21"/>
        </w:rPr>
        <w:t>QQ:1400072515</w:t>
      </w:r>
    </w:p>
    <w:p w:rsidR="00DB7913" w:rsidRDefault="00873E1A" w:rsidP="00DB7913">
      <w:pPr>
        <w:jc w:val="center"/>
        <w:rPr>
          <w:rFonts w:ascii="黑体" w:eastAsia="黑体" w:hAnsi="黑体"/>
          <w:b/>
          <w:color w:val="FF0000"/>
          <w:szCs w:val="21"/>
          <w:u w:val="single"/>
        </w:rPr>
      </w:pPr>
      <w:hyperlink r:id="rId9" w:history="1">
        <w:r w:rsidR="00DB7913">
          <w:rPr>
            <w:rStyle w:val="a5"/>
            <w:rFonts w:ascii="黑体" w:eastAsia="黑体" w:hAnsi="黑体" w:hint="eastAsia"/>
            <w:b/>
            <w:color w:val="FF0000"/>
            <w:szCs w:val="21"/>
            <w:u w:val="single"/>
          </w:rPr>
          <w:t>下载2：Feed mix 反刍营养百分百-饲料配方软件(第四版)</w:t>
        </w:r>
      </w:hyperlink>
    </w:p>
    <w:p w:rsidR="001601D6" w:rsidRDefault="001601D6" w:rsidP="001601D6">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sidRPr="001601D6">
          <w:rPr>
            <w:rStyle w:val="a5"/>
            <w:rFonts w:ascii="黑体" w:eastAsia="黑体" w:hAnsi="黑体" w:hint="eastAsia"/>
            <w:color w:val="FF0000"/>
            <w:szCs w:val="21"/>
            <w:u w:val="single"/>
          </w:rPr>
          <w:t>如何计算养殖效果最好的饲料配方</w:t>
        </w:r>
      </w:hyperlink>
      <w:r w:rsidRPr="001601D6">
        <w:rPr>
          <w:rFonts w:ascii="黑体" w:eastAsia="黑体" w:hAnsi="黑体" w:hint="eastAsia"/>
          <w:color w:val="FF0000"/>
          <w:szCs w:val="21"/>
          <w:u w:val="single"/>
        </w:rPr>
        <w:br/>
      </w:r>
      <w:hyperlink r:id="rId11" w:tgtFrame="_blank" w:tooltip="http://mail.sina.com.cn/netdisk/download.php?id=78fd279534792beaf2a54622352cbd1484" w:history="1">
        <w:r w:rsidRPr="001601D6">
          <w:rPr>
            <w:rStyle w:val="a5"/>
            <w:rFonts w:ascii="黑体" w:eastAsia="黑体" w:hAnsi="黑体" w:hint="eastAsia"/>
            <w:color w:val="FF0000"/>
            <w:szCs w:val="21"/>
            <w:u w:val="single"/>
          </w:rPr>
          <w:t>如何计算具有市场竞争力的饲料配方</w:t>
        </w:r>
      </w:hyperlink>
      <w:r w:rsidRPr="001601D6">
        <w:rPr>
          <w:rFonts w:ascii="黑体" w:eastAsia="黑体" w:hAnsi="黑体" w:hint="eastAsia"/>
          <w:color w:val="FF0000"/>
          <w:szCs w:val="21"/>
          <w:u w:val="single"/>
        </w:rPr>
        <w:br/>
      </w:r>
      <w:hyperlink r:id="rId12" w:tgtFrame="_blank" w:tooltip="http://mail.sina.com.cn/netdisk/download.php?id=3375f534fd044a527ead49b79fe1a0143b" w:history="1">
        <w:r w:rsidRPr="001601D6">
          <w:rPr>
            <w:rStyle w:val="a5"/>
            <w:rFonts w:ascii="黑体" w:eastAsia="黑体" w:hAnsi="黑体" w:hint="eastAsia"/>
            <w:color w:val="FF0000"/>
            <w:szCs w:val="21"/>
            <w:u w:val="single"/>
          </w:rPr>
          <w:t>牛羊饲料配方的设计和计算</w:t>
        </w:r>
      </w:hyperlink>
      <w:r w:rsidRPr="001601D6">
        <w:rPr>
          <w:rFonts w:ascii="黑体" w:eastAsia="黑体" w:hAnsi="黑体" w:hint="eastAsia"/>
          <w:color w:val="FF0000"/>
          <w:szCs w:val="21"/>
          <w:u w:val="single"/>
        </w:rPr>
        <w:br/>
      </w:r>
      <w:hyperlink r:id="rId13" w:tgtFrame="_blank" w:tooltip="http://mail.sina.com.cn/netdisk/download.php?id=b18dc710c53bda046cc5f40416802214e3" w:history="1">
        <w:r w:rsidRPr="001601D6">
          <w:rPr>
            <w:rStyle w:val="a5"/>
            <w:rFonts w:ascii="黑体" w:eastAsia="黑体" w:hAnsi="黑体" w:hint="eastAsia"/>
            <w:color w:val="FF0000"/>
            <w:szCs w:val="21"/>
            <w:u w:val="single"/>
          </w:rPr>
          <w:t>饲料可代谢蛋白（MP）中氨基酸计算方法</w:t>
        </w:r>
      </w:hyperlink>
      <w:r w:rsidRPr="001601D6">
        <w:rPr>
          <w:rFonts w:ascii="黑体" w:eastAsia="黑体" w:hAnsi="黑体" w:hint="eastAsia"/>
          <w:color w:val="FF0000"/>
          <w:szCs w:val="21"/>
          <w:u w:val="single"/>
        </w:rPr>
        <w:br/>
      </w:r>
      <w:hyperlink r:id="rId14" w:tgtFrame="_blank" w:tooltip="http://mail.sina.com.cn/netdisk/download.php?id=0da6b3470e56a53383bef3da87e55b1482" w:history="1">
        <w:r w:rsidRPr="001601D6">
          <w:rPr>
            <w:rStyle w:val="a5"/>
            <w:rFonts w:ascii="黑体" w:eastAsia="黑体" w:hAnsi="黑体" w:hint="eastAsia"/>
            <w:color w:val="FF0000"/>
            <w:szCs w:val="21"/>
            <w:u w:val="single"/>
          </w:rPr>
          <w:t>根据日采食量设计和计算饲料配方</w:t>
        </w:r>
      </w:hyperlink>
      <w:r w:rsidRPr="001601D6">
        <w:rPr>
          <w:rFonts w:ascii="黑体" w:eastAsia="黑体" w:hAnsi="黑体" w:hint="eastAsia"/>
          <w:color w:val="FF0000"/>
          <w:szCs w:val="21"/>
          <w:u w:val="single"/>
        </w:rPr>
        <w:br/>
      </w:r>
      <w:hyperlink r:id="rId15" w:tgtFrame="_blank" w:tooltip="http://mail.sina.com.cn/netdisk/download.php?id=2e2d884a7ec6eda8522f8c67a07140140c" w:history="1">
        <w:r w:rsidRPr="001601D6">
          <w:rPr>
            <w:rStyle w:val="a5"/>
            <w:rFonts w:ascii="黑体" w:eastAsia="黑体" w:hAnsi="黑体" w:hint="eastAsia"/>
            <w:color w:val="FF0000"/>
            <w:szCs w:val="21"/>
            <w:u w:val="single"/>
          </w:rPr>
          <w:t>高品质猪鸡饲料配方-计算方法</w:t>
        </w:r>
      </w:hyperlink>
      <w:r w:rsidRPr="001601D6">
        <w:rPr>
          <w:rFonts w:ascii="黑体" w:eastAsia="黑体" w:hAnsi="黑体" w:hint="eastAsia"/>
          <w:color w:val="FF0000"/>
          <w:szCs w:val="21"/>
          <w:u w:val="single"/>
        </w:rPr>
        <w:br/>
      </w:r>
      <w:hyperlink r:id="rId16" w:tgtFrame="_blank" w:tooltip="http://mail.sina.com.cn/netdisk/download.php?id=d749af0a6848a635bb96b12f6e966f1437" w:history="1">
        <w:r w:rsidRPr="001601D6">
          <w:rPr>
            <w:rStyle w:val="a5"/>
            <w:rFonts w:ascii="黑体" w:eastAsia="黑体" w:hAnsi="黑体" w:hint="eastAsia"/>
            <w:color w:val="FF0000"/>
            <w:szCs w:val="21"/>
            <w:u w:val="single"/>
          </w:rPr>
          <w:t>根据氨基酸最佳比例模型计算猪鸡饲料配方</w:t>
        </w:r>
      </w:hyperlink>
      <w:r w:rsidRPr="001601D6">
        <w:rPr>
          <w:rFonts w:ascii="黑体" w:eastAsia="黑体" w:hAnsi="黑体" w:hint="eastAsia"/>
          <w:color w:val="FF0000"/>
          <w:szCs w:val="21"/>
          <w:u w:val="single"/>
        </w:rPr>
        <w:br/>
      </w:r>
      <w:hyperlink r:id="rId17" w:tgtFrame="_blank" w:tooltip="http://mail.sina.com.cn/netdisk/download.php?id=e39691d5b6090ce6a56f9278e424151489" w:history="1">
        <w:r w:rsidRPr="001601D6">
          <w:rPr>
            <w:rStyle w:val="a5"/>
            <w:rFonts w:ascii="黑体" w:eastAsia="黑体" w:hAnsi="黑体" w:hint="eastAsia"/>
            <w:color w:val="FF0000"/>
            <w:szCs w:val="21"/>
            <w:u w:val="single"/>
          </w:rPr>
          <w:t>猪鸡饲料添加剂配方计算-两种方式</w:t>
        </w:r>
      </w:hyperlink>
      <w:r w:rsidRPr="001601D6">
        <w:rPr>
          <w:rFonts w:ascii="黑体" w:eastAsia="黑体" w:hAnsi="黑体" w:hint="eastAsia"/>
          <w:color w:val="FF0000"/>
          <w:szCs w:val="21"/>
          <w:u w:val="single"/>
        </w:rPr>
        <w:br/>
      </w:r>
      <w:hyperlink r:id="rId18" w:tgtFrame="_blank" w:tooltip="http://mail.sina.com.cn/netdisk/download.php?id=878adf1aa8f8f114b317854cd73aac14b9" w:history="1">
        <w:r w:rsidRPr="001601D6">
          <w:rPr>
            <w:rStyle w:val="a5"/>
            <w:rFonts w:ascii="黑体" w:eastAsia="黑体" w:hAnsi="黑体" w:hint="eastAsia"/>
            <w:color w:val="FF0000"/>
            <w:szCs w:val="21"/>
            <w:u w:val="single"/>
          </w:rPr>
          <w:t>根据动物日采食量-计算猪鸡饲料配方</w:t>
        </w:r>
      </w:hyperlink>
      <w:r w:rsidRPr="001601D6">
        <w:rPr>
          <w:rFonts w:ascii="黑体" w:eastAsia="黑体" w:hAnsi="黑体" w:hint="eastAsia"/>
          <w:color w:val="FF0000"/>
          <w:szCs w:val="21"/>
          <w:u w:val="single"/>
        </w:rPr>
        <w:br/>
      </w:r>
      <w:hyperlink r:id="rId19" w:tgtFrame="_blank" w:tooltip="http://mail.sina.com.cn/netdisk/download.php?id=e4952a03385f26c3729ae8e059b60c1401" w:history="1">
        <w:r w:rsidRPr="001601D6">
          <w:rPr>
            <w:rStyle w:val="a5"/>
            <w:rFonts w:ascii="黑体" w:eastAsia="黑体" w:hAnsi="黑体" w:hint="eastAsia"/>
            <w:color w:val="FF0000"/>
            <w:szCs w:val="21"/>
            <w:u w:val="single"/>
          </w:rPr>
          <w:t>猪鸡版本饲料配方软件-使用方法</w:t>
        </w:r>
      </w:hyperlink>
      <w:r w:rsidRPr="001601D6">
        <w:rPr>
          <w:rFonts w:ascii="黑体" w:eastAsia="黑体" w:hAnsi="黑体" w:hint="eastAsia"/>
          <w:color w:val="FF0000"/>
          <w:szCs w:val="21"/>
          <w:u w:val="single"/>
        </w:rPr>
        <w:br/>
      </w:r>
      <w:hyperlink r:id="rId20" w:tgtFrame="_blank" w:tooltip="http://mail.sina.com.cn/netdisk/download.php?id=8fd3214578208c6c149fc419d93ec21475" w:history="1">
        <w:r w:rsidRPr="001601D6">
          <w:rPr>
            <w:rStyle w:val="a5"/>
            <w:rFonts w:ascii="黑体" w:eastAsia="黑体" w:hAnsi="黑体" w:hint="eastAsia"/>
            <w:color w:val="FF0000"/>
            <w:szCs w:val="21"/>
            <w:u w:val="single"/>
          </w:rPr>
          <w:t>饲料配方软件注册步骤详解</w:t>
        </w:r>
      </w:hyperlink>
    </w:p>
    <w:p w:rsidR="001601D6" w:rsidRDefault="001601D6" w:rsidP="001601D6">
      <w:pPr>
        <w:jc w:val="left"/>
        <w:rPr>
          <w:rFonts w:hint="eastAsia"/>
        </w:rPr>
      </w:pPr>
    </w:p>
    <w:p w:rsidR="00DB7913" w:rsidRPr="001601D6" w:rsidRDefault="00DB7913" w:rsidP="00DB7913">
      <w:pPr>
        <w:jc w:val="center"/>
        <w:rPr>
          <w:sz w:val="28"/>
          <w:szCs w:val="20"/>
        </w:rPr>
      </w:pPr>
    </w:p>
    <w:p w:rsidR="00C77863" w:rsidRPr="00680C39" w:rsidRDefault="00C77863" w:rsidP="00DB7913">
      <w:pPr>
        <w:jc w:val="center"/>
      </w:pPr>
    </w:p>
    <w:sectPr w:rsidR="00C77863" w:rsidRPr="00680C39" w:rsidSect="00B959A3">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44E6" w:rsidRDefault="004144E6" w:rsidP="00674726">
      <w:r>
        <w:separator/>
      </w:r>
    </w:p>
  </w:endnote>
  <w:endnote w:type="continuationSeparator" w:id="1">
    <w:p w:rsidR="004144E6" w:rsidRDefault="004144E6" w:rsidP="006747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44E6" w:rsidRDefault="004144E6" w:rsidP="00674726">
      <w:r>
        <w:separator/>
      </w:r>
    </w:p>
  </w:footnote>
  <w:footnote w:type="continuationSeparator" w:id="1">
    <w:p w:rsidR="004144E6" w:rsidRDefault="004144E6" w:rsidP="006747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C39" w:rsidRDefault="00680C39">
    <w:pPr>
      <w:pStyle w:val="a3"/>
    </w:pPr>
    <w:r w:rsidRPr="00680C39">
      <w:rPr>
        <w:rFonts w:hint="eastAsia"/>
      </w:rPr>
      <w:t xml:space="preserve">Feed mix </w:t>
    </w:r>
    <w:r w:rsidRPr="00680C39">
      <w:rPr>
        <w:rFonts w:hint="eastAsia"/>
      </w:rPr>
      <w:t>反刍营养百分百饲料软件</w:t>
    </w:r>
    <w:r w:rsidRPr="00680C39">
      <w:rPr>
        <w:rFonts w:hint="eastAsia"/>
      </w:rPr>
      <w:t>(</w:t>
    </w:r>
    <w:r w:rsidRPr="00680C39">
      <w:rPr>
        <w:rFonts w:hint="eastAsia"/>
      </w:rPr>
      <w:t>奶牛、肉牛、肉羊等饲料计算</w:t>
    </w:r>
    <w:r w:rsidRPr="00680C39">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4726"/>
    <w:rsid w:val="001601D6"/>
    <w:rsid w:val="004144E6"/>
    <w:rsid w:val="005742C3"/>
    <w:rsid w:val="00674726"/>
    <w:rsid w:val="00680C39"/>
    <w:rsid w:val="0069171F"/>
    <w:rsid w:val="00873E1A"/>
    <w:rsid w:val="00B959A3"/>
    <w:rsid w:val="00C77863"/>
    <w:rsid w:val="00DB7913"/>
    <w:rsid w:val="00E85F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72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7472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74726"/>
    <w:rPr>
      <w:sz w:val="18"/>
      <w:szCs w:val="18"/>
    </w:rPr>
  </w:style>
  <w:style w:type="paragraph" w:styleId="a4">
    <w:name w:val="footer"/>
    <w:basedOn w:val="a"/>
    <w:link w:val="Char0"/>
    <w:uiPriority w:val="99"/>
    <w:semiHidden/>
    <w:unhideWhenUsed/>
    <w:rsid w:val="0067472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74726"/>
    <w:rPr>
      <w:sz w:val="18"/>
      <w:szCs w:val="18"/>
    </w:rPr>
  </w:style>
  <w:style w:type="character" w:styleId="a5">
    <w:name w:val="Hyperlink"/>
    <w:basedOn w:val="a0"/>
    <w:rsid w:val="00674726"/>
    <w:rPr>
      <w:strike w:val="0"/>
      <w:dstrike w:val="0"/>
      <w:color w:val="000000"/>
      <w:u w:val="none"/>
      <w:effect w:val="none"/>
    </w:rPr>
  </w:style>
  <w:style w:type="paragraph" w:styleId="a6">
    <w:name w:val="Balloon Text"/>
    <w:basedOn w:val="a"/>
    <w:link w:val="Char1"/>
    <w:uiPriority w:val="99"/>
    <w:semiHidden/>
    <w:unhideWhenUsed/>
    <w:rsid w:val="00674726"/>
    <w:rPr>
      <w:sz w:val="18"/>
      <w:szCs w:val="18"/>
    </w:rPr>
  </w:style>
  <w:style w:type="character" w:customStyle="1" w:styleId="Char1">
    <w:name w:val="批注框文本 Char"/>
    <w:basedOn w:val="a0"/>
    <w:link w:val="a6"/>
    <w:uiPriority w:val="99"/>
    <w:semiHidden/>
    <w:rsid w:val="00674726"/>
    <w:rPr>
      <w:rFonts w:ascii="Times New Roman" w:eastAsia="宋体" w:hAnsi="Times New Roman" w:cs="Times New Roman"/>
      <w:sz w:val="18"/>
      <w:szCs w:val="18"/>
    </w:rPr>
  </w:style>
  <w:style w:type="paragraph" w:styleId="a7">
    <w:name w:val="Normal (Web)"/>
    <w:basedOn w:val="a"/>
    <w:uiPriority w:val="99"/>
    <w:semiHidden/>
    <w:unhideWhenUsed/>
    <w:rsid w:val="00DB7913"/>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DB7913"/>
    <w:rPr>
      <w:b/>
      <w:bCs/>
    </w:rPr>
  </w:style>
</w:styles>
</file>

<file path=word/webSettings.xml><?xml version="1.0" encoding="utf-8"?>
<w:webSettings xmlns:r="http://schemas.openxmlformats.org/officeDocument/2006/relationships" xmlns:w="http://schemas.openxmlformats.org/wordprocessingml/2006/main">
  <w:divs>
    <w:div w:id="1508977067">
      <w:bodyDiv w:val="1"/>
      <w:marLeft w:val="0"/>
      <w:marRight w:val="0"/>
      <w:marTop w:val="0"/>
      <w:marBottom w:val="0"/>
      <w:divBdr>
        <w:top w:val="none" w:sz="0" w:space="0" w:color="auto"/>
        <w:left w:val="none" w:sz="0" w:space="0" w:color="auto"/>
        <w:bottom w:val="none" w:sz="0" w:space="0" w:color="auto"/>
        <w:right w:val="none" w:sz="0" w:space="0" w:color="auto"/>
      </w:divBdr>
    </w:div>
    <w:div w:id="164392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831</Words>
  <Characters>4740</Characters>
  <Application>Microsoft Office Word</Application>
  <DocSecurity>0</DocSecurity>
  <Lines>39</Lines>
  <Paragraphs>11</Paragraphs>
  <ScaleCrop>false</ScaleCrop>
  <Company/>
  <LinksUpToDate>false</LinksUpToDate>
  <CharactersWithSpaces>5560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2014-07-03T02:04:00Z</dcterms:created>
  <dcterms:modified xsi:type="dcterms:W3CDTF">2015-01-06T00:52:00Z</dcterms:modified>
</cp:coreProperties>
</file>