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2A" w:rsidRPr="009324A6" w:rsidRDefault="0020432A" w:rsidP="0020432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胆碱：围产期奶牛的限制性营养元素</w:t>
      </w:r>
    </w:p>
    <w:p w:rsidR="0020432A" w:rsidRPr="009324A6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对奶牛整个泌乳期的泌乳性能影响而言，围产期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产犊前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周一直到产后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周，共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周时间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奶牛的管理比其他任何阶段的管理，都显得更加重要。虽然不能完全彻底消除能量负平衡的不良影响，但奶农一定要采取适当措施，来缓解能量短缺并保护肝脏。首先，要确保有良好的奶群管理基础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所有的奶牛都应该有良好的管理，舒适的环境，饲喂配制的优质日粮。同时有许多研究表明，在此基础上，补充瘤胃保护性胆碱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如瑞信胆碱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Reashure),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优化增强奶牛体内的胆碱水平，有益于保持并增强肝脏的健康功能，这样肝脏可以提供更多能量，用于驱动高产泌乳，繁殖恢复和促进健康。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对许多动物而言，包括老鼠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狗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猪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豚鼠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鸡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鱼和鳟鱼，胆碱已被证明是一种必需的营养元素。胆碱通常被作为维生素的一种，然而，它不适用于任何维生素的经典定义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它不是一个酶促反应的辅助因子，它是可以内源合成的，但需要量比常规维生素要大许多。虽然动物具有内源合成胆碱的能力，但这并不意味着胆碱是一种可有可无的非必需营养元素。缺乏胆碱的症状包括：生长速度受抑制，肾功能不全和诱发脂肪肝。胆碱对维持所有细胞的正常功能都是至关重要的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在生物系统中，最常见的胆碱形式是磷脂酰胆碱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(PC)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，磷脂是所有细胞膜的组成成份，脂蛋白通过循环系统运输脂类。胆碱是甲基基团的来源，因此，胆碱可以节省一部分蛋氨酸，并和其它营养元素相互作用，一起参与一碳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甲基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的代谢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如叶酸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等。胆碱还是重要的神经递质乙酰胆碱的一个组成部分。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NRC(2001)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中写道：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关于奶牛对胆碱需求量的评价，无论是在泌乳期，还是在围产期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干奶期后期和泌乳早期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，都需要更多更广泛的喂养试验数据来佐证，而当时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(2001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印刷该出版物时的试验报告极其有限。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自从上次最新版的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出版以来，在奶牛方面，已有许多关于瘤胃保护性胆碱的研究报告，特别是试验集中在将瘤胃保护性胆碱，补充给干奶期到泌乳早期的围产期奶牛。因此现在评价胆碱是不是奶牛日粮中的必需营养元素是合适的。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0432A">
        <w:rPr>
          <w:rFonts w:ascii="宋体" w:eastAsia="宋体" w:hAnsi="宋体" w:cs="宋体" w:hint="eastAsia"/>
          <w:b/>
          <w:bCs/>
          <w:color w:val="2B2B2B"/>
          <w:kern w:val="0"/>
          <w:sz w:val="32"/>
          <w:szCs w:val="32"/>
        </w:rPr>
        <w:t>◆</w:t>
      </w:r>
      <w:r w:rsidRPr="0020432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围产期奶牛的生物学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3810000" cy="3324225"/>
            <wp:effectExtent l="19050" t="0" r="0" b="0"/>
            <wp:docPr id="9" name="图片 7" descr="http://www.hesitan.com:80/pdres/201305/20130520100529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esitan.com:80/pdres/201305/201305201005294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一些研究已经表明，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50~60%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围产期奶牛会发生中度到重度的脂肪肝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(BOBE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2004)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。由于脂肪肝是一种经典的胆碱缺乏症，因此推理认为围产期的母牛缺乏胆碱，这是非常合理的。奶牛在产犊时发生体内荷尔蒙的巨大变化，这会激发一段时间内体脂的快速动员，这通常将导致血液非酯化脂肪酸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(NEFA)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浓度增加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5 ~10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倍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(Grummer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1993)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在泌乳早期奶牛会遇到能量负平衡，虽然程度较轻，但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仍然升高。一头奶牛从干奶期过渡到哺乳期，肝脏的血流量是加倍的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(Reynolds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2003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浓度和血流量是决定肝脏需要处理多少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的两个最大因素。这两种因素叠加的结果是在产犊时，肝脏每天承载着比原来多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倍的脂肪酸，即从原来的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克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天增加到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1300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克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天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(Reynolds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2003)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。虽然并不是肝脏处理所有的脂肪酸都被存储并诱发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脂肪肝。然而，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Drackley(2001)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估计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在血峰浓度时，在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24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小时内，约有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600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克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NEFA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沉积，这可能将增加相当于肝脏重量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6~7%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的脂肪沉积。作为参考标准中，当肝脏中脂肪达到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5%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以上，就被认为是中度至重度的脂肪肝。重要的是要理解，围产期奶牛肝脏需要承接并处理的游离脂肪酸的量急剧增加，这是围产期奶牛正常生理的一部分，这种现象并不局限于肥胖的奶牛，营养不良的奶牛或是处于不良环境中的奶牛，而是发生在所有围产期奶牛身上的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脂肪酸进入肝脏后最佳的命运去向是完全地氧化以提供能量，或者再酯化做为极低密度脂蛋白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(VLDL)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的一部分，以甘油三酯的形式从肝脏中运输出去。在奶牛围产期，肝脏代谢功能的确更活跃，氧化能力有所增加，但这种氧化能力的增加，显然不能够应付肝脏所承载的大量脂肪酸。大约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25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年前，美国威斯康星大学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(Kleppe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1988)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和密歇根州立大学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(Pullen 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1990)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进行的研究表明，与非反刍动物相比，反刍动物以极低密度脂蛋白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 VLDL)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的形式将脂肪从肝脏中输出去的能力是比较薄弱的。这种情况导致奶牛不能明显增强对脂肪酸的氧化能力，这也就是为什么围产期奶牛，在遇到血中游离脂肪酸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(NEFA)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升高时，容易诱发脂肪肝的根本原因。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由此可以明显看出，缺乏胆碱是肝脏输出极低密度脂蛋白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(VLDL)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的限制性因素。在多种动物中，采用各种不同的实验方法也已经证明，极低密度脂蛋白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(VLDL)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的输出速度，与磷脂酰胆碱的合成速度是呈高度相关的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(Cole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2011)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。因此，当动物缺乏胆碱时，容易诱发为脂肪肝。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Atkins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(1988)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的研究表明，瘤胃会严重破坏日粮中的胆碱，只有极少的胆碱可能会被小肠所吸收。因此，反刍动物是高度依赖内源合成胆碱的。围产期奶牛内源性合成的胆碱足够吗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或者说，这时的奶牛需要补充外源性胆碱吗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就成了现在我们需要关注的焦点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20432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</w:t>
      </w:r>
      <w:r w:rsidRPr="0020432A">
        <w:rPr>
          <w:rFonts w:ascii="宋体" w:eastAsia="宋体" w:hAnsi="宋体" w:cs="宋体" w:hint="eastAsia"/>
          <w:b/>
          <w:bCs/>
          <w:color w:val="2B2B2B"/>
          <w:kern w:val="0"/>
          <w:sz w:val="32"/>
          <w:szCs w:val="32"/>
        </w:rPr>
        <w:t>◆</w:t>
      </w:r>
      <w:r w:rsidRPr="0020432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围产期奶牛缺乏胆碱的证据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关于围产期奶牛缺乏胆碱的第一份证据是，在围产期奶牛容易诱发脂肪肝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(Grummer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1993)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。更令人信服的证据是，当给奶牛补充胆碱后，这里指的是瘤胃保护性胆碱，可以减轻脂肪肝症状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(Cooke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 2007; Zom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,2011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。最近荷兰研究人员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(Goselink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,2012)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研究表明，给围产期奶牛补充瘤胃保护性胆碱，证明可以促进肝脏与脂蛋白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即极低密度脂蛋白，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VLDL)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合成的基因更多的表达和组装。这一说明为胆碱不足就是肝脏脂肪输出不足的直接原因，提供了有力的证据支持。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在给围产期奶牛补充饲喂瘤胃保护性胆碱，减少脂肪肝的同时，也伴随着奶牛健康状况的改善和产奶量的增加。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Lima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(2011)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观察到在产前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25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天一直到产后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80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天饲喂瘤胃保护胆碱，临床酮病、乳房炎和牛群发病率明显减少。众所周知，肝脏中脂肪含量过高，与奶牛繁殖性能差是密切相关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(BOBE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2004)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。在两个试验研究中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(Oelrichs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,2004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; Lima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, 2007)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补饲瘤胃保护性胆碱的奶牛，第一次配种受孕率都有所提高，虽然其中一个试验研究结果没有统计学上的显著差异。但最近一份关于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Meta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分析报告中，关于给围产期奶牛补充瘤胃保护性胆碱的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个研究报告的分析汇总中表明，每天的产奶量可以显著增加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2.2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千克，干物质采食量平均每天增加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0.73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千克。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4600575" cy="3438525"/>
            <wp:effectExtent l="19050" t="0" r="9525" b="0"/>
            <wp:docPr id="10" name="图片 8" descr="http://www.hesitan.com:80/pdres/201305/20130520100544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hesitan.com:80/pdres/201305/2013052010054404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13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个围产期奶牛补充瘤胃保护性胆碱的试验报告中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Meta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分析报告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这些试验数据表明，缓解胆碱缺乏，不仅可降低脂肪肝，同时也提高了奶农关注的重要经济参数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产奶量等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0432A">
        <w:rPr>
          <w:rFonts w:ascii="宋体" w:eastAsia="宋体" w:hAnsi="宋体" w:cs="宋体" w:hint="eastAsia"/>
          <w:b/>
          <w:bCs/>
          <w:color w:val="2B2B2B"/>
          <w:kern w:val="0"/>
          <w:sz w:val="32"/>
          <w:szCs w:val="32"/>
        </w:rPr>
        <w:t>◆</w:t>
      </w:r>
      <w:r w:rsidRPr="0020432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结论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出版的间隔时间在不断增加，我们不知道下一版的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何时出版或是否还会出版。因此，在这篇文章中，给营养学家提供最新的奶牛营养要求，并概述讨论就显得非常重要。自从上次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NRC(2001)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公布以来，已经积累了大量重要的证据来支持，胆碱成为了围产期奶牛日粮中必需的营养元素。类似的情况发生在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NRC(2001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的委员会身上，尽管缺乏量化梯度试验，同时对基础日粮中维生素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的确切含量很少知道，并且也意识到，维生素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可能会与其他抗氧化剂有多种可能的反应，但委员会仍推荐补充维生素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E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，以改善乳腺健康和繁殖性能。</w:t>
      </w:r>
    </w:p>
    <w:p w:rsidR="0020432A" w:rsidRPr="0020432A" w:rsidRDefault="0020432A" w:rsidP="0020432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同样的情形，根据我们的知识理解，胆碱可能会与其他营养物质一起参与一碳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甲基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的代谢，但我们对瘤胃保护性胆碱的可利用性的认识是不完整的。不过，有压倒性的证据表明，给围产期奶牛每天补充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15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克的胆碱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瘤胃保护性胆碱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，将大大缓解胆碱缺乏的经典症状，同时促进奶牛健康和提高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生产性能。在产前产后的日粮中，补饲瘤胃保护性胆碱如瑞信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(Reashure),</w:t>
      </w:r>
      <w:r w:rsidRPr="0020432A">
        <w:rPr>
          <w:rFonts w:ascii="Arial" w:eastAsia="宋体" w:hAnsi="Arial" w:cs="Arial"/>
          <w:color w:val="2B2B2B"/>
          <w:kern w:val="0"/>
          <w:sz w:val="32"/>
          <w:szCs w:val="32"/>
        </w:rPr>
        <w:t>可有助于将脂肪运出肝脏，避免肝功能不好而引起的代谢应激。值得注意的是，如果不是良好包被的瘤胃保护性胆碱，若有的话，也只是极少量的胆碱会到达小肠，被奶牛吸收和利用。</w:t>
      </w:r>
    </w:p>
    <w:p w:rsidR="0020432A" w:rsidRPr="00785311" w:rsidRDefault="0020432A" w:rsidP="0020432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8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20432A" w:rsidRPr="00785311" w:rsidRDefault="0020432A" w:rsidP="0020432A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0432A" w:rsidRPr="00785311" w:rsidRDefault="0020432A" w:rsidP="0020432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0432A" w:rsidRPr="00917A63" w:rsidRDefault="004877F7" w:rsidP="0020432A">
      <w:pPr>
        <w:pStyle w:val="a6"/>
        <w:ind w:firstLine="480"/>
        <w:rPr>
          <w:b/>
          <w:color w:val="000000"/>
        </w:rPr>
      </w:pPr>
      <w:hyperlink r:id="rId9" w:history="1">
        <w:r w:rsidR="0020432A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20432A" w:rsidRDefault="0020432A" w:rsidP="0020432A">
      <w:pPr>
        <w:jc w:val="center"/>
        <w:rPr>
          <w:b/>
          <w:color w:val="FF0000"/>
          <w:sz w:val="32"/>
          <w:szCs w:val="32"/>
        </w:rPr>
      </w:pPr>
    </w:p>
    <w:p w:rsidR="0020432A" w:rsidRPr="004F7A8F" w:rsidRDefault="004877F7" w:rsidP="0020432A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20432A" w:rsidRPr="004F7A8F" w:rsidRDefault="0020432A" w:rsidP="0020432A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20432A" w:rsidRPr="004F7A8F" w:rsidRDefault="004877F7" w:rsidP="0020432A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20432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4877F7" w:rsidRPr="00816437" w:rsidRDefault="00816437" w:rsidP="00816437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sectPr w:rsidR="004877F7" w:rsidRPr="00816437" w:rsidSect="004877F7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C6C" w:rsidRDefault="008D7C6C" w:rsidP="0020432A">
      <w:r>
        <w:separator/>
      </w:r>
    </w:p>
  </w:endnote>
  <w:endnote w:type="continuationSeparator" w:id="1">
    <w:p w:rsidR="008D7C6C" w:rsidRDefault="008D7C6C" w:rsidP="0020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C6C" w:rsidRDefault="008D7C6C" w:rsidP="0020432A">
      <w:r>
        <w:separator/>
      </w:r>
    </w:p>
  </w:footnote>
  <w:footnote w:type="continuationSeparator" w:id="1">
    <w:p w:rsidR="008D7C6C" w:rsidRDefault="008D7C6C" w:rsidP="00204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32A" w:rsidRDefault="0020432A">
    <w:pPr>
      <w:pStyle w:val="a3"/>
    </w:pPr>
    <w:r w:rsidRPr="0020432A">
      <w:rPr>
        <w:rFonts w:hint="eastAsia"/>
      </w:rPr>
      <w:t xml:space="preserve">Feed mix </w:t>
    </w:r>
    <w:r w:rsidRPr="0020432A">
      <w:rPr>
        <w:rFonts w:hint="eastAsia"/>
      </w:rPr>
      <w:t>反刍营养百分百</w:t>
    </w:r>
    <w:r w:rsidRPr="0020432A">
      <w:rPr>
        <w:rFonts w:hint="eastAsia"/>
      </w:rPr>
      <w:t>-</w:t>
    </w:r>
    <w:r w:rsidRPr="0020432A">
      <w:rPr>
        <w:rFonts w:hint="eastAsia"/>
      </w:rPr>
      <w:t>饲料配方软件</w:t>
    </w:r>
    <w:r w:rsidRPr="0020432A">
      <w:rPr>
        <w:rFonts w:hint="eastAsia"/>
      </w:rPr>
      <w:t>(</w:t>
    </w:r>
    <w:r w:rsidRPr="0020432A">
      <w:rPr>
        <w:rFonts w:hint="eastAsia"/>
      </w:rPr>
      <w:t>奶牛、肉牛、肉羊饲料日粮</w:t>
    </w:r>
    <w:r w:rsidRPr="0020432A">
      <w:rPr>
        <w:rFonts w:hint="eastAsia"/>
      </w:rPr>
      <w:t>TMR</w:t>
    </w:r>
    <w:r w:rsidRPr="0020432A">
      <w:rPr>
        <w:rFonts w:hint="eastAsia"/>
      </w:rPr>
      <w:t>计算</w:t>
    </w:r>
    <w:r w:rsidRPr="0020432A">
      <w:rPr>
        <w:rFonts w:hint="eastAsia"/>
      </w:rPr>
      <w:t>)QQ</w:t>
    </w:r>
    <w:r w:rsidRPr="0020432A">
      <w:rPr>
        <w:rFonts w:hint="eastAsia"/>
      </w:rPr>
      <w:t>：</w:t>
    </w:r>
    <w:r w:rsidRPr="0020432A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32A"/>
    <w:rsid w:val="0020432A"/>
    <w:rsid w:val="004877F7"/>
    <w:rsid w:val="00816437"/>
    <w:rsid w:val="008D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3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43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432A"/>
    <w:rPr>
      <w:sz w:val="18"/>
      <w:szCs w:val="18"/>
    </w:rPr>
  </w:style>
  <w:style w:type="paragraph" w:styleId="a6">
    <w:name w:val="Normal (Web)"/>
    <w:basedOn w:val="a"/>
    <w:uiPriority w:val="99"/>
    <w:rsid w:val="002043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0432A"/>
    <w:rPr>
      <w:b/>
      <w:bCs/>
    </w:rPr>
  </w:style>
  <w:style w:type="character" w:styleId="a8">
    <w:name w:val="Hyperlink"/>
    <w:basedOn w:val="a0"/>
    <w:rsid w:val="002043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05463188584c11109c5156c23f1bfd14bc" TargetMode="External"/><Relationship Id="rId13" Type="http://schemas.openxmlformats.org/officeDocument/2006/relationships/hyperlink" Target="http://mail.sina.com.cn/netdisk/download.php?id=78fd279534792beaf2a54622352cbd1484" TargetMode="External"/><Relationship Id="rId18" Type="http://schemas.openxmlformats.org/officeDocument/2006/relationships/hyperlink" Target="http://mail.sina.com.cn/netdisk/download.php?id=d749af0a6848a635bb96b12f6e966f14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e4952a03385f26c3729ae8e059b60c140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447faa01ee8d8a9249a6ab838efc2a1492" TargetMode="External"/><Relationship Id="rId17" Type="http://schemas.openxmlformats.org/officeDocument/2006/relationships/hyperlink" Target="http://mail.sina.com.cn/netdisk/download.php?id=2e2d884a7ec6eda8522f8c67a07140140c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0da6b3470e56a53383bef3da87e55b1482" TargetMode="External"/><Relationship Id="rId20" Type="http://schemas.openxmlformats.org/officeDocument/2006/relationships/hyperlink" Target="http://mail.sina.com.cn/netdisk/download.php?id=878adf1aa8f8f114b317854cd73aac14b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user.qzone.qq.com/1400072515/blog/1419724053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b18dc710c53bda046cc5f40416802214e3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ail.sina.com.cn/netdisk/download.php?id=9db58958dfa1e37685cf228f1e582530e6" TargetMode="External"/><Relationship Id="rId19" Type="http://schemas.openxmlformats.org/officeDocument/2006/relationships/hyperlink" Target="http://mail.sina.com.cn/netdisk/download.php?id=e39691d5b6090ce6a56f9278e42415148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c6a34f4ccd3c14275bf670b060bb5630ed" TargetMode="External"/><Relationship Id="rId14" Type="http://schemas.openxmlformats.org/officeDocument/2006/relationships/hyperlink" Target="http://mail.sina.com.cn/netdisk/download.php?id=3375f534fd044a527ead49b79fe1a0143b" TargetMode="External"/><Relationship Id="rId22" Type="http://schemas.openxmlformats.org/officeDocument/2006/relationships/hyperlink" Target="http://mail.sina.com.cn/netdisk/download.php?id=8fd3214578208c6c149fc419d93ec214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972</Words>
  <Characters>5545</Characters>
  <Application>Microsoft Office Word</Application>
  <DocSecurity>0</DocSecurity>
  <Lines>46</Lines>
  <Paragraphs>13</Paragraphs>
  <ScaleCrop>false</ScaleCrop>
  <Company/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2015-01-04T13:36:00Z</dcterms:created>
  <dcterms:modified xsi:type="dcterms:W3CDTF">2015-01-06T01:44:00Z</dcterms:modified>
</cp:coreProperties>
</file>