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B70" w:rsidRPr="009324A6" w:rsidRDefault="00241B70" w:rsidP="00241B70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</w:pPr>
      <w:r w:rsidRPr="009324A6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>犊牛腹泻的防治建议</w:t>
      </w:r>
    </w:p>
    <w:p w:rsidR="00241B70" w:rsidRPr="00241B70" w:rsidRDefault="00241B70" w:rsidP="00241B7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9324A6">
        <w:rPr>
          <w:rFonts w:ascii="Arial" w:eastAsia="宋体" w:hAnsi="Arial" w:cs="Arial"/>
          <w:color w:val="2B2B2B"/>
          <w:kern w:val="0"/>
          <w:szCs w:val="21"/>
        </w:rPr>
        <w:br/>
      </w:r>
      <w:r w:rsidRPr="009324A6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241B70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犊牛腹泻的危害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 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犊牛腹泻是犊牛的高发疾病，易引起脱水、酸中毒，发病率和死亡率很高。据报道，犊牛腹泻的发病率达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60%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，患病个体中死亡率高达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30%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。传统兽医实践中，普遍使用庆大霉素、青霉素等药物进行治疗，疗程长、治愈率低。大多数腹泻发生在犊牛出生后的前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2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个星期，死亡率高，给牛场带来巨大的经济损失。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 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犊牛腹泻导致水分、电解质的大量丢失，从而发生脱水，血容量减少，机体运输氧气的能力降低，局部组织缺氧，肌肉进行糖酵解和无氧呼吸供氧，从而生成大量的乳酸，导致代谢性酸中毒，如果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pH 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较低，就会发生死亡。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 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241B70">
        <w:rPr>
          <w:rFonts w:ascii="Arial" w:eastAsia="宋体" w:hAnsi="Arial" w:cs="Arial"/>
          <w:color w:val="FF0000"/>
          <w:kern w:val="0"/>
          <w:sz w:val="30"/>
          <w:szCs w:val="30"/>
        </w:rPr>
        <w:t>犊牛腹泻的病因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 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引起犊牛腹泻的病因有很多，可分为饲养管理性因素和病原微生物因素两大类。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 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241B70">
        <w:rPr>
          <w:rFonts w:ascii="Arial" w:eastAsia="宋体" w:hAnsi="Arial" w:cs="Arial"/>
          <w:color w:val="FF0000"/>
          <w:kern w:val="0"/>
          <w:sz w:val="30"/>
          <w:szCs w:val="30"/>
        </w:rPr>
        <w:t>饲养管理性因素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 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常见的原因有：初乳质量差，免疫球蛋白水平低；初乳受到污染；没有经过巴氏消毒；初乳饲喂不及时。饲喂不当：饲养不规律，没有定时定温定量定人饲养。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 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环境性因素：天气骤然变化，犊牛舍卫生状况差。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病原微生物因素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 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细菌性因素：大肠杆菌、沙门氏菌等往往造成体温升高。大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>肠杆菌主要发生在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2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～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3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周龄的犊牛。沙门氏菌主要感染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10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～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30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日龄的犊牛。寄生虫性因素：绦虫、蛔虫、球虫和隐孢子虫。病毒性因素：传染性腹泻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-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粘膜病（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BVD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）、冠状病毒、轮状病毒、细小病毒等，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BVD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引起剧烈的腹泻，迅速脱水，往往导致死亡。伴随着大批量的海外引种，带来了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BVD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等病毒性传染病。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 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241B70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犊牛腹泻的诊断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 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241B70">
        <w:rPr>
          <w:rFonts w:ascii="Arial" w:eastAsia="宋体" w:hAnsi="Arial" w:cs="Arial"/>
          <w:color w:val="FF0000"/>
          <w:kern w:val="0"/>
          <w:sz w:val="30"/>
          <w:szCs w:val="30"/>
        </w:rPr>
        <w:t>粪便评分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 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粪便评分采用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1~5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分制。评分如下：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1=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便秘；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2=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成形硬粪便；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3=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成形糊状粪便；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4=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不成形粪便；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5=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水样粪便。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 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241B70">
        <w:rPr>
          <w:rFonts w:ascii="Arial" w:eastAsia="宋体" w:hAnsi="Arial" w:cs="Arial"/>
          <w:color w:val="FF0000"/>
          <w:kern w:val="0"/>
          <w:sz w:val="30"/>
          <w:szCs w:val="30"/>
        </w:rPr>
        <w:t>脱水程度评分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 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通过观察眼球深陷程度和皮肤恢复试验可以判断脱水程度，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1~4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分制判定标准。眼球深陷程度观察：固定犊牛的头部，用拇指拨开眼脸。正常情况下，眼球正好紧贴着眼脸，眼球和眼脸之间无缝隙和距离。脱水时，眼眶下陷，眼睑和眼球之间存在缝隙。一般来说，眼球下陷越严重，脱水越严重（表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1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）。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 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皮肤恢复试验：用手捏住颈部皮肤，扭转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90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度，然后松开。正常情况下皮肤能迅速回到原来的位置。脱水时，恢复速度慢。恢复的速度可用来衡量脱水的严重程度（表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1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）。</w:t>
      </w:r>
    </w:p>
    <w:p w:rsidR="00241B70" w:rsidRPr="00241B70" w:rsidRDefault="00241B70" w:rsidP="00241B70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表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1.</w:t>
      </w:r>
      <w:r w:rsidRPr="00241B70">
        <w:rPr>
          <w:rFonts w:ascii="Arial" w:eastAsia="宋体" w:hAnsi="Arial" w:cs="Arial"/>
          <w:color w:val="2B2B2B"/>
          <w:kern w:val="0"/>
          <w:sz w:val="30"/>
          <w:szCs w:val="30"/>
        </w:rPr>
        <w:t>犊牛脱水程度判断标准</w:t>
      </w:r>
    </w:p>
    <w:p w:rsidR="00241B70" w:rsidRPr="00241B70" w:rsidRDefault="00241B70" w:rsidP="00241B70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241B70">
        <w:rPr>
          <w:rFonts w:ascii="Arial" w:eastAsia="宋体" w:hAnsi="Arial" w:cs="Arial"/>
          <w:noProof/>
          <w:color w:val="2B2B2B"/>
          <w:kern w:val="0"/>
          <w:sz w:val="30"/>
          <w:szCs w:val="30"/>
        </w:rPr>
        <w:lastRenderedPageBreak/>
        <w:drawing>
          <wp:inline distT="0" distB="0" distL="0" distR="0">
            <wp:extent cx="3810000" cy="1685925"/>
            <wp:effectExtent l="19050" t="0" r="0" b="0"/>
            <wp:docPr id="28" name="图片 27" descr="http://www.hesitan.com:80/pdres/201412/201412171337269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hesitan.com:80/pdres/201412/2014121713372699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1B70" w:rsidRPr="00785311" w:rsidRDefault="00241B70" w:rsidP="00241B70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241B70">
        <w:rPr>
          <w:rFonts w:ascii="Arial" w:hAnsi="Arial" w:cs="Arial"/>
          <w:color w:val="2B2B2B"/>
          <w:sz w:val="30"/>
          <w:szCs w:val="30"/>
        </w:rPr>
        <w:t xml:space="preserve">　　</w:t>
      </w:r>
      <w:r w:rsidRPr="00241B70">
        <w:rPr>
          <w:rFonts w:ascii="Arial" w:hAnsi="Arial" w:cs="Arial"/>
          <w:b/>
          <w:bCs/>
          <w:color w:val="2B2B2B"/>
          <w:sz w:val="30"/>
          <w:szCs w:val="30"/>
        </w:rPr>
        <w:t>犊牛腹泻的预防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 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</w:t>
      </w:r>
      <w:r w:rsidRPr="00241B70">
        <w:rPr>
          <w:rFonts w:ascii="Arial" w:hAnsi="Arial" w:cs="Arial"/>
          <w:color w:val="FF0000"/>
          <w:sz w:val="30"/>
          <w:szCs w:val="30"/>
        </w:rPr>
        <w:t>做好初乳饲喂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保证犊牛出生后一小时内吃上初乳。在犊牛出生一小时之内饲喂合格的初乳，饲喂量是犊牛初生重的</w:t>
      </w:r>
      <w:r w:rsidRPr="00241B70">
        <w:rPr>
          <w:rFonts w:ascii="Arial" w:hAnsi="Arial" w:cs="Arial"/>
          <w:color w:val="2B2B2B"/>
          <w:sz w:val="30"/>
          <w:szCs w:val="30"/>
        </w:rPr>
        <w:t>10%</w:t>
      </w:r>
      <w:r w:rsidRPr="00241B70">
        <w:rPr>
          <w:rFonts w:ascii="Arial" w:hAnsi="Arial" w:cs="Arial"/>
          <w:color w:val="2B2B2B"/>
          <w:sz w:val="30"/>
          <w:szCs w:val="30"/>
        </w:rPr>
        <w:t>。如不能吃完，必要时灌服。吃完初乳后让其休息吸收。务必给犊牛饲喂合格的初乳，即初乳中免疫球蛋白的含量在</w:t>
      </w:r>
      <w:r w:rsidRPr="00241B70">
        <w:rPr>
          <w:rFonts w:ascii="Arial" w:hAnsi="Arial" w:cs="Arial"/>
          <w:color w:val="2B2B2B"/>
          <w:sz w:val="30"/>
          <w:szCs w:val="30"/>
        </w:rPr>
        <w:t>50mg/ml</w:t>
      </w:r>
      <w:r w:rsidRPr="00241B70">
        <w:rPr>
          <w:rFonts w:ascii="Arial" w:hAnsi="Arial" w:cs="Arial"/>
          <w:color w:val="2B2B2B"/>
          <w:sz w:val="30"/>
          <w:szCs w:val="30"/>
        </w:rPr>
        <w:t>以上，使用比重计可以快速方便地测定。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 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</w:t>
      </w:r>
      <w:r w:rsidRPr="00241B70">
        <w:rPr>
          <w:rFonts w:ascii="Arial" w:hAnsi="Arial" w:cs="Arial"/>
          <w:color w:val="FF0000"/>
          <w:sz w:val="30"/>
          <w:szCs w:val="30"/>
        </w:rPr>
        <w:t>做好母源抗体检测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 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产后</w:t>
      </w:r>
      <w:r w:rsidRPr="00241B70">
        <w:rPr>
          <w:rFonts w:ascii="Arial" w:hAnsi="Arial" w:cs="Arial"/>
          <w:color w:val="2B2B2B"/>
          <w:sz w:val="30"/>
          <w:szCs w:val="30"/>
        </w:rPr>
        <w:t>3</w:t>
      </w:r>
      <w:r w:rsidRPr="00241B70">
        <w:rPr>
          <w:rFonts w:ascii="Arial" w:hAnsi="Arial" w:cs="Arial"/>
          <w:color w:val="2B2B2B"/>
          <w:sz w:val="30"/>
          <w:szCs w:val="30"/>
        </w:rPr>
        <w:t>～</w:t>
      </w:r>
      <w:r w:rsidRPr="00241B70">
        <w:rPr>
          <w:rFonts w:ascii="Arial" w:hAnsi="Arial" w:cs="Arial"/>
          <w:color w:val="2B2B2B"/>
          <w:sz w:val="30"/>
          <w:szCs w:val="30"/>
        </w:rPr>
        <w:t>5</w:t>
      </w:r>
      <w:r w:rsidRPr="00241B70">
        <w:rPr>
          <w:rFonts w:ascii="Arial" w:hAnsi="Arial" w:cs="Arial"/>
          <w:color w:val="2B2B2B"/>
          <w:sz w:val="30"/>
          <w:szCs w:val="30"/>
        </w:rPr>
        <w:t>天采血，分离血清，利用折光仪测定血清中总蛋白水平，以此来衡量被动免疫效果。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 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</w:t>
      </w:r>
      <w:r w:rsidRPr="00241B70">
        <w:rPr>
          <w:rFonts w:ascii="Arial" w:hAnsi="Arial" w:cs="Arial"/>
          <w:color w:val="FF0000"/>
          <w:sz w:val="30"/>
          <w:szCs w:val="30"/>
        </w:rPr>
        <w:t>做好犊牛卫生工作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 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新生犊牛的免疫系统尚未建立，让母牛舔干会有一定的几率使犊牛接触到母牛身上的病原微生物等，因此出生后立即与母牛分开。另外可以节约出母牛舔干犊牛的时间，以便尽快挤初乳。做好犊牛舍卫生工作，每天饲喂后清洗奶桶和水桶，定期消毒，及时更换垫料。料桶内放适量的颗粒饲料，定期清洗和消毒。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 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</w:t>
      </w:r>
      <w:r w:rsidRPr="00241B70">
        <w:rPr>
          <w:rFonts w:ascii="Arial" w:hAnsi="Arial" w:cs="Arial"/>
          <w:b/>
          <w:bCs/>
          <w:color w:val="FF0000"/>
          <w:sz w:val="30"/>
          <w:szCs w:val="30"/>
        </w:rPr>
        <w:t xml:space="preserve">　</w:t>
      </w:r>
      <w:r w:rsidRPr="00241B70">
        <w:rPr>
          <w:rFonts w:ascii="Arial" w:hAnsi="Arial" w:cs="Arial"/>
          <w:color w:val="FF0000"/>
          <w:sz w:val="30"/>
          <w:szCs w:val="30"/>
        </w:rPr>
        <w:t>初乳换常乳时预防</w:t>
      </w:r>
      <w:r w:rsidRPr="00241B70">
        <w:rPr>
          <w:rFonts w:ascii="Arial" w:hAnsi="Arial" w:cs="Arial"/>
          <w:color w:val="FF0000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lastRenderedPageBreak/>
        <w:t xml:space="preserve">　　为了避免因更换初乳为常乳而引起腹泻，建议在从初乳换常乳时，在常乳中加入口服补液盐制剂，饲喂</w:t>
      </w:r>
      <w:r w:rsidRPr="00241B70">
        <w:rPr>
          <w:rFonts w:ascii="Arial" w:hAnsi="Arial" w:cs="Arial"/>
          <w:color w:val="2B2B2B"/>
          <w:sz w:val="30"/>
          <w:szCs w:val="30"/>
        </w:rPr>
        <w:t>1~2</w:t>
      </w:r>
      <w:r w:rsidRPr="00241B70">
        <w:rPr>
          <w:rFonts w:ascii="Arial" w:hAnsi="Arial" w:cs="Arial"/>
          <w:color w:val="2B2B2B"/>
          <w:sz w:val="30"/>
          <w:szCs w:val="30"/>
        </w:rPr>
        <w:t>天可以预防由此引起的腹泻。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 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>免疫预防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 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对于病毒性因素引起的腹泻，免疫相应的疫苗是最好的预防措施。对于大肠杆菌引起的腹泻，也可在产前对母牛免疫疫苗，从而对犊牛起到预防效果。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 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</w:t>
      </w:r>
      <w:r w:rsidRPr="00241B70">
        <w:rPr>
          <w:rFonts w:ascii="Arial" w:hAnsi="Arial" w:cs="Arial"/>
          <w:b/>
          <w:bCs/>
          <w:color w:val="2B2B2B"/>
          <w:sz w:val="30"/>
          <w:szCs w:val="30"/>
        </w:rPr>
        <w:t>犊牛腹泻的科学治疗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 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犊牛腹泻的治疗应坚持补充能量、电解质、水分等营养物质，纠正酸中毒，通过吸附排出致病菌，配伍非甾体类抗炎药；化验致病菌，选择敏感药物进行治疗等原则。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 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</w:t>
      </w:r>
      <w:r w:rsidRPr="00241B70">
        <w:rPr>
          <w:rFonts w:ascii="Arial" w:hAnsi="Arial" w:cs="Arial"/>
          <w:color w:val="FF0000"/>
          <w:sz w:val="30"/>
          <w:szCs w:val="30"/>
        </w:rPr>
        <w:t>补充丢失的营养物质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 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主要从以下几个方面缓解腹泻症状：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补充能量，让犊牛恢复活力，增加食欲可增加犊牛对疾病的抵抗力，有利于更好的恢复健康。达可</w:t>
      </w:r>
      <w:r w:rsidRPr="00241B70">
        <w:rPr>
          <w:rFonts w:ascii="Arial" w:hAnsi="Arial" w:cs="Arial"/>
          <w:color w:val="2B2B2B"/>
          <w:sz w:val="30"/>
          <w:szCs w:val="30"/>
        </w:rPr>
        <w:t>®</w:t>
      </w:r>
      <w:r w:rsidRPr="00241B70">
        <w:rPr>
          <w:rFonts w:ascii="Arial" w:hAnsi="Arial" w:cs="Arial"/>
          <w:color w:val="2B2B2B"/>
          <w:sz w:val="30"/>
          <w:szCs w:val="30"/>
        </w:rPr>
        <w:t>含有葡萄糖和乳糖，能够迅速补充能量，</w:t>
      </w:r>
      <w:r w:rsidRPr="00241B70">
        <w:rPr>
          <w:rFonts w:ascii="Arial" w:hAnsi="Arial" w:cs="Arial"/>
          <w:color w:val="2B2B2B"/>
          <w:sz w:val="30"/>
          <w:szCs w:val="30"/>
        </w:rPr>
        <w:t>100g</w:t>
      </w:r>
      <w:r w:rsidRPr="00241B70">
        <w:rPr>
          <w:rFonts w:ascii="Arial" w:hAnsi="Arial" w:cs="Arial"/>
          <w:color w:val="2B2B2B"/>
          <w:sz w:val="30"/>
          <w:szCs w:val="30"/>
        </w:rPr>
        <w:t>达可</w:t>
      </w:r>
      <w:r w:rsidRPr="00241B70">
        <w:rPr>
          <w:rFonts w:ascii="Arial" w:hAnsi="Arial" w:cs="Arial"/>
          <w:color w:val="2B2B2B"/>
          <w:sz w:val="30"/>
          <w:szCs w:val="30"/>
        </w:rPr>
        <w:t>®</w:t>
      </w:r>
      <w:r w:rsidRPr="00241B70">
        <w:rPr>
          <w:rFonts w:ascii="Arial" w:hAnsi="Arial" w:cs="Arial"/>
          <w:color w:val="2B2B2B"/>
          <w:sz w:val="30"/>
          <w:szCs w:val="30"/>
        </w:rPr>
        <w:t>混在</w:t>
      </w:r>
      <w:r w:rsidRPr="00241B70">
        <w:rPr>
          <w:rFonts w:ascii="Arial" w:hAnsi="Arial" w:cs="Arial"/>
          <w:color w:val="2B2B2B"/>
          <w:sz w:val="30"/>
          <w:szCs w:val="30"/>
        </w:rPr>
        <w:t>2L</w:t>
      </w:r>
      <w:r w:rsidRPr="00241B70">
        <w:rPr>
          <w:rFonts w:ascii="Arial" w:hAnsi="Arial" w:cs="Arial"/>
          <w:color w:val="2B2B2B"/>
          <w:sz w:val="30"/>
          <w:szCs w:val="30"/>
        </w:rPr>
        <w:t>水中可以提供</w:t>
      </w:r>
      <w:r w:rsidRPr="00241B70">
        <w:rPr>
          <w:rFonts w:ascii="Arial" w:hAnsi="Arial" w:cs="Arial"/>
          <w:color w:val="2B2B2B"/>
          <w:sz w:val="30"/>
          <w:szCs w:val="30"/>
        </w:rPr>
        <w:t>1.3MJ</w:t>
      </w:r>
      <w:r w:rsidRPr="00241B70">
        <w:rPr>
          <w:rFonts w:ascii="Arial" w:hAnsi="Arial" w:cs="Arial"/>
          <w:color w:val="2B2B2B"/>
          <w:sz w:val="30"/>
          <w:szCs w:val="30"/>
        </w:rPr>
        <w:t>的能量；混在</w:t>
      </w:r>
      <w:r w:rsidRPr="00241B70">
        <w:rPr>
          <w:rFonts w:ascii="Arial" w:hAnsi="Arial" w:cs="Arial"/>
          <w:color w:val="2B2B2B"/>
          <w:sz w:val="30"/>
          <w:szCs w:val="30"/>
        </w:rPr>
        <w:t>2L</w:t>
      </w:r>
      <w:r w:rsidRPr="00241B70">
        <w:rPr>
          <w:rFonts w:ascii="Arial" w:hAnsi="Arial" w:cs="Arial"/>
          <w:color w:val="2B2B2B"/>
          <w:sz w:val="30"/>
          <w:szCs w:val="30"/>
        </w:rPr>
        <w:t>牛奶中饲喂犊牛，可以提供高达</w:t>
      </w:r>
      <w:r w:rsidRPr="00241B70">
        <w:rPr>
          <w:rFonts w:ascii="Arial" w:hAnsi="Arial" w:cs="Arial"/>
          <w:color w:val="2B2B2B"/>
          <w:sz w:val="30"/>
          <w:szCs w:val="30"/>
        </w:rPr>
        <w:t>7.5MJ</w:t>
      </w:r>
      <w:r w:rsidRPr="00241B70">
        <w:rPr>
          <w:rFonts w:ascii="Arial" w:hAnsi="Arial" w:cs="Arial"/>
          <w:color w:val="2B2B2B"/>
          <w:sz w:val="30"/>
          <w:szCs w:val="30"/>
        </w:rPr>
        <w:t>的能量。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补充电解质，达可</w:t>
      </w:r>
      <w:r w:rsidRPr="00241B70">
        <w:rPr>
          <w:rFonts w:ascii="Arial" w:hAnsi="Arial" w:cs="Arial"/>
          <w:color w:val="2B2B2B"/>
          <w:sz w:val="30"/>
          <w:szCs w:val="30"/>
        </w:rPr>
        <w:t>®</w:t>
      </w:r>
      <w:r w:rsidRPr="00241B70">
        <w:rPr>
          <w:rFonts w:ascii="Arial" w:hAnsi="Arial" w:cs="Arial"/>
          <w:color w:val="2B2B2B"/>
          <w:sz w:val="30"/>
          <w:szCs w:val="30"/>
        </w:rPr>
        <w:t>含有钠离子、钾离子和氯离子等电解质，将达可</w:t>
      </w:r>
      <w:r w:rsidRPr="00241B70">
        <w:rPr>
          <w:rFonts w:ascii="Arial" w:hAnsi="Arial" w:cs="Arial"/>
          <w:color w:val="2B2B2B"/>
          <w:sz w:val="30"/>
          <w:szCs w:val="30"/>
        </w:rPr>
        <w:t>®</w:t>
      </w:r>
      <w:r w:rsidRPr="00241B70">
        <w:rPr>
          <w:rFonts w:ascii="Arial" w:hAnsi="Arial" w:cs="Arial"/>
          <w:color w:val="2B2B2B"/>
          <w:sz w:val="30"/>
          <w:szCs w:val="30"/>
        </w:rPr>
        <w:t>混于牛奶中，可提供高达</w:t>
      </w:r>
      <w:r w:rsidRPr="00241B70">
        <w:rPr>
          <w:rFonts w:ascii="Arial" w:hAnsi="Arial" w:cs="Arial"/>
          <w:color w:val="2B2B2B"/>
          <w:sz w:val="30"/>
          <w:szCs w:val="30"/>
        </w:rPr>
        <w:t>8 2 mmol / L</w:t>
      </w:r>
      <w:r w:rsidRPr="00241B70">
        <w:rPr>
          <w:rFonts w:ascii="Arial" w:hAnsi="Arial" w:cs="Arial"/>
          <w:color w:val="2B2B2B"/>
          <w:sz w:val="30"/>
          <w:szCs w:val="30"/>
        </w:rPr>
        <w:t>的强离子差，能有效补充因腹泻而丢失的电解质，维持机体电解质平衡。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达可</w:t>
      </w:r>
      <w:r w:rsidRPr="00241B70">
        <w:rPr>
          <w:rFonts w:ascii="Arial" w:hAnsi="Arial" w:cs="Arial"/>
          <w:color w:val="2B2B2B"/>
          <w:sz w:val="30"/>
          <w:szCs w:val="30"/>
        </w:rPr>
        <w:t>®</w:t>
      </w:r>
      <w:r w:rsidRPr="00241B70">
        <w:rPr>
          <w:rFonts w:ascii="Arial" w:hAnsi="Arial" w:cs="Arial"/>
          <w:color w:val="2B2B2B"/>
          <w:sz w:val="30"/>
          <w:szCs w:val="30"/>
        </w:rPr>
        <w:t>含有葡萄糖、醋酸、柠檬酸和甘氨酸，有利于钠离子的快速吸收，实现快速补液。达可</w:t>
      </w:r>
      <w:r w:rsidRPr="00241B70">
        <w:rPr>
          <w:rFonts w:ascii="Arial" w:hAnsi="Arial" w:cs="Arial"/>
          <w:color w:val="2B2B2B"/>
          <w:sz w:val="30"/>
          <w:szCs w:val="30"/>
        </w:rPr>
        <w:t>®</w:t>
      </w:r>
      <w:r w:rsidRPr="00241B70">
        <w:rPr>
          <w:rFonts w:ascii="Arial" w:hAnsi="Arial" w:cs="Arial"/>
          <w:color w:val="2B2B2B"/>
          <w:sz w:val="30"/>
          <w:szCs w:val="30"/>
        </w:rPr>
        <w:t>适口性很好，根据现场观察，</w:t>
      </w:r>
      <w:r w:rsidRPr="00241B70">
        <w:rPr>
          <w:rFonts w:ascii="Arial" w:hAnsi="Arial" w:cs="Arial"/>
          <w:color w:val="2B2B2B"/>
          <w:sz w:val="30"/>
          <w:szCs w:val="30"/>
        </w:rPr>
        <w:lastRenderedPageBreak/>
        <w:t>犊牛饮用速度非常快，一般在一分钟之内饮完。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</w:t>
      </w:r>
      <w:r w:rsidRPr="00241B70">
        <w:rPr>
          <w:rFonts w:ascii="Arial" w:hAnsi="Arial" w:cs="Arial"/>
          <w:color w:val="FF0000"/>
          <w:sz w:val="30"/>
          <w:szCs w:val="30"/>
        </w:rPr>
        <w:t>纠正酸中毒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 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犊牛腹泻引起代谢性酸中毒，这是导致犊牛死亡的主要原因。因此必须纠正酸中毒。达可</w:t>
      </w:r>
      <w:r w:rsidRPr="00241B70">
        <w:rPr>
          <w:rFonts w:ascii="Arial" w:hAnsi="Arial" w:cs="Arial"/>
          <w:color w:val="2B2B2B"/>
          <w:sz w:val="30"/>
          <w:szCs w:val="30"/>
        </w:rPr>
        <w:t>®</w:t>
      </w:r>
      <w:r w:rsidRPr="00241B70">
        <w:rPr>
          <w:rFonts w:ascii="Arial" w:hAnsi="Arial" w:cs="Arial"/>
          <w:color w:val="2B2B2B"/>
          <w:sz w:val="30"/>
          <w:szCs w:val="30"/>
        </w:rPr>
        <w:t>含有碳酸氢根、醋酸根和柠檬酸根三种碱化剂，碳酸氢根可以快速发挥作用，纠正酸中毒，而醋酸根和柠檬酸根缓慢而持久地纠正酸中毒。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 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</w:t>
      </w:r>
      <w:r w:rsidRPr="00241B70">
        <w:rPr>
          <w:rFonts w:ascii="Arial" w:hAnsi="Arial" w:cs="Arial"/>
          <w:color w:val="FF0000"/>
          <w:sz w:val="30"/>
          <w:szCs w:val="30"/>
        </w:rPr>
        <w:t>控制疼痛和炎症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 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腹泻往往伴随着腹痛，因此进行镇痛治疗，能改善奶牛的健康状况，促进采食，增加活力和抵抗力。非甾体类抗炎药（美达佳</w:t>
      </w:r>
      <w:r w:rsidRPr="00241B70">
        <w:rPr>
          <w:rFonts w:ascii="Arial" w:hAnsi="Arial" w:cs="Arial"/>
          <w:color w:val="2B2B2B"/>
          <w:sz w:val="30"/>
          <w:szCs w:val="30"/>
        </w:rPr>
        <w:t>®</w:t>
      </w:r>
      <w:r w:rsidRPr="00241B70">
        <w:rPr>
          <w:rFonts w:ascii="Arial" w:hAnsi="Arial" w:cs="Arial"/>
          <w:color w:val="2B2B2B"/>
          <w:sz w:val="30"/>
          <w:szCs w:val="30"/>
        </w:rPr>
        <w:t>）通过抑制前列腺素的生成而缓解腹泻造成的疼痛，同时可以很好的控制腹泻造成的炎症。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 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</w:t>
      </w:r>
      <w:r w:rsidRPr="00241B70">
        <w:rPr>
          <w:rFonts w:ascii="Arial" w:hAnsi="Arial" w:cs="Arial"/>
          <w:color w:val="FF0000"/>
          <w:sz w:val="30"/>
          <w:szCs w:val="30"/>
        </w:rPr>
        <w:t>吸附和排出致病菌</w:t>
      </w:r>
      <w:r w:rsidRPr="00241B70">
        <w:rPr>
          <w:rFonts w:ascii="Arial" w:hAnsi="Arial" w:cs="Arial"/>
          <w:color w:val="FF0000"/>
          <w:sz w:val="30"/>
          <w:szCs w:val="30"/>
        </w:rPr>
        <w:t xml:space="preserve"> </w:t>
      </w:r>
      <w:r w:rsidRPr="00241B70">
        <w:rPr>
          <w:rFonts w:ascii="Arial" w:hAnsi="Arial" w:cs="Arial"/>
          <w:color w:val="FF0000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不建议首选抗生素进行治疗，可选择吸附剂，吸附并排出致病菌。达可</w:t>
      </w:r>
      <w:r w:rsidRPr="00241B70">
        <w:rPr>
          <w:rFonts w:ascii="Arial" w:hAnsi="Arial" w:cs="Arial"/>
          <w:color w:val="2B2B2B"/>
          <w:sz w:val="30"/>
          <w:szCs w:val="30"/>
        </w:rPr>
        <w:t>®</w:t>
      </w:r>
      <w:r w:rsidRPr="00241B70">
        <w:rPr>
          <w:rFonts w:ascii="Arial" w:hAnsi="Arial" w:cs="Arial"/>
          <w:color w:val="2B2B2B"/>
          <w:sz w:val="30"/>
          <w:szCs w:val="30"/>
        </w:rPr>
        <w:t>含有疏水卵磷脂包被纤维、益生元和甘露寡糖，能够将肠道敏感病原体吸附在卵磷脂包衣表面并从肠道排出，促进水分在结肠的重吸收，缓解脱水的症状；甘露寡糖可以提高机体的免疫力。以上成分相辅相成，可以有效地控制脱水、补充能量、吸附致病菌、提高免疫力，从而科学地治疗腹泻。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 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</w:t>
      </w:r>
      <w:r w:rsidRPr="00241B70">
        <w:rPr>
          <w:rFonts w:ascii="Arial" w:hAnsi="Arial" w:cs="Arial"/>
          <w:color w:val="FF0000"/>
          <w:sz w:val="30"/>
          <w:szCs w:val="30"/>
        </w:rPr>
        <w:t>杀灭致病菌</w:t>
      </w:r>
      <w:r w:rsidRPr="00241B70">
        <w:rPr>
          <w:rFonts w:ascii="Arial" w:hAnsi="Arial" w:cs="Arial"/>
          <w:color w:val="FF0000"/>
          <w:sz w:val="30"/>
          <w:szCs w:val="30"/>
        </w:rPr>
        <w:t xml:space="preserve"> </w:t>
      </w:r>
      <w:r w:rsidRPr="00241B70">
        <w:rPr>
          <w:rFonts w:ascii="Arial" w:hAnsi="Arial" w:cs="Arial"/>
          <w:color w:val="FF0000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鉴于引起犊牛腹泻的致病菌有很多，对于实验室诊断化验为细菌性因素引起的腹泻，选择敏感的抗生素进行治疗。若无条件做药敏试验，建议选择广谱、长效的抗生素进行治疗，可有效地</w:t>
      </w:r>
      <w:r w:rsidRPr="00241B70">
        <w:rPr>
          <w:rFonts w:ascii="Arial" w:hAnsi="Arial" w:cs="Arial"/>
          <w:color w:val="2B2B2B"/>
          <w:sz w:val="30"/>
          <w:szCs w:val="30"/>
        </w:rPr>
        <w:lastRenderedPageBreak/>
        <w:t>杀灭细菌性腹泻的致病菌。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</w:t>
      </w:r>
      <w:r w:rsidRPr="00241B70">
        <w:rPr>
          <w:rFonts w:ascii="Arial" w:hAnsi="Arial" w:cs="Arial"/>
          <w:b/>
          <w:bCs/>
          <w:color w:val="2B2B2B"/>
          <w:sz w:val="30"/>
          <w:szCs w:val="30"/>
        </w:rPr>
        <w:t>讨论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 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</w:t>
      </w:r>
      <w:r w:rsidRPr="00241B70">
        <w:rPr>
          <w:rFonts w:ascii="Arial" w:hAnsi="Arial" w:cs="Arial"/>
          <w:color w:val="FF0000"/>
          <w:sz w:val="30"/>
          <w:szCs w:val="30"/>
        </w:rPr>
        <w:t>为什么不推荐首先使用抗生素？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抗生素的目的在于杀死或抑制致病菌。由环境剧变、应激、饲养因素引起的单纯性腹泻主要病因并非致病菌，因此首选抗生素并不能起到很好的效果。由病毒性因素引起的腹泻，比如</w:t>
      </w:r>
      <w:r w:rsidRPr="00241B70">
        <w:rPr>
          <w:rFonts w:ascii="Arial" w:hAnsi="Arial" w:cs="Arial"/>
          <w:color w:val="2B2B2B"/>
          <w:sz w:val="30"/>
          <w:szCs w:val="30"/>
        </w:rPr>
        <w:t>BVD</w:t>
      </w:r>
      <w:r w:rsidRPr="00241B70">
        <w:rPr>
          <w:rFonts w:ascii="Arial" w:hAnsi="Arial" w:cs="Arial"/>
          <w:color w:val="2B2B2B"/>
          <w:sz w:val="30"/>
          <w:szCs w:val="30"/>
        </w:rPr>
        <w:t>，发病率也很高，甚至高达</w:t>
      </w:r>
      <w:r w:rsidRPr="00241B70">
        <w:rPr>
          <w:rFonts w:ascii="Arial" w:hAnsi="Arial" w:cs="Arial"/>
          <w:color w:val="2B2B2B"/>
          <w:sz w:val="30"/>
          <w:szCs w:val="30"/>
        </w:rPr>
        <w:t>80%</w:t>
      </w:r>
      <w:r w:rsidRPr="00241B70">
        <w:rPr>
          <w:rFonts w:ascii="Arial" w:hAnsi="Arial" w:cs="Arial"/>
          <w:color w:val="2B2B2B"/>
          <w:sz w:val="30"/>
          <w:szCs w:val="30"/>
        </w:rPr>
        <w:t>，使用抗生素治疗也不能杀灭病毒，难以生效。另外即使是细菌性因素引起的腹泻，抗生素在杀死或抑制致病菌的同时，也会对瘤胃微生物造成影响，影响瘤胃微生物活力、数量及微生物区系的建立，推迟断奶，造成生长缓慢。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</w:t>
      </w:r>
      <w:r w:rsidRPr="00241B70">
        <w:rPr>
          <w:rFonts w:ascii="Arial" w:hAnsi="Arial" w:cs="Arial"/>
          <w:color w:val="FF0000"/>
          <w:sz w:val="30"/>
          <w:szCs w:val="30"/>
        </w:rPr>
        <w:t>为什么必须配合非甾体类抗炎药？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 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腹泻是机体对外界刺激（比如异物）的一种反应，胃肠道蠕动与前列腺素分泌相关，非甾体类抗炎药可以抑制前列腺素的分泌，从而起到控制和抑制腹泻的效果。加拿大</w:t>
      </w:r>
      <w:r w:rsidRPr="00241B70">
        <w:rPr>
          <w:rFonts w:ascii="Arial" w:hAnsi="Arial" w:cs="Arial"/>
          <w:color w:val="2B2B2B"/>
          <w:sz w:val="30"/>
          <w:szCs w:val="30"/>
        </w:rPr>
        <w:t>3</w:t>
      </w:r>
      <w:r w:rsidRPr="00241B70">
        <w:rPr>
          <w:rFonts w:ascii="Arial" w:hAnsi="Arial" w:cs="Arial"/>
          <w:color w:val="2B2B2B"/>
          <w:sz w:val="30"/>
          <w:szCs w:val="30"/>
        </w:rPr>
        <w:t>个牧场的试验证实，注射美洛昔康能提高采食量，减少被动免疫失败的几率，增加犊牛开食料采食量，提前</w:t>
      </w:r>
      <w:r w:rsidRPr="00241B70">
        <w:rPr>
          <w:rFonts w:ascii="Arial" w:hAnsi="Arial" w:cs="Arial"/>
          <w:color w:val="2B2B2B"/>
          <w:sz w:val="30"/>
          <w:szCs w:val="30"/>
        </w:rPr>
        <w:t>5</w:t>
      </w:r>
      <w:r w:rsidRPr="00241B70">
        <w:rPr>
          <w:rFonts w:ascii="Arial" w:hAnsi="Arial" w:cs="Arial"/>
          <w:color w:val="2B2B2B"/>
          <w:sz w:val="30"/>
          <w:szCs w:val="30"/>
        </w:rPr>
        <w:t>天达到断奶体重。因此，配伍非甾体类抗炎药治疗犊牛腹泻，可以起到理想的效果。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</w:t>
      </w:r>
      <w:r w:rsidRPr="00241B70">
        <w:rPr>
          <w:rFonts w:ascii="Arial" w:hAnsi="Arial" w:cs="Arial"/>
          <w:color w:val="FF0000"/>
          <w:sz w:val="30"/>
          <w:szCs w:val="30"/>
        </w:rPr>
        <w:t>为什么必须补液？</w:t>
      </w:r>
      <w:r w:rsidRPr="00241B70">
        <w:rPr>
          <w:rFonts w:ascii="Arial" w:hAnsi="Arial" w:cs="Arial"/>
          <w:color w:val="FF0000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不管是细菌性腹泻，还是病毒性腹泻，补充丢失的营养物质，特别是水分和电解质是非常必要的。口服补液盐是治疗犊牛腹泻的重要方案，研究证实，达可</w:t>
      </w:r>
      <w:r w:rsidRPr="00241B70">
        <w:rPr>
          <w:rFonts w:ascii="Arial" w:hAnsi="Arial" w:cs="Arial"/>
          <w:color w:val="2B2B2B"/>
          <w:sz w:val="30"/>
          <w:szCs w:val="30"/>
        </w:rPr>
        <w:t>®</w:t>
      </w:r>
      <w:r w:rsidRPr="00241B70">
        <w:rPr>
          <w:rFonts w:ascii="Arial" w:hAnsi="Arial" w:cs="Arial"/>
          <w:color w:val="2B2B2B"/>
          <w:sz w:val="30"/>
          <w:szCs w:val="30"/>
        </w:rPr>
        <w:t>是一种理想的口服补液盐，疗效</w:t>
      </w:r>
      <w:r w:rsidRPr="00241B70">
        <w:rPr>
          <w:rFonts w:ascii="Arial" w:hAnsi="Arial" w:cs="Arial"/>
          <w:color w:val="2B2B2B"/>
          <w:sz w:val="30"/>
          <w:szCs w:val="30"/>
        </w:rPr>
        <w:lastRenderedPageBreak/>
        <w:t>优于同类产品。一些兽医治疗时，单独使用抗生素，往往起不到很好的效果；必须配合补液，纠正酸中毒。一些犊牛饲养员反映，饲喂达可</w:t>
      </w:r>
      <w:r w:rsidRPr="00241B70">
        <w:rPr>
          <w:rFonts w:ascii="Arial" w:hAnsi="Arial" w:cs="Arial"/>
          <w:color w:val="2B2B2B"/>
          <w:sz w:val="30"/>
          <w:szCs w:val="30"/>
        </w:rPr>
        <w:t>®</w:t>
      </w:r>
      <w:r w:rsidRPr="00241B70">
        <w:rPr>
          <w:rFonts w:ascii="Arial" w:hAnsi="Arial" w:cs="Arial"/>
          <w:color w:val="2B2B2B"/>
          <w:sz w:val="30"/>
          <w:szCs w:val="30"/>
        </w:rPr>
        <w:t>治疗后，犊牛饮水量增加，这也说明了犊牛健康状况在恢复，增加饮水，补充前一阶段丢失的水分。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</w:t>
      </w:r>
      <w:r w:rsidRPr="00241B70">
        <w:rPr>
          <w:rFonts w:ascii="Arial" w:hAnsi="Arial" w:cs="Arial"/>
          <w:color w:val="FF0000"/>
          <w:sz w:val="30"/>
          <w:szCs w:val="30"/>
        </w:rPr>
        <w:t>BVD</w:t>
      </w:r>
      <w:r w:rsidRPr="00241B70">
        <w:rPr>
          <w:rFonts w:ascii="Arial" w:hAnsi="Arial" w:cs="Arial"/>
          <w:color w:val="FF0000"/>
          <w:sz w:val="30"/>
          <w:szCs w:val="30"/>
        </w:rPr>
        <w:t>是犊牛腹泻的重要病因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一些学者对国内规模化牧场</w:t>
      </w:r>
      <w:r w:rsidRPr="00241B70">
        <w:rPr>
          <w:rFonts w:ascii="Arial" w:hAnsi="Arial" w:cs="Arial"/>
          <w:color w:val="2B2B2B"/>
          <w:sz w:val="30"/>
          <w:szCs w:val="30"/>
        </w:rPr>
        <w:t>BVD</w:t>
      </w:r>
      <w:r w:rsidRPr="00241B70">
        <w:rPr>
          <w:rFonts w:ascii="Arial" w:hAnsi="Arial" w:cs="Arial"/>
          <w:color w:val="2B2B2B"/>
          <w:sz w:val="30"/>
          <w:szCs w:val="30"/>
        </w:rPr>
        <w:t>进行了流行病学调查。张俊杰等（</w:t>
      </w:r>
      <w:r w:rsidRPr="00241B70">
        <w:rPr>
          <w:rFonts w:ascii="Arial" w:hAnsi="Arial" w:cs="Arial"/>
          <w:color w:val="2B2B2B"/>
          <w:sz w:val="30"/>
          <w:szCs w:val="30"/>
        </w:rPr>
        <w:t>2010</w:t>
      </w:r>
      <w:r w:rsidRPr="00241B70">
        <w:rPr>
          <w:rFonts w:ascii="Arial" w:hAnsi="Arial" w:cs="Arial"/>
          <w:color w:val="2B2B2B"/>
          <w:sz w:val="30"/>
          <w:szCs w:val="30"/>
        </w:rPr>
        <w:t>）对北京郊区</w:t>
      </w:r>
      <w:r w:rsidRPr="00241B70">
        <w:rPr>
          <w:rFonts w:ascii="Arial" w:hAnsi="Arial" w:cs="Arial"/>
          <w:color w:val="2B2B2B"/>
          <w:sz w:val="30"/>
          <w:szCs w:val="30"/>
        </w:rPr>
        <w:t>6</w:t>
      </w:r>
      <w:r w:rsidRPr="00241B70">
        <w:rPr>
          <w:rFonts w:ascii="Arial" w:hAnsi="Arial" w:cs="Arial"/>
          <w:color w:val="2B2B2B"/>
          <w:sz w:val="30"/>
          <w:szCs w:val="30"/>
        </w:rPr>
        <w:t>个未进行牛病毒性腹泻病（</w:t>
      </w:r>
      <w:r w:rsidRPr="00241B70">
        <w:rPr>
          <w:rFonts w:ascii="Arial" w:hAnsi="Arial" w:cs="Arial"/>
          <w:color w:val="2B2B2B"/>
          <w:sz w:val="30"/>
          <w:szCs w:val="30"/>
        </w:rPr>
        <w:t>BVD</w:t>
      </w:r>
      <w:r w:rsidRPr="00241B70">
        <w:rPr>
          <w:rFonts w:ascii="Arial" w:hAnsi="Arial" w:cs="Arial"/>
          <w:color w:val="2B2B2B"/>
          <w:sz w:val="30"/>
          <w:szCs w:val="30"/>
        </w:rPr>
        <w:t>）免疫牛场进行血清学调查（</w:t>
      </w:r>
      <w:r w:rsidRPr="00241B70">
        <w:rPr>
          <w:rFonts w:ascii="Arial" w:hAnsi="Arial" w:cs="Arial"/>
          <w:color w:val="2B2B2B"/>
          <w:sz w:val="30"/>
          <w:szCs w:val="30"/>
        </w:rPr>
        <w:t>n=546</w:t>
      </w:r>
      <w:r w:rsidRPr="00241B70">
        <w:rPr>
          <w:rFonts w:ascii="Arial" w:hAnsi="Arial" w:cs="Arial"/>
          <w:color w:val="2B2B2B"/>
          <w:sz w:val="30"/>
          <w:szCs w:val="30"/>
        </w:rPr>
        <w:t>），血清学抗体阳性率高达</w:t>
      </w:r>
      <w:r w:rsidRPr="00241B70">
        <w:rPr>
          <w:rFonts w:ascii="Arial" w:hAnsi="Arial" w:cs="Arial"/>
          <w:color w:val="2B2B2B"/>
          <w:sz w:val="30"/>
          <w:szCs w:val="30"/>
        </w:rPr>
        <w:t>94.1%</w:t>
      </w:r>
      <w:r w:rsidRPr="00241B70">
        <w:rPr>
          <w:rFonts w:ascii="Arial" w:hAnsi="Arial" w:cs="Arial"/>
          <w:color w:val="2B2B2B"/>
          <w:sz w:val="30"/>
          <w:szCs w:val="30"/>
        </w:rPr>
        <w:t>。表明北京地区牛群内普遍存在</w:t>
      </w:r>
      <w:r w:rsidRPr="00241B70">
        <w:rPr>
          <w:rFonts w:ascii="Arial" w:hAnsi="Arial" w:cs="Arial"/>
          <w:color w:val="2B2B2B"/>
          <w:sz w:val="30"/>
          <w:szCs w:val="30"/>
        </w:rPr>
        <w:t>BVDV</w:t>
      </w:r>
      <w:r w:rsidRPr="00241B70">
        <w:rPr>
          <w:rFonts w:ascii="Arial" w:hAnsi="Arial" w:cs="Arial"/>
          <w:color w:val="2B2B2B"/>
          <w:sz w:val="30"/>
          <w:szCs w:val="30"/>
        </w:rPr>
        <w:t>感染和流行。杨得胜等（</w:t>
      </w:r>
      <w:r w:rsidRPr="00241B70">
        <w:rPr>
          <w:rFonts w:ascii="Arial" w:hAnsi="Arial" w:cs="Arial"/>
          <w:color w:val="2B2B2B"/>
          <w:sz w:val="30"/>
          <w:szCs w:val="30"/>
        </w:rPr>
        <w:t>2007</w:t>
      </w:r>
      <w:r w:rsidRPr="00241B70">
        <w:rPr>
          <w:rFonts w:ascii="Arial" w:hAnsi="Arial" w:cs="Arial"/>
          <w:color w:val="2B2B2B"/>
          <w:sz w:val="30"/>
          <w:szCs w:val="30"/>
        </w:rPr>
        <w:t>）对福建省规模牛场</w:t>
      </w:r>
      <w:r w:rsidRPr="00241B70">
        <w:rPr>
          <w:rFonts w:ascii="Arial" w:hAnsi="Arial" w:cs="Arial"/>
          <w:color w:val="2B2B2B"/>
          <w:sz w:val="30"/>
          <w:szCs w:val="30"/>
        </w:rPr>
        <w:t>BVDV</w:t>
      </w:r>
      <w:r w:rsidRPr="00241B70">
        <w:rPr>
          <w:rFonts w:ascii="Arial" w:hAnsi="Arial" w:cs="Arial"/>
          <w:color w:val="2B2B2B"/>
          <w:sz w:val="30"/>
          <w:szCs w:val="30"/>
        </w:rPr>
        <w:t>抗体检测，结果表明奶牛血清阳性率为</w:t>
      </w:r>
      <w:r w:rsidRPr="00241B70">
        <w:rPr>
          <w:rFonts w:ascii="Arial" w:hAnsi="Arial" w:cs="Arial"/>
          <w:color w:val="2B2B2B"/>
          <w:sz w:val="30"/>
          <w:szCs w:val="30"/>
        </w:rPr>
        <w:t>88.8%</w:t>
      </w:r>
      <w:r w:rsidRPr="00241B70">
        <w:rPr>
          <w:rFonts w:ascii="Arial" w:hAnsi="Arial" w:cs="Arial"/>
          <w:color w:val="2B2B2B"/>
          <w:sz w:val="30"/>
          <w:szCs w:val="30"/>
        </w:rPr>
        <w:t>。孙泉云等（</w:t>
      </w:r>
      <w:r w:rsidRPr="00241B70">
        <w:rPr>
          <w:rFonts w:ascii="Arial" w:hAnsi="Arial" w:cs="Arial"/>
          <w:color w:val="2B2B2B"/>
          <w:sz w:val="30"/>
          <w:szCs w:val="30"/>
        </w:rPr>
        <w:t>2004</w:t>
      </w:r>
      <w:r w:rsidRPr="00241B70">
        <w:rPr>
          <w:rFonts w:ascii="Arial" w:hAnsi="Arial" w:cs="Arial"/>
          <w:color w:val="2B2B2B"/>
          <w:sz w:val="30"/>
          <w:szCs w:val="30"/>
        </w:rPr>
        <w:t>）对上海市</w:t>
      </w:r>
      <w:r w:rsidRPr="00241B70">
        <w:rPr>
          <w:rFonts w:ascii="Arial" w:hAnsi="Arial" w:cs="Arial"/>
          <w:color w:val="2B2B2B"/>
          <w:sz w:val="30"/>
          <w:szCs w:val="30"/>
        </w:rPr>
        <w:t>25</w:t>
      </w:r>
      <w:r w:rsidRPr="00241B70">
        <w:rPr>
          <w:rFonts w:ascii="Arial" w:hAnsi="Arial" w:cs="Arial"/>
          <w:color w:val="2B2B2B"/>
          <w:sz w:val="30"/>
          <w:szCs w:val="30"/>
        </w:rPr>
        <w:t>个奶牛场</w:t>
      </w:r>
      <w:r w:rsidRPr="00241B70">
        <w:rPr>
          <w:rFonts w:ascii="Arial" w:hAnsi="Arial" w:cs="Arial"/>
          <w:color w:val="2B2B2B"/>
          <w:sz w:val="30"/>
          <w:szCs w:val="30"/>
        </w:rPr>
        <w:t>720</w:t>
      </w:r>
      <w:r w:rsidRPr="00241B70">
        <w:rPr>
          <w:rFonts w:ascii="Arial" w:hAnsi="Arial" w:cs="Arial"/>
          <w:color w:val="2B2B2B"/>
          <w:sz w:val="30"/>
          <w:szCs w:val="30"/>
        </w:rPr>
        <w:t>个血清样本进行</w:t>
      </w:r>
      <w:r w:rsidRPr="00241B70">
        <w:rPr>
          <w:rFonts w:ascii="Arial" w:hAnsi="Arial" w:cs="Arial"/>
          <w:color w:val="2B2B2B"/>
          <w:sz w:val="30"/>
          <w:szCs w:val="30"/>
        </w:rPr>
        <w:t>BVD</w:t>
      </w:r>
      <w:r w:rsidRPr="00241B70">
        <w:rPr>
          <w:rFonts w:ascii="Arial" w:hAnsi="Arial" w:cs="Arial"/>
          <w:color w:val="2B2B2B"/>
          <w:sz w:val="30"/>
          <w:szCs w:val="30"/>
        </w:rPr>
        <w:t>检测，其中一从国外进口牛的种奶牛场阳性率高达</w:t>
      </w:r>
      <w:r w:rsidRPr="00241B70">
        <w:rPr>
          <w:rFonts w:ascii="Arial" w:hAnsi="Arial" w:cs="Arial"/>
          <w:color w:val="2B2B2B"/>
          <w:sz w:val="30"/>
          <w:szCs w:val="30"/>
        </w:rPr>
        <w:t>80%</w:t>
      </w:r>
      <w:r w:rsidRPr="00241B70">
        <w:rPr>
          <w:rFonts w:ascii="Arial" w:hAnsi="Arial" w:cs="Arial"/>
          <w:color w:val="2B2B2B"/>
          <w:sz w:val="30"/>
          <w:szCs w:val="30"/>
        </w:rPr>
        <w:t>，这与</w:t>
      </w:r>
      <w:r w:rsidRPr="00241B70">
        <w:rPr>
          <w:rFonts w:ascii="Arial" w:hAnsi="Arial" w:cs="Arial"/>
          <w:color w:val="2B2B2B"/>
          <w:sz w:val="30"/>
          <w:szCs w:val="30"/>
        </w:rPr>
        <w:t>Yamamoto</w:t>
      </w:r>
      <w:r w:rsidRPr="00241B70">
        <w:rPr>
          <w:rFonts w:ascii="Arial" w:hAnsi="Arial" w:cs="Arial"/>
          <w:color w:val="2B2B2B"/>
          <w:sz w:val="30"/>
          <w:szCs w:val="30"/>
        </w:rPr>
        <w:t>等（</w:t>
      </w:r>
      <w:r w:rsidRPr="00241B70">
        <w:rPr>
          <w:rFonts w:ascii="Arial" w:hAnsi="Arial" w:cs="Arial"/>
          <w:color w:val="2B2B2B"/>
          <w:sz w:val="30"/>
          <w:szCs w:val="30"/>
        </w:rPr>
        <w:t>2008</w:t>
      </w:r>
      <w:r w:rsidRPr="00241B70">
        <w:rPr>
          <w:rFonts w:ascii="Arial" w:hAnsi="Arial" w:cs="Arial"/>
          <w:color w:val="2B2B2B"/>
          <w:sz w:val="30"/>
          <w:szCs w:val="30"/>
        </w:rPr>
        <w:t>）报道澳大利亚和新西兰</w:t>
      </w:r>
      <w:r w:rsidRPr="00241B70">
        <w:rPr>
          <w:rFonts w:ascii="Arial" w:hAnsi="Arial" w:cs="Arial"/>
          <w:color w:val="2B2B2B"/>
          <w:sz w:val="30"/>
          <w:szCs w:val="30"/>
        </w:rPr>
        <w:t>BVD</w:t>
      </w:r>
      <w:r w:rsidRPr="00241B70">
        <w:rPr>
          <w:rFonts w:ascii="Arial" w:hAnsi="Arial" w:cs="Arial"/>
          <w:color w:val="2B2B2B"/>
          <w:sz w:val="30"/>
          <w:szCs w:val="30"/>
        </w:rPr>
        <w:t>阳性率达</w:t>
      </w:r>
      <w:r w:rsidRPr="00241B70">
        <w:rPr>
          <w:rFonts w:ascii="Arial" w:hAnsi="Arial" w:cs="Arial"/>
          <w:color w:val="2B2B2B"/>
          <w:sz w:val="30"/>
          <w:szCs w:val="30"/>
        </w:rPr>
        <w:t>89%</w:t>
      </w:r>
      <w:r w:rsidRPr="00241B70">
        <w:rPr>
          <w:rFonts w:ascii="Arial" w:hAnsi="Arial" w:cs="Arial"/>
          <w:color w:val="2B2B2B"/>
          <w:sz w:val="30"/>
          <w:szCs w:val="30"/>
        </w:rPr>
        <w:t>相一致。而我国近年来大量地从澳洲和南美洲引进后备牛，一些牧场也爆发犊牛腹泻，大量病牛死亡，根据实验室诊断为</w:t>
      </w:r>
      <w:r w:rsidRPr="00241B70">
        <w:rPr>
          <w:rFonts w:ascii="Arial" w:hAnsi="Arial" w:cs="Arial"/>
          <w:color w:val="2B2B2B"/>
          <w:sz w:val="30"/>
          <w:szCs w:val="30"/>
        </w:rPr>
        <w:t>BVD</w:t>
      </w:r>
      <w:r w:rsidRPr="00241B70">
        <w:rPr>
          <w:rFonts w:ascii="Arial" w:hAnsi="Arial" w:cs="Arial"/>
          <w:color w:val="2B2B2B"/>
          <w:sz w:val="30"/>
          <w:szCs w:val="30"/>
        </w:rPr>
        <w:t>。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对于病毒性因素引起的腹泻，抗生素对其无法杀灭免疫相应的疫苗是最好的预防措施，但目前我国农业部尚无批准相应的疫苗；给予广谱抗生素，有利于防止抵抗力较低时易发的细菌性继发感染；补充能量、电解质和纠正酸中毒，能缓解症状，减少由此带来的死亡。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</w:t>
      </w:r>
      <w:r w:rsidRPr="00241B70">
        <w:rPr>
          <w:rFonts w:ascii="Arial" w:hAnsi="Arial" w:cs="Arial"/>
          <w:b/>
          <w:bCs/>
          <w:color w:val="2B2B2B"/>
          <w:sz w:val="30"/>
          <w:szCs w:val="30"/>
        </w:rPr>
        <w:t>犊牛腹泻的治疗方案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lastRenderedPageBreak/>
        <w:t xml:space="preserve">　　</w:t>
      </w:r>
      <w:r w:rsidRPr="00241B70">
        <w:rPr>
          <w:rFonts w:ascii="Arial" w:hAnsi="Arial" w:cs="Arial"/>
          <w:color w:val="2B2B2B"/>
          <w:sz w:val="30"/>
          <w:szCs w:val="30"/>
        </w:rPr>
        <w:t>1.</w:t>
      </w:r>
      <w:r w:rsidRPr="00241B70">
        <w:rPr>
          <w:rFonts w:ascii="Arial" w:hAnsi="Arial" w:cs="Arial"/>
          <w:color w:val="2B2B2B"/>
          <w:sz w:val="30"/>
          <w:szCs w:val="30"/>
        </w:rPr>
        <w:t>轻度腹泻症状：环境剧变、营养和应激等因素引起的，粪便成形，变软，体温正常。治疗方法：达可</w:t>
      </w:r>
      <w:r w:rsidRPr="00241B70">
        <w:rPr>
          <w:rFonts w:ascii="Arial" w:hAnsi="Arial" w:cs="Arial"/>
          <w:color w:val="2B2B2B"/>
          <w:sz w:val="30"/>
          <w:szCs w:val="30"/>
        </w:rPr>
        <w:t>®</w:t>
      </w:r>
      <w:r w:rsidRPr="00241B70">
        <w:rPr>
          <w:rFonts w:ascii="Arial" w:hAnsi="Arial" w:cs="Arial"/>
          <w:color w:val="2B2B2B"/>
          <w:sz w:val="30"/>
          <w:szCs w:val="30"/>
        </w:rPr>
        <w:t>：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2 </w:t>
      </w:r>
      <w:r w:rsidRPr="00241B70">
        <w:rPr>
          <w:rFonts w:ascii="Arial" w:hAnsi="Arial" w:cs="Arial"/>
          <w:color w:val="2B2B2B"/>
          <w:sz w:val="30"/>
          <w:szCs w:val="30"/>
        </w:rPr>
        <w:t>升水</w:t>
      </w:r>
      <w:r w:rsidRPr="00241B70">
        <w:rPr>
          <w:rFonts w:ascii="Arial" w:hAnsi="Arial" w:cs="Arial"/>
          <w:color w:val="2B2B2B"/>
          <w:sz w:val="30"/>
          <w:szCs w:val="30"/>
        </w:rPr>
        <w:t>/</w:t>
      </w:r>
      <w:r w:rsidRPr="00241B70">
        <w:rPr>
          <w:rFonts w:ascii="Arial" w:hAnsi="Arial" w:cs="Arial"/>
          <w:color w:val="2B2B2B"/>
          <w:sz w:val="30"/>
          <w:szCs w:val="30"/>
        </w:rPr>
        <w:t>奶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 (35</w:t>
      </w:r>
      <w:r w:rsidRPr="00241B70">
        <w:rPr>
          <w:rFonts w:hint="eastAsia"/>
          <w:color w:val="2B2B2B"/>
          <w:sz w:val="30"/>
          <w:szCs w:val="30"/>
        </w:rPr>
        <w:t>℃</w:t>
      </w:r>
      <w:r w:rsidRPr="00241B70">
        <w:rPr>
          <w:rFonts w:ascii="Arial" w:hAnsi="Arial" w:cs="Arial"/>
          <w:color w:val="2B2B2B"/>
          <w:sz w:val="30"/>
          <w:szCs w:val="30"/>
        </w:rPr>
        <w:t>~40</w:t>
      </w:r>
      <w:r w:rsidRPr="00241B70">
        <w:rPr>
          <w:rFonts w:hint="eastAsia"/>
          <w:color w:val="2B2B2B"/>
          <w:sz w:val="30"/>
          <w:szCs w:val="30"/>
        </w:rPr>
        <w:t>℃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 ) </w:t>
      </w:r>
      <w:r w:rsidRPr="00241B70">
        <w:rPr>
          <w:rFonts w:ascii="Arial" w:hAnsi="Arial" w:cs="Arial"/>
          <w:color w:val="2B2B2B"/>
          <w:sz w:val="30"/>
          <w:szCs w:val="30"/>
        </w:rPr>
        <w:t>加入</w:t>
      </w:r>
      <w:r w:rsidRPr="00241B70">
        <w:rPr>
          <w:rFonts w:ascii="Arial" w:hAnsi="Arial" w:cs="Arial"/>
          <w:color w:val="2B2B2B"/>
          <w:sz w:val="30"/>
          <w:szCs w:val="30"/>
        </w:rPr>
        <w:t>100g</w:t>
      </w:r>
      <w:r w:rsidRPr="00241B70">
        <w:rPr>
          <w:rFonts w:ascii="Arial" w:hAnsi="Arial" w:cs="Arial"/>
          <w:color w:val="2B2B2B"/>
          <w:sz w:val="30"/>
          <w:szCs w:val="30"/>
        </w:rPr>
        <w:t>达可</w:t>
      </w:r>
      <w:r w:rsidRPr="00241B70">
        <w:rPr>
          <w:rFonts w:ascii="Arial" w:hAnsi="Arial" w:cs="Arial"/>
          <w:color w:val="2B2B2B"/>
          <w:sz w:val="30"/>
          <w:szCs w:val="30"/>
        </w:rPr>
        <w:t>®</w:t>
      </w:r>
      <w:r w:rsidRPr="00241B70">
        <w:rPr>
          <w:rFonts w:ascii="Arial" w:hAnsi="Arial" w:cs="Arial"/>
          <w:color w:val="2B2B2B"/>
          <w:sz w:val="30"/>
          <w:szCs w:val="30"/>
        </w:rPr>
        <w:t>，每日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3 </w:t>
      </w:r>
      <w:r w:rsidRPr="00241B70">
        <w:rPr>
          <w:rFonts w:ascii="Arial" w:hAnsi="Arial" w:cs="Arial"/>
          <w:color w:val="2B2B2B"/>
          <w:sz w:val="30"/>
          <w:szCs w:val="30"/>
        </w:rPr>
        <w:t>次，连续饲喂</w:t>
      </w:r>
      <w:r w:rsidRPr="00241B70">
        <w:rPr>
          <w:rFonts w:ascii="Arial" w:hAnsi="Arial" w:cs="Arial"/>
          <w:color w:val="2B2B2B"/>
          <w:sz w:val="30"/>
          <w:szCs w:val="30"/>
        </w:rPr>
        <w:t>48</w:t>
      </w:r>
      <w:r w:rsidRPr="00241B70">
        <w:rPr>
          <w:rFonts w:ascii="Arial" w:hAnsi="Arial" w:cs="Arial"/>
          <w:color w:val="2B2B2B"/>
          <w:sz w:val="30"/>
          <w:szCs w:val="30"/>
        </w:rPr>
        <w:t>小时或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 3 </w:t>
      </w:r>
      <w:r w:rsidRPr="00241B70">
        <w:rPr>
          <w:rFonts w:ascii="Arial" w:hAnsi="Arial" w:cs="Arial"/>
          <w:color w:val="2B2B2B"/>
          <w:sz w:val="30"/>
          <w:szCs w:val="30"/>
        </w:rPr>
        <w:t>升水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/ </w:t>
      </w:r>
      <w:r w:rsidRPr="00241B70">
        <w:rPr>
          <w:rFonts w:ascii="Arial" w:hAnsi="Arial" w:cs="Arial"/>
          <w:color w:val="2B2B2B"/>
          <w:sz w:val="30"/>
          <w:szCs w:val="30"/>
        </w:rPr>
        <w:t>奶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 (35</w:t>
      </w:r>
      <w:r w:rsidRPr="00241B70">
        <w:rPr>
          <w:rFonts w:hint="eastAsia"/>
          <w:color w:val="2B2B2B"/>
          <w:sz w:val="30"/>
          <w:szCs w:val="30"/>
        </w:rPr>
        <w:t>℃</w:t>
      </w:r>
      <w:r w:rsidRPr="00241B70">
        <w:rPr>
          <w:rFonts w:ascii="Arial" w:hAnsi="Arial" w:cs="Arial"/>
          <w:color w:val="2B2B2B"/>
          <w:sz w:val="30"/>
          <w:szCs w:val="30"/>
        </w:rPr>
        <w:t>~40</w:t>
      </w:r>
      <w:r w:rsidRPr="00241B70">
        <w:rPr>
          <w:rFonts w:hint="eastAsia"/>
          <w:color w:val="2B2B2B"/>
          <w:sz w:val="30"/>
          <w:szCs w:val="30"/>
        </w:rPr>
        <w:t>℃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 ) </w:t>
      </w:r>
      <w:r w:rsidRPr="00241B70">
        <w:rPr>
          <w:rFonts w:ascii="Arial" w:hAnsi="Arial" w:cs="Arial"/>
          <w:color w:val="2B2B2B"/>
          <w:sz w:val="30"/>
          <w:szCs w:val="30"/>
        </w:rPr>
        <w:t>加入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 150g </w:t>
      </w:r>
      <w:r w:rsidRPr="00241B70">
        <w:rPr>
          <w:rFonts w:ascii="Arial" w:hAnsi="Arial" w:cs="Arial"/>
          <w:color w:val="2B2B2B"/>
          <w:sz w:val="30"/>
          <w:szCs w:val="30"/>
        </w:rPr>
        <w:t>达可</w:t>
      </w:r>
      <w:r w:rsidRPr="00241B70">
        <w:rPr>
          <w:rFonts w:ascii="Arial" w:hAnsi="Arial" w:cs="Arial"/>
          <w:color w:val="2B2B2B"/>
          <w:sz w:val="30"/>
          <w:szCs w:val="30"/>
        </w:rPr>
        <w:t>®</w:t>
      </w:r>
      <w:r w:rsidRPr="00241B70">
        <w:rPr>
          <w:rFonts w:ascii="Arial" w:hAnsi="Arial" w:cs="Arial"/>
          <w:color w:val="2B2B2B"/>
          <w:sz w:val="30"/>
          <w:szCs w:val="30"/>
        </w:rPr>
        <w:t>，每日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2 </w:t>
      </w:r>
      <w:r w:rsidRPr="00241B70">
        <w:rPr>
          <w:rFonts w:ascii="Arial" w:hAnsi="Arial" w:cs="Arial"/>
          <w:color w:val="2B2B2B"/>
          <w:sz w:val="30"/>
          <w:szCs w:val="30"/>
        </w:rPr>
        <w:t>次，连续饲喂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48 </w:t>
      </w:r>
      <w:r w:rsidRPr="00241B70">
        <w:rPr>
          <w:rFonts w:ascii="Arial" w:hAnsi="Arial" w:cs="Arial"/>
          <w:color w:val="2B2B2B"/>
          <w:sz w:val="30"/>
          <w:szCs w:val="30"/>
        </w:rPr>
        <w:t>小时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 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</w:t>
      </w:r>
      <w:r w:rsidRPr="00241B70">
        <w:rPr>
          <w:rFonts w:ascii="Arial" w:hAnsi="Arial" w:cs="Arial"/>
          <w:color w:val="2B2B2B"/>
          <w:sz w:val="30"/>
          <w:szCs w:val="30"/>
        </w:rPr>
        <w:t>2.</w:t>
      </w:r>
      <w:r w:rsidRPr="00241B70">
        <w:rPr>
          <w:rFonts w:ascii="Arial" w:hAnsi="Arial" w:cs="Arial"/>
          <w:color w:val="2B2B2B"/>
          <w:sz w:val="30"/>
          <w:szCs w:val="30"/>
        </w:rPr>
        <w:t>中度腹泻症状：粪便不成形，黄色或白色、恶臭，体温正常或上升。治疗方法：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2 </w:t>
      </w:r>
      <w:r w:rsidRPr="00241B70">
        <w:rPr>
          <w:rFonts w:ascii="Arial" w:hAnsi="Arial" w:cs="Arial"/>
          <w:color w:val="2B2B2B"/>
          <w:sz w:val="30"/>
          <w:szCs w:val="30"/>
        </w:rPr>
        <w:t>升水</w:t>
      </w:r>
      <w:r w:rsidRPr="00241B70">
        <w:rPr>
          <w:rFonts w:ascii="Arial" w:hAnsi="Arial" w:cs="Arial"/>
          <w:color w:val="2B2B2B"/>
          <w:sz w:val="30"/>
          <w:szCs w:val="30"/>
        </w:rPr>
        <w:t>/</w:t>
      </w:r>
      <w:r w:rsidRPr="00241B70">
        <w:rPr>
          <w:rFonts w:ascii="Arial" w:hAnsi="Arial" w:cs="Arial"/>
          <w:color w:val="2B2B2B"/>
          <w:sz w:val="30"/>
          <w:szCs w:val="30"/>
        </w:rPr>
        <w:t>奶</w:t>
      </w:r>
      <w:r w:rsidRPr="00241B70">
        <w:rPr>
          <w:rFonts w:ascii="Arial" w:hAnsi="Arial" w:cs="Arial"/>
          <w:color w:val="2B2B2B"/>
          <w:sz w:val="30"/>
          <w:szCs w:val="30"/>
        </w:rPr>
        <w:t>(35</w:t>
      </w:r>
      <w:r w:rsidRPr="00241B70">
        <w:rPr>
          <w:rFonts w:hint="eastAsia"/>
          <w:color w:val="2B2B2B"/>
          <w:sz w:val="30"/>
          <w:szCs w:val="30"/>
        </w:rPr>
        <w:t>℃</w:t>
      </w:r>
      <w:r w:rsidRPr="00241B70">
        <w:rPr>
          <w:rFonts w:ascii="Arial" w:hAnsi="Arial" w:cs="Arial"/>
          <w:color w:val="2B2B2B"/>
          <w:sz w:val="30"/>
          <w:szCs w:val="30"/>
        </w:rPr>
        <w:t>~40</w:t>
      </w:r>
      <w:r w:rsidRPr="00241B70">
        <w:rPr>
          <w:rFonts w:hint="eastAsia"/>
          <w:color w:val="2B2B2B"/>
          <w:sz w:val="30"/>
          <w:szCs w:val="30"/>
        </w:rPr>
        <w:t>℃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 ) </w:t>
      </w:r>
      <w:r w:rsidRPr="00241B70">
        <w:rPr>
          <w:rFonts w:ascii="Arial" w:hAnsi="Arial" w:cs="Arial"/>
          <w:color w:val="2B2B2B"/>
          <w:sz w:val="30"/>
          <w:szCs w:val="30"/>
        </w:rPr>
        <w:t>加入</w:t>
      </w:r>
      <w:r w:rsidRPr="00241B70">
        <w:rPr>
          <w:rFonts w:ascii="Arial" w:hAnsi="Arial" w:cs="Arial"/>
          <w:color w:val="2B2B2B"/>
          <w:sz w:val="30"/>
          <w:szCs w:val="30"/>
        </w:rPr>
        <w:t>100g</w:t>
      </w:r>
      <w:r w:rsidRPr="00241B70">
        <w:rPr>
          <w:rFonts w:ascii="Arial" w:hAnsi="Arial" w:cs="Arial"/>
          <w:color w:val="2B2B2B"/>
          <w:sz w:val="30"/>
          <w:szCs w:val="30"/>
        </w:rPr>
        <w:t>达可</w:t>
      </w:r>
      <w:r w:rsidRPr="00241B70">
        <w:rPr>
          <w:rFonts w:ascii="Arial" w:hAnsi="Arial" w:cs="Arial"/>
          <w:color w:val="2B2B2B"/>
          <w:sz w:val="30"/>
          <w:szCs w:val="30"/>
        </w:rPr>
        <w:t>®</w:t>
      </w:r>
      <w:r w:rsidRPr="00241B70">
        <w:rPr>
          <w:rFonts w:ascii="Arial" w:hAnsi="Arial" w:cs="Arial"/>
          <w:color w:val="2B2B2B"/>
          <w:sz w:val="30"/>
          <w:szCs w:val="30"/>
        </w:rPr>
        <w:t>，每日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3 </w:t>
      </w:r>
      <w:r w:rsidRPr="00241B70">
        <w:rPr>
          <w:rFonts w:ascii="Arial" w:hAnsi="Arial" w:cs="Arial"/>
          <w:color w:val="2B2B2B"/>
          <w:sz w:val="30"/>
          <w:szCs w:val="30"/>
        </w:rPr>
        <w:t>次，连续饲喂</w:t>
      </w:r>
      <w:r w:rsidRPr="00241B70">
        <w:rPr>
          <w:rFonts w:ascii="Arial" w:hAnsi="Arial" w:cs="Arial"/>
          <w:color w:val="2B2B2B"/>
          <w:sz w:val="30"/>
          <w:szCs w:val="30"/>
        </w:rPr>
        <w:t>48</w:t>
      </w:r>
      <w:r w:rsidRPr="00241B70">
        <w:rPr>
          <w:rFonts w:ascii="Arial" w:hAnsi="Arial" w:cs="Arial"/>
          <w:color w:val="2B2B2B"/>
          <w:sz w:val="30"/>
          <w:szCs w:val="30"/>
        </w:rPr>
        <w:t>小时；或</w:t>
      </w:r>
      <w:r w:rsidRPr="00241B70">
        <w:rPr>
          <w:rFonts w:ascii="Arial" w:hAnsi="Arial" w:cs="Arial"/>
          <w:color w:val="2B2B2B"/>
          <w:sz w:val="30"/>
          <w:szCs w:val="30"/>
        </w:rPr>
        <w:t>3</w:t>
      </w:r>
      <w:r w:rsidRPr="00241B70">
        <w:rPr>
          <w:rFonts w:ascii="Arial" w:hAnsi="Arial" w:cs="Arial"/>
          <w:color w:val="2B2B2B"/>
          <w:sz w:val="30"/>
          <w:szCs w:val="30"/>
        </w:rPr>
        <w:t>升水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/ </w:t>
      </w:r>
      <w:r w:rsidRPr="00241B70">
        <w:rPr>
          <w:rFonts w:ascii="Arial" w:hAnsi="Arial" w:cs="Arial"/>
          <w:color w:val="2B2B2B"/>
          <w:sz w:val="30"/>
          <w:szCs w:val="30"/>
        </w:rPr>
        <w:t>奶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 (35</w:t>
      </w:r>
      <w:r w:rsidRPr="00241B70">
        <w:rPr>
          <w:rFonts w:hint="eastAsia"/>
          <w:color w:val="2B2B2B"/>
          <w:sz w:val="30"/>
          <w:szCs w:val="30"/>
        </w:rPr>
        <w:t>℃</w:t>
      </w:r>
      <w:r w:rsidRPr="00241B70">
        <w:rPr>
          <w:rFonts w:ascii="Arial" w:hAnsi="Arial" w:cs="Arial"/>
          <w:color w:val="2B2B2B"/>
          <w:sz w:val="30"/>
          <w:szCs w:val="30"/>
        </w:rPr>
        <w:t>~40</w:t>
      </w:r>
      <w:r w:rsidRPr="00241B70">
        <w:rPr>
          <w:rFonts w:hint="eastAsia"/>
          <w:color w:val="2B2B2B"/>
          <w:sz w:val="30"/>
          <w:szCs w:val="30"/>
        </w:rPr>
        <w:t>℃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 ) </w:t>
      </w:r>
      <w:r w:rsidRPr="00241B70">
        <w:rPr>
          <w:rFonts w:ascii="Arial" w:hAnsi="Arial" w:cs="Arial"/>
          <w:color w:val="2B2B2B"/>
          <w:sz w:val="30"/>
          <w:szCs w:val="30"/>
        </w:rPr>
        <w:t>加入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 150g </w:t>
      </w:r>
      <w:r w:rsidRPr="00241B70">
        <w:rPr>
          <w:rFonts w:ascii="Arial" w:hAnsi="Arial" w:cs="Arial"/>
          <w:color w:val="2B2B2B"/>
          <w:sz w:val="30"/>
          <w:szCs w:val="30"/>
        </w:rPr>
        <w:t>达可</w:t>
      </w:r>
      <w:r w:rsidRPr="00241B70">
        <w:rPr>
          <w:rFonts w:ascii="Arial" w:hAnsi="Arial" w:cs="Arial"/>
          <w:color w:val="2B2B2B"/>
          <w:sz w:val="30"/>
          <w:szCs w:val="30"/>
        </w:rPr>
        <w:t>®</w:t>
      </w:r>
      <w:r w:rsidRPr="00241B70">
        <w:rPr>
          <w:rFonts w:ascii="Arial" w:hAnsi="Arial" w:cs="Arial"/>
          <w:color w:val="2B2B2B"/>
          <w:sz w:val="30"/>
          <w:szCs w:val="30"/>
        </w:rPr>
        <w:t>，每日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2 </w:t>
      </w:r>
      <w:r w:rsidRPr="00241B70">
        <w:rPr>
          <w:rFonts w:ascii="Arial" w:hAnsi="Arial" w:cs="Arial"/>
          <w:color w:val="2B2B2B"/>
          <w:sz w:val="30"/>
          <w:szCs w:val="30"/>
        </w:rPr>
        <w:t>次，连续饲喂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48 </w:t>
      </w:r>
      <w:r w:rsidRPr="00241B70">
        <w:rPr>
          <w:rFonts w:ascii="Arial" w:hAnsi="Arial" w:cs="Arial"/>
          <w:color w:val="2B2B2B"/>
          <w:sz w:val="30"/>
          <w:szCs w:val="30"/>
        </w:rPr>
        <w:t>小时。美达佳</w:t>
      </w:r>
      <w:r w:rsidRPr="00241B70">
        <w:rPr>
          <w:rFonts w:ascii="Arial" w:hAnsi="Arial" w:cs="Arial"/>
          <w:color w:val="2B2B2B"/>
          <w:sz w:val="30"/>
          <w:szCs w:val="30"/>
        </w:rPr>
        <w:t>®2.5mL/100kg</w:t>
      </w:r>
      <w:r w:rsidRPr="00241B70">
        <w:rPr>
          <w:rFonts w:ascii="Arial" w:hAnsi="Arial" w:cs="Arial"/>
          <w:color w:val="2B2B2B"/>
          <w:sz w:val="30"/>
          <w:szCs w:val="30"/>
        </w:rPr>
        <w:t>体重采用单针肌肉注射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/ </w:t>
      </w:r>
      <w:r w:rsidRPr="00241B70">
        <w:rPr>
          <w:rFonts w:ascii="Arial" w:hAnsi="Arial" w:cs="Arial"/>
          <w:color w:val="2B2B2B"/>
          <w:sz w:val="30"/>
          <w:szCs w:val="30"/>
        </w:rPr>
        <w:t>静脉注射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/ </w:t>
      </w:r>
      <w:r w:rsidRPr="00241B70">
        <w:rPr>
          <w:rFonts w:ascii="Arial" w:hAnsi="Arial" w:cs="Arial"/>
          <w:color w:val="2B2B2B"/>
          <w:sz w:val="30"/>
          <w:szCs w:val="30"/>
        </w:rPr>
        <w:t>皮下注射。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241B70">
        <w:rPr>
          <w:rFonts w:ascii="Arial" w:hAnsi="Arial" w:cs="Arial"/>
          <w:color w:val="2B2B2B"/>
          <w:sz w:val="30"/>
          <w:szCs w:val="30"/>
        </w:rPr>
        <w:t xml:space="preserve">　　</w:t>
      </w:r>
      <w:r w:rsidRPr="00241B70">
        <w:rPr>
          <w:rFonts w:ascii="Arial" w:hAnsi="Arial" w:cs="Arial"/>
          <w:color w:val="2B2B2B"/>
          <w:sz w:val="30"/>
          <w:szCs w:val="30"/>
        </w:rPr>
        <w:t>3.</w:t>
      </w:r>
      <w:r w:rsidRPr="00241B70">
        <w:rPr>
          <w:rFonts w:ascii="Arial" w:hAnsi="Arial" w:cs="Arial"/>
          <w:color w:val="2B2B2B"/>
          <w:sz w:val="30"/>
          <w:szCs w:val="30"/>
        </w:rPr>
        <w:t>重度腹泻症状：黄色水样粪便、血便，肠黏膜脱出，体温升高。治疗方法：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 2 </w:t>
      </w:r>
      <w:r w:rsidRPr="00241B70">
        <w:rPr>
          <w:rFonts w:ascii="Arial" w:hAnsi="Arial" w:cs="Arial"/>
          <w:color w:val="2B2B2B"/>
          <w:sz w:val="30"/>
          <w:szCs w:val="30"/>
        </w:rPr>
        <w:t>升水</w:t>
      </w:r>
      <w:r w:rsidRPr="00241B70">
        <w:rPr>
          <w:rFonts w:ascii="Arial" w:hAnsi="Arial" w:cs="Arial"/>
          <w:color w:val="2B2B2B"/>
          <w:sz w:val="30"/>
          <w:szCs w:val="30"/>
        </w:rPr>
        <w:t>/</w:t>
      </w:r>
      <w:r w:rsidRPr="00241B70">
        <w:rPr>
          <w:rFonts w:ascii="Arial" w:hAnsi="Arial" w:cs="Arial"/>
          <w:color w:val="2B2B2B"/>
          <w:sz w:val="30"/>
          <w:szCs w:val="30"/>
        </w:rPr>
        <w:t>奶</w:t>
      </w:r>
      <w:r w:rsidRPr="00241B70">
        <w:rPr>
          <w:rFonts w:ascii="Arial" w:hAnsi="Arial" w:cs="Arial"/>
          <w:color w:val="2B2B2B"/>
          <w:sz w:val="30"/>
          <w:szCs w:val="30"/>
        </w:rPr>
        <w:t>(35</w:t>
      </w:r>
      <w:r w:rsidRPr="00241B70">
        <w:rPr>
          <w:rFonts w:hint="eastAsia"/>
          <w:color w:val="2B2B2B"/>
          <w:sz w:val="30"/>
          <w:szCs w:val="30"/>
        </w:rPr>
        <w:t>℃</w:t>
      </w:r>
      <w:r w:rsidRPr="00241B70">
        <w:rPr>
          <w:rFonts w:ascii="Arial" w:hAnsi="Arial" w:cs="Arial"/>
          <w:color w:val="2B2B2B"/>
          <w:sz w:val="30"/>
          <w:szCs w:val="30"/>
        </w:rPr>
        <w:t>-~40</w:t>
      </w:r>
      <w:r w:rsidRPr="00241B70">
        <w:rPr>
          <w:rFonts w:hint="eastAsia"/>
          <w:color w:val="2B2B2B"/>
          <w:sz w:val="30"/>
          <w:szCs w:val="30"/>
        </w:rPr>
        <w:t>℃</w:t>
      </w:r>
      <w:r w:rsidRPr="00241B70">
        <w:rPr>
          <w:rFonts w:ascii="Arial" w:hAnsi="Arial" w:cs="Arial"/>
          <w:color w:val="2B2B2B"/>
          <w:sz w:val="30"/>
          <w:szCs w:val="30"/>
        </w:rPr>
        <w:t>)</w:t>
      </w:r>
      <w:r w:rsidRPr="00241B70">
        <w:rPr>
          <w:rFonts w:ascii="Arial" w:hAnsi="Arial" w:cs="Arial"/>
          <w:color w:val="2B2B2B"/>
          <w:sz w:val="30"/>
          <w:szCs w:val="30"/>
        </w:rPr>
        <w:t>加入</w:t>
      </w:r>
      <w:r w:rsidRPr="00241B70">
        <w:rPr>
          <w:rFonts w:ascii="Arial" w:hAnsi="Arial" w:cs="Arial"/>
          <w:color w:val="2B2B2B"/>
          <w:sz w:val="30"/>
          <w:szCs w:val="30"/>
        </w:rPr>
        <w:t>100g</w:t>
      </w:r>
      <w:r w:rsidRPr="00241B70">
        <w:rPr>
          <w:rFonts w:ascii="Arial" w:hAnsi="Arial" w:cs="Arial"/>
          <w:color w:val="2B2B2B"/>
          <w:sz w:val="30"/>
          <w:szCs w:val="30"/>
        </w:rPr>
        <w:t>达可</w:t>
      </w:r>
      <w:r w:rsidRPr="00241B70">
        <w:rPr>
          <w:rFonts w:ascii="Arial" w:hAnsi="Arial" w:cs="Arial"/>
          <w:color w:val="2B2B2B"/>
          <w:sz w:val="30"/>
          <w:szCs w:val="30"/>
        </w:rPr>
        <w:t>®</w:t>
      </w:r>
      <w:r w:rsidRPr="00241B70">
        <w:rPr>
          <w:rFonts w:ascii="Arial" w:hAnsi="Arial" w:cs="Arial"/>
          <w:color w:val="2B2B2B"/>
          <w:sz w:val="30"/>
          <w:szCs w:val="30"/>
        </w:rPr>
        <w:t>，每日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3 </w:t>
      </w:r>
      <w:r w:rsidRPr="00241B70">
        <w:rPr>
          <w:rFonts w:ascii="Arial" w:hAnsi="Arial" w:cs="Arial"/>
          <w:color w:val="2B2B2B"/>
          <w:sz w:val="30"/>
          <w:szCs w:val="30"/>
        </w:rPr>
        <w:t>次，连续饲喂</w:t>
      </w:r>
      <w:r w:rsidRPr="00241B70">
        <w:rPr>
          <w:rFonts w:ascii="Arial" w:hAnsi="Arial" w:cs="Arial"/>
          <w:color w:val="2B2B2B"/>
          <w:sz w:val="30"/>
          <w:szCs w:val="30"/>
        </w:rPr>
        <w:t>48</w:t>
      </w:r>
      <w:r w:rsidRPr="00241B70">
        <w:rPr>
          <w:rFonts w:ascii="Arial" w:hAnsi="Arial" w:cs="Arial"/>
          <w:color w:val="2B2B2B"/>
          <w:sz w:val="30"/>
          <w:szCs w:val="30"/>
        </w:rPr>
        <w:t>小时；或</w:t>
      </w:r>
      <w:r w:rsidRPr="00241B70">
        <w:rPr>
          <w:rFonts w:ascii="Arial" w:hAnsi="Arial" w:cs="Arial"/>
          <w:color w:val="2B2B2B"/>
          <w:sz w:val="30"/>
          <w:szCs w:val="30"/>
        </w:rPr>
        <w:t>3</w:t>
      </w:r>
      <w:r w:rsidRPr="00241B70">
        <w:rPr>
          <w:rFonts w:ascii="Arial" w:hAnsi="Arial" w:cs="Arial"/>
          <w:color w:val="2B2B2B"/>
          <w:sz w:val="30"/>
          <w:szCs w:val="30"/>
        </w:rPr>
        <w:t>升水</w:t>
      </w:r>
      <w:r w:rsidRPr="00241B70">
        <w:rPr>
          <w:rFonts w:ascii="Arial" w:hAnsi="Arial" w:cs="Arial"/>
          <w:color w:val="2B2B2B"/>
          <w:sz w:val="30"/>
          <w:szCs w:val="30"/>
        </w:rPr>
        <w:t>/</w:t>
      </w:r>
      <w:r w:rsidRPr="00241B70">
        <w:rPr>
          <w:rFonts w:ascii="Arial" w:hAnsi="Arial" w:cs="Arial"/>
          <w:color w:val="2B2B2B"/>
          <w:sz w:val="30"/>
          <w:szCs w:val="30"/>
        </w:rPr>
        <w:t>奶</w:t>
      </w:r>
      <w:r w:rsidRPr="00241B70">
        <w:rPr>
          <w:rFonts w:ascii="Arial" w:hAnsi="Arial" w:cs="Arial"/>
          <w:color w:val="2B2B2B"/>
          <w:sz w:val="30"/>
          <w:szCs w:val="30"/>
        </w:rPr>
        <w:t>(35</w:t>
      </w:r>
      <w:r w:rsidRPr="00241B70">
        <w:rPr>
          <w:rFonts w:hint="eastAsia"/>
          <w:color w:val="2B2B2B"/>
          <w:sz w:val="30"/>
          <w:szCs w:val="30"/>
        </w:rPr>
        <w:t>℃</w:t>
      </w:r>
      <w:r w:rsidRPr="00241B70">
        <w:rPr>
          <w:rFonts w:ascii="Arial" w:hAnsi="Arial" w:cs="Arial"/>
          <w:color w:val="2B2B2B"/>
          <w:sz w:val="30"/>
          <w:szCs w:val="30"/>
        </w:rPr>
        <w:t>~40</w:t>
      </w:r>
      <w:r w:rsidRPr="00241B70">
        <w:rPr>
          <w:rFonts w:hint="eastAsia"/>
          <w:color w:val="2B2B2B"/>
          <w:sz w:val="30"/>
          <w:szCs w:val="30"/>
        </w:rPr>
        <w:t>℃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 )</w:t>
      </w:r>
      <w:r w:rsidRPr="00241B70">
        <w:rPr>
          <w:rFonts w:ascii="Arial" w:hAnsi="Arial" w:cs="Arial"/>
          <w:color w:val="2B2B2B"/>
          <w:sz w:val="30"/>
          <w:szCs w:val="30"/>
        </w:rPr>
        <w:t>加入</w:t>
      </w:r>
      <w:r w:rsidRPr="00241B70">
        <w:rPr>
          <w:rFonts w:ascii="Arial" w:hAnsi="Arial" w:cs="Arial"/>
          <w:color w:val="2B2B2B"/>
          <w:sz w:val="30"/>
          <w:szCs w:val="30"/>
        </w:rPr>
        <w:t>150g</w:t>
      </w:r>
      <w:r w:rsidRPr="00241B70">
        <w:rPr>
          <w:rFonts w:ascii="Arial" w:hAnsi="Arial" w:cs="Arial"/>
          <w:color w:val="2B2B2B"/>
          <w:sz w:val="30"/>
          <w:szCs w:val="30"/>
        </w:rPr>
        <w:t>达可</w:t>
      </w:r>
      <w:r w:rsidRPr="00241B70">
        <w:rPr>
          <w:rFonts w:ascii="Arial" w:hAnsi="Arial" w:cs="Arial"/>
          <w:color w:val="2B2B2B"/>
          <w:sz w:val="30"/>
          <w:szCs w:val="30"/>
        </w:rPr>
        <w:t>®</w:t>
      </w:r>
      <w:r w:rsidRPr="00241B70">
        <w:rPr>
          <w:rFonts w:ascii="Arial" w:hAnsi="Arial" w:cs="Arial"/>
          <w:color w:val="2B2B2B"/>
          <w:sz w:val="30"/>
          <w:szCs w:val="30"/>
        </w:rPr>
        <w:t>，每日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2 </w:t>
      </w:r>
      <w:r w:rsidRPr="00241B70">
        <w:rPr>
          <w:rFonts w:ascii="Arial" w:hAnsi="Arial" w:cs="Arial"/>
          <w:color w:val="2B2B2B"/>
          <w:sz w:val="30"/>
          <w:szCs w:val="30"/>
        </w:rPr>
        <w:t>次，连续饲喂</w:t>
      </w:r>
      <w:r w:rsidRPr="00241B70">
        <w:rPr>
          <w:rFonts w:ascii="Arial" w:hAnsi="Arial" w:cs="Arial"/>
          <w:color w:val="2B2B2B"/>
          <w:sz w:val="30"/>
          <w:szCs w:val="30"/>
        </w:rPr>
        <w:t>48</w:t>
      </w:r>
      <w:r w:rsidRPr="00241B70">
        <w:rPr>
          <w:rFonts w:ascii="Arial" w:hAnsi="Arial" w:cs="Arial"/>
          <w:color w:val="2B2B2B"/>
          <w:sz w:val="30"/>
          <w:szCs w:val="30"/>
        </w:rPr>
        <w:t>小时。美达佳</w:t>
      </w:r>
      <w:r w:rsidRPr="00241B70">
        <w:rPr>
          <w:rFonts w:ascii="Arial" w:hAnsi="Arial" w:cs="Arial"/>
          <w:color w:val="2B2B2B"/>
          <w:sz w:val="30"/>
          <w:szCs w:val="30"/>
        </w:rPr>
        <w:t>®2.5mL/100kg</w:t>
      </w:r>
      <w:r w:rsidRPr="00241B70">
        <w:rPr>
          <w:rFonts w:ascii="Arial" w:hAnsi="Arial" w:cs="Arial"/>
          <w:color w:val="2B2B2B"/>
          <w:sz w:val="30"/>
          <w:szCs w:val="30"/>
        </w:rPr>
        <w:t>体重、百福他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®10mL/100kg </w:t>
      </w:r>
      <w:r w:rsidRPr="00241B70">
        <w:rPr>
          <w:rFonts w:ascii="Arial" w:hAnsi="Arial" w:cs="Arial"/>
          <w:color w:val="2B2B2B"/>
          <w:sz w:val="30"/>
          <w:szCs w:val="30"/>
        </w:rPr>
        <w:t>体重都采用单针肌肉注射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/ </w:t>
      </w:r>
      <w:r w:rsidRPr="00241B70">
        <w:rPr>
          <w:rFonts w:ascii="Arial" w:hAnsi="Arial" w:cs="Arial"/>
          <w:color w:val="2B2B2B"/>
          <w:sz w:val="30"/>
          <w:szCs w:val="30"/>
        </w:rPr>
        <w:t>静脉注射</w:t>
      </w:r>
      <w:r w:rsidRPr="00241B70">
        <w:rPr>
          <w:rFonts w:ascii="Arial" w:hAnsi="Arial" w:cs="Arial"/>
          <w:color w:val="2B2B2B"/>
          <w:sz w:val="30"/>
          <w:szCs w:val="30"/>
        </w:rPr>
        <w:t xml:space="preserve">/ </w:t>
      </w:r>
      <w:r w:rsidRPr="00241B70">
        <w:rPr>
          <w:rFonts w:ascii="Arial" w:hAnsi="Arial" w:cs="Arial"/>
          <w:color w:val="2B2B2B"/>
          <w:sz w:val="30"/>
          <w:szCs w:val="30"/>
        </w:rPr>
        <w:t>皮下注射的方法。</w:t>
      </w:r>
      <w:r w:rsidRPr="00241B70">
        <w:rPr>
          <w:rFonts w:ascii="Arial" w:hAnsi="Arial" w:cs="Arial"/>
          <w:color w:val="2B2B2B"/>
          <w:sz w:val="30"/>
          <w:szCs w:val="30"/>
        </w:rPr>
        <w:br/>
      </w: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7" w:tgtFrame="_blank" w:tooltip="http://mail.sina.com.cn/netdisk/download.php?id=05463188584c11109c5156c23f1bfd14bc" w:history="1">
        <w:r w:rsidRPr="00785311">
          <w:rPr>
            <w:rStyle w:val="a8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241B70" w:rsidRPr="00785311" w:rsidRDefault="00241B70" w:rsidP="00241B70">
      <w:pPr>
        <w:pStyle w:val="a6"/>
        <w:ind w:firstLine="480"/>
        <w:rPr>
          <w:rStyle w:val="a7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7"/>
          <w:rFonts w:ascii="黑体" w:eastAsia="黑体" w:hAnsi="黑体" w:hint="eastAsia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241B70" w:rsidRPr="00785311" w:rsidRDefault="00241B70" w:rsidP="00241B70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241B70" w:rsidRPr="00917A63" w:rsidRDefault="001C6AC3" w:rsidP="00241B70">
      <w:pPr>
        <w:pStyle w:val="a6"/>
        <w:ind w:firstLine="480"/>
        <w:rPr>
          <w:b/>
          <w:color w:val="000000"/>
        </w:rPr>
      </w:pPr>
      <w:hyperlink r:id="rId8" w:history="1">
        <w:r w:rsidR="00241B70" w:rsidRPr="00917A63">
          <w:rPr>
            <w:rStyle w:val="a8"/>
            <w:rFonts w:hint="eastAsia"/>
            <w:b/>
          </w:rPr>
          <w:t>下载：智能二代(Genetic Algorithm)饲料配方软件(猪、鸡饲料配方计算)</w:t>
        </w:r>
      </w:hyperlink>
    </w:p>
    <w:p w:rsidR="00241B70" w:rsidRDefault="00241B70" w:rsidP="00241B70">
      <w:pPr>
        <w:jc w:val="center"/>
        <w:rPr>
          <w:b/>
          <w:color w:val="FF0000"/>
          <w:sz w:val="32"/>
          <w:szCs w:val="32"/>
        </w:rPr>
      </w:pPr>
    </w:p>
    <w:p w:rsidR="00241B70" w:rsidRPr="004F7A8F" w:rsidRDefault="001C6AC3" w:rsidP="00241B70">
      <w:pPr>
        <w:jc w:val="center"/>
        <w:rPr>
          <w:b/>
          <w:color w:val="FF0000"/>
          <w:sz w:val="32"/>
          <w:szCs w:val="32"/>
        </w:rPr>
      </w:pPr>
      <w:hyperlink r:id="rId9" w:history="1">
        <w:r w:rsidR="00241B70" w:rsidRPr="004F7A8F">
          <w:rPr>
            <w:rStyle w:val="a8"/>
            <w:rFonts w:hint="eastAsia"/>
            <w:b/>
            <w:color w:val="FF0000"/>
            <w:sz w:val="32"/>
            <w:szCs w:val="32"/>
          </w:rPr>
          <w:t>下载</w:t>
        </w:r>
        <w:r w:rsidR="00241B70" w:rsidRPr="004F7A8F">
          <w:rPr>
            <w:rStyle w:val="a8"/>
            <w:rFonts w:hint="eastAsia"/>
            <w:b/>
            <w:color w:val="FF0000"/>
            <w:sz w:val="32"/>
            <w:szCs w:val="32"/>
          </w:rPr>
          <w:t>1</w:t>
        </w:r>
        <w:r w:rsidR="00241B70" w:rsidRPr="004F7A8F">
          <w:rPr>
            <w:rStyle w:val="a8"/>
            <w:rFonts w:hint="eastAsia"/>
            <w:b/>
            <w:color w:val="FF0000"/>
            <w:sz w:val="32"/>
            <w:szCs w:val="32"/>
          </w:rPr>
          <w:t>：</w:t>
        </w:r>
        <w:r w:rsidR="00241B70" w:rsidRPr="004F7A8F">
          <w:rPr>
            <w:rStyle w:val="a8"/>
            <w:rFonts w:hint="eastAsia"/>
            <w:b/>
            <w:color w:val="FF0000"/>
            <w:sz w:val="32"/>
            <w:szCs w:val="32"/>
          </w:rPr>
          <w:t xml:space="preserve">Feed mix </w:t>
        </w:r>
        <w:r w:rsidR="00241B70" w:rsidRPr="004F7A8F">
          <w:rPr>
            <w:rStyle w:val="a8"/>
            <w:rFonts w:hint="eastAsia"/>
            <w:b/>
            <w:color w:val="FF0000"/>
            <w:sz w:val="32"/>
            <w:szCs w:val="32"/>
          </w:rPr>
          <w:t>反刍营养百分百</w:t>
        </w:r>
        <w:r w:rsidR="00241B70" w:rsidRPr="004F7A8F">
          <w:rPr>
            <w:rStyle w:val="a8"/>
            <w:rFonts w:hint="eastAsia"/>
            <w:b/>
            <w:color w:val="FF0000"/>
            <w:sz w:val="32"/>
            <w:szCs w:val="32"/>
          </w:rPr>
          <w:t>-</w:t>
        </w:r>
        <w:r w:rsidR="00241B70" w:rsidRPr="004F7A8F">
          <w:rPr>
            <w:rStyle w:val="a8"/>
            <w:rFonts w:hint="eastAsia"/>
            <w:b/>
            <w:color w:val="FF0000"/>
            <w:sz w:val="32"/>
            <w:szCs w:val="32"/>
          </w:rPr>
          <w:t>饲料配方软件</w:t>
        </w:r>
        <w:r w:rsidR="00241B70" w:rsidRPr="004F7A8F">
          <w:rPr>
            <w:rStyle w:val="a8"/>
            <w:rFonts w:hint="eastAsia"/>
            <w:b/>
            <w:color w:val="FF0000"/>
            <w:sz w:val="32"/>
            <w:szCs w:val="32"/>
          </w:rPr>
          <w:t>(</w:t>
        </w:r>
        <w:r w:rsidR="00241B70" w:rsidRPr="004F7A8F">
          <w:rPr>
            <w:rStyle w:val="a8"/>
            <w:rFonts w:hint="eastAsia"/>
            <w:b/>
            <w:color w:val="FF0000"/>
            <w:sz w:val="32"/>
            <w:szCs w:val="32"/>
          </w:rPr>
          <w:t>第四版</w:t>
        </w:r>
        <w:r w:rsidR="00241B70" w:rsidRPr="004F7A8F">
          <w:rPr>
            <w:rStyle w:val="a8"/>
            <w:rFonts w:hint="eastAsia"/>
            <w:b/>
            <w:color w:val="FF0000"/>
            <w:sz w:val="32"/>
            <w:szCs w:val="32"/>
          </w:rPr>
          <w:t>)</w:t>
        </w:r>
      </w:hyperlink>
    </w:p>
    <w:p w:rsidR="00241B70" w:rsidRPr="004F7A8F" w:rsidRDefault="00241B70" w:rsidP="00241B70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241B70" w:rsidRPr="004F7A8F" w:rsidRDefault="001C6AC3" w:rsidP="00241B70">
      <w:pPr>
        <w:jc w:val="center"/>
        <w:rPr>
          <w:b/>
          <w:color w:val="FF0000"/>
          <w:sz w:val="32"/>
          <w:szCs w:val="32"/>
        </w:rPr>
      </w:pPr>
      <w:hyperlink r:id="rId10" w:history="1">
        <w:r w:rsidR="00241B70" w:rsidRPr="004F7A8F">
          <w:rPr>
            <w:rStyle w:val="a8"/>
            <w:rFonts w:hint="eastAsia"/>
            <w:b/>
            <w:color w:val="FF0000"/>
            <w:sz w:val="32"/>
            <w:szCs w:val="32"/>
          </w:rPr>
          <w:t>下载</w:t>
        </w:r>
        <w:r w:rsidR="00241B70" w:rsidRPr="004F7A8F">
          <w:rPr>
            <w:rStyle w:val="a8"/>
            <w:rFonts w:hint="eastAsia"/>
            <w:b/>
            <w:color w:val="FF0000"/>
            <w:sz w:val="32"/>
            <w:szCs w:val="32"/>
          </w:rPr>
          <w:t>2</w:t>
        </w:r>
        <w:r w:rsidR="00241B70" w:rsidRPr="004F7A8F">
          <w:rPr>
            <w:rStyle w:val="a8"/>
            <w:rFonts w:hint="eastAsia"/>
            <w:b/>
            <w:color w:val="FF0000"/>
            <w:sz w:val="32"/>
            <w:szCs w:val="32"/>
          </w:rPr>
          <w:t>：</w:t>
        </w:r>
        <w:r w:rsidR="00241B70" w:rsidRPr="004F7A8F">
          <w:rPr>
            <w:rStyle w:val="a8"/>
            <w:rFonts w:hint="eastAsia"/>
            <w:b/>
            <w:color w:val="FF0000"/>
            <w:sz w:val="32"/>
            <w:szCs w:val="32"/>
          </w:rPr>
          <w:t xml:space="preserve">Feed mix </w:t>
        </w:r>
        <w:r w:rsidR="00241B70" w:rsidRPr="004F7A8F">
          <w:rPr>
            <w:rStyle w:val="a8"/>
            <w:rFonts w:hint="eastAsia"/>
            <w:b/>
            <w:color w:val="FF0000"/>
            <w:sz w:val="32"/>
            <w:szCs w:val="32"/>
          </w:rPr>
          <w:t>反刍营养百分百</w:t>
        </w:r>
        <w:r w:rsidR="00241B70" w:rsidRPr="004F7A8F">
          <w:rPr>
            <w:rStyle w:val="a8"/>
            <w:rFonts w:hint="eastAsia"/>
            <w:b/>
            <w:color w:val="FF0000"/>
            <w:sz w:val="32"/>
            <w:szCs w:val="32"/>
          </w:rPr>
          <w:t>-</w:t>
        </w:r>
        <w:r w:rsidR="00241B70" w:rsidRPr="004F7A8F">
          <w:rPr>
            <w:rStyle w:val="a8"/>
            <w:rFonts w:hint="eastAsia"/>
            <w:b/>
            <w:color w:val="FF0000"/>
            <w:sz w:val="32"/>
            <w:szCs w:val="32"/>
          </w:rPr>
          <w:t>饲料配方软件</w:t>
        </w:r>
        <w:r w:rsidR="00241B70" w:rsidRPr="004F7A8F">
          <w:rPr>
            <w:rStyle w:val="a8"/>
            <w:rFonts w:hint="eastAsia"/>
            <w:b/>
            <w:color w:val="FF0000"/>
            <w:sz w:val="32"/>
            <w:szCs w:val="32"/>
          </w:rPr>
          <w:t>(</w:t>
        </w:r>
        <w:r w:rsidR="00241B70" w:rsidRPr="004F7A8F">
          <w:rPr>
            <w:rStyle w:val="a8"/>
            <w:rFonts w:hint="eastAsia"/>
            <w:b/>
            <w:color w:val="FF0000"/>
            <w:sz w:val="32"/>
            <w:szCs w:val="32"/>
          </w:rPr>
          <w:t>第四版</w:t>
        </w:r>
        <w:r w:rsidR="00241B70" w:rsidRPr="004F7A8F">
          <w:rPr>
            <w:rStyle w:val="a8"/>
            <w:rFonts w:hint="eastAsia"/>
            <w:b/>
            <w:color w:val="FF0000"/>
            <w:sz w:val="32"/>
            <w:szCs w:val="32"/>
          </w:rPr>
          <w:t>)</w:t>
        </w:r>
      </w:hyperlink>
    </w:p>
    <w:p w:rsidR="001D317F" w:rsidRDefault="001D317F" w:rsidP="001D317F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3375f534fd044a527ead49b79fe1a0143b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b18dc710c53bda046cc5f40416802214e3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0da6b3470e56a53383bef3da87e55b1482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2e2d884a7ec6eda8522f8c67a07140140c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d749af0a6848a635bb96b12f6e966f1437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e39691d5b6090ce6a56f9278e424151489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878adf1aa8f8f114b317854cd73aac14b9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e4952a03385f26c3729ae8e059b60c1401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1" w:tgtFrame="_blank" w:tooltip="http://mail.sina.com.cn/netdisk/download.php?id=8fd3214578208c6c149fc419d93ec21475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241B70" w:rsidRPr="009642C1" w:rsidRDefault="00241B70" w:rsidP="00241B70"/>
    <w:p w:rsidR="001C6AC3" w:rsidRPr="00241B70" w:rsidRDefault="001C6AC3" w:rsidP="00241B70">
      <w:pPr>
        <w:rPr>
          <w:sz w:val="30"/>
          <w:szCs w:val="30"/>
        </w:rPr>
      </w:pPr>
    </w:p>
    <w:sectPr w:rsidR="001C6AC3" w:rsidRPr="00241B70" w:rsidSect="001C6AC3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041F" w:rsidRDefault="0069041F" w:rsidP="00241B70">
      <w:r>
        <w:separator/>
      </w:r>
    </w:p>
  </w:endnote>
  <w:endnote w:type="continuationSeparator" w:id="1">
    <w:p w:rsidR="0069041F" w:rsidRDefault="0069041F" w:rsidP="00241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041F" w:rsidRDefault="0069041F" w:rsidP="00241B70">
      <w:r>
        <w:separator/>
      </w:r>
    </w:p>
  </w:footnote>
  <w:footnote w:type="continuationSeparator" w:id="1">
    <w:p w:rsidR="0069041F" w:rsidRDefault="0069041F" w:rsidP="00241B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B70" w:rsidRDefault="00241B70">
    <w:pPr>
      <w:pStyle w:val="a3"/>
    </w:pPr>
    <w:r w:rsidRPr="00241B70">
      <w:rPr>
        <w:rFonts w:hint="eastAsia"/>
      </w:rPr>
      <w:t xml:space="preserve">Feed mix </w:t>
    </w:r>
    <w:r w:rsidRPr="00241B70">
      <w:rPr>
        <w:rFonts w:hint="eastAsia"/>
      </w:rPr>
      <w:t>反刍营养百分百</w:t>
    </w:r>
    <w:r w:rsidRPr="00241B70">
      <w:rPr>
        <w:rFonts w:hint="eastAsia"/>
      </w:rPr>
      <w:t>-</w:t>
    </w:r>
    <w:r w:rsidRPr="00241B70">
      <w:rPr>
        <w:rFonts w:hint="eastAsia"/>
      </w:rPr>
      <w:t>饲料配方软件</w:t>
    </w:r>
    <w:r w:rsidRPr="00241B70">
      <w:rPr>
        <w:rFonts w:hint="eastAsia"/>
      </w:rPr>
      <w:t>(</w:t>
    </w:r>
    <w:r w:rsidRPr="00241B70">
      <w:rPr>
        <w:rFonts w:hint="eastAsia"/>
      </w:rPr>
      <w:t>奶牛、肉牛、肉羊饲料日粮</w:t>
    </w:r>
    <w:r w:rsidRPr="00241B70">
      <w:rPr>
        <w:rFonts w:hint="eastAsia"/>
      </w:rPr>
      <w:t>TMR</w:t>
    </w:r>
    <w:r w:rsidRPr="00241B70">
      <w:rPr>
        <w:rFonts w:hint="eastAsia"/>
      </w:rPr>
      <w:t>计算</w:t>
    </w:r>
    <w:r w:rsidRPr="00241B70">
      <w:rPr>
        <w:rFonts w:hint="eastAsia"/>
      </w:rPr>
      <w:t>)QQ</w:t>
    </w:r>
    <w:r w:rsidRPr="00241B70">
      <w:rPr>
        <w:rFonts w:hint="eastAsia"/>
      </w:rPr>
      <w:t>：</w:t>
    </w:r>
    <w:r w:rsidRPr="00241B70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1B70"/>
    <w:rsid w:val="001C6AC3"/>
    <w:rsid w:val="001D317F"/>
    <w:rsid w:val="00241B70"/>
    <w:rsid w:val="00690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B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1B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1B7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1B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1B7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41B7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41B70"/>
    <w:rPr>
      <w:sz w:val="18"/>
      <w:szCs w:val="18"/>
    </w:rPr>
  </w:style>
  <w:style w:type="paragraph" w:styleId="a6">
    <w:name w:val="Normal (Web)"/>
    <w:basedOn w:val="a"/>
    <w:uiPriority w:val="99"/>
    <w:rsid w:val="00241B7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241B70"/>
    <w:rPr>
      <w:b/>
      <w:bCs/>
    </w:rPr>
  </w:style>
  <w:style w:type="character" w:styleId="a8">
    <w:name w:val="Hyperlink"/>
    <w:basedOn w:val="a0"/>
    <w:rsid w:val="00241B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2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3375f534fd044a527ead49b79fe1a0143b" TargetMode="External"/><Relationship Id="rId18" Type="http://schemas.openxmlformats.org/officeDocument/2006/relationships/hyperlink" Target="http://mail.sina.com.cn/netdisk/download.php?id=e39691d5b6090ce6a56f9278e42415148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8fd3214578208c6c149fc419d93ec21475" TargetMode="Externa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17" Type="http://schemas.openxmlformats.org/officeDocument/2006/relationships/hyperlink" Target="http://mail.sina.com.cn/netdisk/download.php?id=d749af0a6848a635bb96b12f6e966f1437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2e2d884a7ec6eda8522f8c67a07140140c" TargetMode="External"/><Relationship Id="rId20" Type="http://schemas.openxmlformats.org/officeDocument/2006/relationships/hyperlink" Target="http://mail.sina.com.cn/netdisk/download.php?id=e4952a03385f26c3729ae8e059b60c1401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mail.sina.com.cn/netdisk/download.php?id=447faa01ee8d8a9249a6ab838efc2a1492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0da6b3470e56a53383bef3da87e55b1482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19" Type="http://schemas.openxmlformats.org/officeDocument/2006/relationships/hyperlink" Target="http://mail.sina.com.cn/netdisk/download.php?id=878adf1aa8f8f114b317854cd73aac14b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yperlink" Target="http://mail.sina.com.cn/netdisk/download.php?id=b18dc710c53bda046cc5f40416802214e3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1078</Words>
  <Characters>6151</Characters>
  <Application>Microsoft Office Word</Application>
  <DocSecurity>0</DocSecurity>
  <Lines>51</Lines>
  <Paragraphs>14</Paragraphs>
  <ScaleCrop>false</ScaleCrop>
  <Company/>
  <LinksUpToDate>false</LinksUpToDate>
  <CharactersWithSpaces>7215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2015-01-04T23:32:00Z</dcterms:created>
  <dcterms:modified xsi:type="dcterms:W3CDTF">2015-01-06T01:45:00Z</dcterms:modified>
</cp:coreProperties>
</file>