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4420" w:rsidRPr="009324A6" w:rsidRDefault="00684420" w:rsidP="00684420">
      <w:pPr>
        <w:widowControl/>
        <w:pBdr>
          <w:bottom w:val="single" w:sz="6" w:space="6" w:color="D7DCE2"/>
        </w:pBdr>
        <w:shd w:val="clear" w:color="auto" w:fill="F7F8FB"/>
        <w:spacing w:before="100" w:beforeAutospacing="1" w:after="100" w:afterAutospacing="1"/>
        <w:jc w:val="center"/>
        <w:outlineLvl w:val="1"/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</w:pPr>
      <w:r w:rsidRPr="009324A6">
        <w:rPr>
          <w:rFonts w:ascii="Arial" w:eastAsia="宋体" w:hAnsi="Arial" w:cs="Arial"/>
          <w:b/>
          <w:bCs/>
          <w:color w:val="01288D"/>
          <w:kern w:val="36"/>
          <w:sz w:val="33"/>
          <w:szCs w:val="33"/>
        </w:rPr>
        <w:t>犊牛的营养管理要点</w:t>
      </w:r>
    </w:p>
    <w:p w:rsidR="00684420" w:rsidRPr="009324A6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Cs w:val="21"/>
        </w:rPr>
      </w:pPr>
      <w:r w:rsidRPr="009324A6">
        <w:rPr>
          <w:rFonts w:ascii="Arial" w:eastAsia="宋体" w:hAnsi="Arial" w:cs="Arial"/>
          <w:b/>
          <w:bCs/>
          <w:color w:val="2B2B2B"/>
          <w:kern w:val="0"/>
        </w:rPr>
        <w:t xml:space="preserve">　　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9324A6">
        <w:rPr>
          <w:rFonts w:ascii="Arial" w:eastAsia="宋体" w:hAnsi="Arial" w:cs="Arial"/>
          <w:color w:val="2B2B2B"/>
          <w:kern w:val="0"/>
          <w:szCs w:val="21"/>
        </w:rPr>
        <w:t xml:space="preserve">　　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犊牛是一个牧场未来的希望，如果犊牛饲养得好，可提早配种和产犊时间，给牧场带来更大的收益。若牧场的后备牛管理得很好，在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月龄时体重就可达到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400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公斤，国内很多牧场的后备牛甚至在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月龄体重就已经超过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400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公斤。我认为配种的标准是：体重至少达到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380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公斤以上，如果体重超过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380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公斤，牧场可有两种选择：可在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月龄时配种，也可在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月龄体重更重时配种。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月龄配种可以使母牛尽早开始产犊，但这一胎的奶量会略低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若在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月龄体重更重时再配种，会增加未来的产奶量。牧场的管理人员可根据牧场的实际情况选择哪一种方式，但请记住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380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公斤是一个最起码标准，我希望育成牛配种时体重达到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400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68442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　一、犊牛的营养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犊牛在前六个月的营养是非常重要的，如果犊牛能以很好的速度生长，那在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月龄时体重可以达到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580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公斤，分娩时体重的最低标准是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590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公斤，我希望看到是在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600~620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公斤以上，这样可将来的产奶量会比较高。另外，配种时身高最低标准是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127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公分，有些牧场定的是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130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公分左右。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我们常常说，养犊牛就是养小孩，我们舍得为小孩花钱，给他吃最好的东西，但在饲养犊牛时，往往会计算犊牛饲养的成本。举个例子来说，如果前面几个月没有把犊牛养好，等她超过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6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个月时，发现犊牛长得太慢，就开始增加饲料，希望她能长高，但她的身高在前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6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个月就已经定型。也就是说在后面加料只会让育成牛变胖，变胖会造成脂肪堆积，将来的奶量会更低。一般来说，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7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月龄以后的育成牛日增重应控制在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800~850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克左右，如果日增重在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900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克或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1000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克，将来的奶产量反而会比较低。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68442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二、美国高速奶粉饲养计划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国内的牧场可采用美国高速奶粉饲养计划。其优点为：提早达到配种体重、日增重较高、头胎母牛产奶量增加约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800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公斤，生长周期体况较佳，成活率提高。但缺点是饲养成本较高，若使用低品质全乳，对犊牛健康可能有负面影响。犊牛料采食量较低，，初期瘤胃发展速度较慢。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美国研究曾把犊牛期分成两个阶段：一个是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2~8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周龄，另一个是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8~14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周龄。首先，中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-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中，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2~14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周龄，给中等营养，中速度生长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其次，中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-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高，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2~8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周龄中速度生长，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8~14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周龄高速度生长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第三，高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-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中，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2~8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周龄高速度生长，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8~14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周龄中速度生长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第四，高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-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高，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2~14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周龄高速度生长。如下图所示：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1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犊牛期营养对乳腺发育的影响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lastRenderedPageBreak/>
        <w:drawing>
          <wp:inline distT="0" distB="0" distL="0" distR="0">
            <wp:extent cx="3848100" cy="2190750"/>
            <wp:effectExtent l="19050" t="0" r="0" b="0"/>
            <wp:docPr id="20" name="图片 11" descr="http://www.hesitan.com:80/pdres/201303/2013032710012005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hesitan.com:80/pdres/201303/20130327100120055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481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试验结果表明，若给犊牛最好的营养，试验结束时体重可达到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121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公斤，乳腺的总重最重，乳腺的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DNA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是最高。这也说明了早期给犊牛好的营养会影响乳腺的发育。当然，大型牧场在现场饲养比较麻烦，可以采用可移动式的犊牛奶车，上面有计量器，可以定量来饲喂。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68442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三、初乳的饲喂时间和饲喂量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犊牛出生后，应尽快人工饲喂初乳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2~4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升。犊牛对初乳中免疫球蛋白的吸收能力会随着时间不断下降，在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小时后吸收能力降至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0%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。因此越早提供犊牛高质量初乳，犊牛血中的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IgG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浓度越高，免疫能力也越好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另外，可在奶牛围产期使用一些添加剂可减少母牛代谢病、乳房炎，提高初乳品质。过瘤胃蛋氨酸降低血中非酯性脂肪酸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(NEFA)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，能降低酮病、产后瘫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低血钙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、乳房炎等病。机硒、有机铬、有机锌、有机锰、有机铜、益康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XP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酵母培养物等能提升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母牛免疫能力及初乳品质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(IgG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等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。干奶期超过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8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周，初乳品质降低。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68442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　四、犊牛的自由采食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的自由采食，包括初乳、牛奶和奶粉。为了牛只福利的问题，自由采食解决了犊牛的饥饿的问题，传统饲喂比较少，犊牛会感到饥饿。另外自由采食可以让犊牛采食更多的牛奶，长势更快。纽约州曾做过一个研究，采用自动饲喂自由采食的方式，一个工人饲养每头犊牛的时间由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分钟降为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分钟。另外，康奈尔大学做了很多研究，使用甲酸来酸化牛奶至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pH 4.0~4.5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，可选择常温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每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1~3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天调制牛奶节省人工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或低温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控制采食量及采食次数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如果把酸化的牛奶做成低温，可避免犊牛过度采食。因为酸化，牛奶跟水容易分离，所以要用搅拌器来做搅拌。酸化奶的好处是细菌数低，在常温下可以保存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1~3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天。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酸化牛奶的制作方式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将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份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85%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浓度甲酸与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9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份水均匀混合配制成甲酸稀释液。每升全奶或以犊牛奶粉泡制的牛奶添加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30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毫升甲酸稀释液。每升初乳添加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40~45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毫升甲酸稀释液。添加甲酸稀释液前应确保牛奶温度在常温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(20~24</w:t>
      </w:r>
      <w:r w:rsidRPr="00684420">
        <w:rPr>
          <w:rFonts w:ascii="宋体" w:eastAsia="宋体" w:hAnsi="宋体" w:cs="宋体" w:hint="eastAsia"/>
          <w:color w:val="2B2B2B"/>
          <w:kern w:val="0"/>
          <w:sz w:val="30"/>
          <w:szCs w:val="30"/>
        </w:rPr>
        <w:t>℃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或更低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(≤15 </w:t>
      </w:r>
      <w:r w:rsidRPr="00684420">
        <w:rPr>
          <w:rFonts w:ascii="宋体" w:eastAsia="宋体" w:hAnsi="宋体" w:cs="宋体" w:hint="eastAsia"/>
          <w:color w:val="2B2B2B"/>
          <w:kern w:val="0"/>
          <w:sz w:val="30"/>
          <w:szCs w:val="30"/>
        </w:rPr>
        <w:t>℃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)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，首次添加甲酸稀释液于牛奶中应充分搅拌，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小时后再搅拌第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次，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每日至少搅拌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次。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 xml:space="preserve">　　自由采食，犊牛喝到的奶量，约占体重的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20%~25%;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传统饲养方式犊牛喝到的奶量占体重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10%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左右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采用自由采食的方式，每头犊牛每天的采食量非常高，每天可吃到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8~10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公升，而传统饲喂方式每天的采食量约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4~6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升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传统饲养方式日增重约为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200~500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克，采用自由采食方式的日增重超过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千克。此外，采食的次数，传统方式是喂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2~3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次，但是让犊牛自由采食，一天会喝七次左右，如表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所示。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2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犊牛自由采食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drawing>
          <wp:inline distT="0" distB="0" distL="0" distR="0">
            <wp:extent cx="3714750" cy="1600200"/>
            <wp:effectExtent l="19050" t="0" r="0" b="0"/>
            <wp:docPr id="16" name="图片 12" descr="http://www.hesitan.com:80/pdres/201303/201303271001396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www.hesitan.com:80/pdres/201303/20130327100139637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1600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所以犊牛自由采食最大的优点是日增重大幅度增加，未来的奶量会比较高，但前提是犊牛必须在良好的管理和健康的环境之下。如使用犊牛液奶自动饲喂器来饲喂犊牛，应在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日龄后开始使用较佳。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犊牛开食料自动饲喂器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从理念上的设计是好的，但犊牛喜欢群饲，因此目前的研究仍显示传统饲喂，相对来讲采食量会比较高。另外为了让犊牛采食更多的开食料，要随时提供新鲜、清洁的饮水。新生犊牛即使在很冷的环境下，也能喝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2.6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升的冰水，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如果给犊牛提供温水，她可喝到两倍以上。因此，在冬天，给犊牛提供充足的温水能增加开食料的采食量。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另外，在饲养犊牛时需注意一些问题。首先，水槽和料槽要有一定的距离，如果水槽和料槽分开，可增加开食料的采食量，饮水量也会增加，这将影响未来的产奶量。其次，要随时给牛只提供通风及舒适的环境。另外，在断奶前不用给犊牛饲喂干草，美国有些牧场甚至在前三个月就不给草，这样可让犊牛长得更快。如果只给犊牛饲喂牛奶和草，草不能帮助瘤胃发育，而开食料在瘤胃里发酵产生丙酸跟丁酸，刺激毛肚或瘤胃里绒毛的发育，包括网胃和瘤胃发育。犊牛在什么时候断奶合适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?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一般根据犊牛体重来定，美国有些牧场是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28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天左右断奶，我认为在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天后断奶合适。若犊牛连续三天采食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公斤以上的开食料就可断奶，就表明瘤胃已发育好，这时给犊牛断奶就没有问题。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68442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五、犊牛瘤胃的发育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要让瘤胃发育，饲喂益康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XP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的酵母有益于犊牛的生长。在澳大利亚曾做过犊牛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周的试验，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1~15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周饲喂体重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的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XP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16~21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周饲喂体重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0.75%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的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XP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，犊牛每天饲喂代乳粉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1.5~4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升，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35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日龄断奶。试验结果表明，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1~8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周龄饲喂益康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XP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的犊牛采食的开食料比较多，断奶天数提早，饲料效率比较差，如表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所示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但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9~21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周饲喂益康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XP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的犊牛日增重比较高，采食开食料较少，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饲料效率提高，如表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所示。总的来说，饲喂益康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XP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的犊牛，饲料效率提高，日增重增加。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3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犊牛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1~8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周龄生长性能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drawing>
          <wp:inline distT="0" distB="0" distL="0" distR="0">
            <wp:extent cx="3686175" cy="1400175"/>
            <wp:effectExtent l="19050" t="0" r="9525" b="0"/>
            <wp:docPr id="13" name="图片 13" descr="http://www.hesitan.com:80/pdres/201303/201303271002022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www.hesitan.com:80/pdres/201303/20130327100202287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400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4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犊牛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9~21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周龄生长性能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drawing>
          <wp:inline distT="0" distB="0" distL="0" distR="0">
            <wp:extent cx="3933825" cy="1152525"/>
            <wp:effectExtent l="19050" t="0" r="9525" b="0"/>
            <wp:docPr id="14" name="图片 14" descr="http://www.hesitan.com:80/pdres/201303/201303271002022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://www.hesitan.com:80/pdres/201303/20130327100202288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3825" cy="1152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另外一个在美国宾州大学的实验，在精料补充料里添加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1%~2%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的益康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XP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，实验结果发现开食料采食比较高，同时日增重也较高。另外一个实验也显示，全价料里添加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公斤的益康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XP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，瘤胃的绒毛长度增加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25%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，绒毛宽度增加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14%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。因此，可以通过调整日常的饲喂奶量、饲喂次数，及使用适当的添加剂来控制断奶时间和帮助瘤胃发育。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此外，我们要了解影响犊牛的其他因素，如下痢。粪便评分两分就是固体比液体多，这在可控制的范围，但需多加注意。粪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便评分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2.5~3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分定义为下痢。下痢通常会导致脱水，脱水会导致犊牛死亡。在美国有一个非常普遍的方针，只要犊牛下痢就一定会补充电解质。犊牛脱水症状：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、脱水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6%~8%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中度抑郁，捏皮肤后在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2~6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秒后回复扁平，犊牛仍可吸吮，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眼凹陷，虚弱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;2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、脱水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8%~10%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，表现症状为抑郁，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躺下，眼极度凹陷，牙龈干燥，捏皮肤后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&gt;6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秒后才回复扁平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、脱水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10~14%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时，犊牛无法站立，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四肢冰冷，捏皮肤后不会回一般来说复扁平，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、昏迷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脱水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&gt;14%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，将导致犊牛死亡。一般来说，犊牛若发现脱水，应在两次喂奶的中间补充电解质，应再补液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电解质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量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=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体重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×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脱水百分比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×1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升。以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50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公斤重的犊牛为例，脱水百分比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6%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，除了每日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升奶外，应再补充液体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(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电解质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)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量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=50×0.06×1=3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升。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</w:t>
      </w:r>
      <w:r w:rsidRPr="0068442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六、犊牛饲养的几项关键指标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犊牛出生时死亡率：头胎牛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&lt;9%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，经产牛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&lt;5%;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出生后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小时至断奶死亡率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&lt;3%;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断奶前犊牛经过药物治疗比例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&lt;25%;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出生重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40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公斤左右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;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出生至断奶的日增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400~600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克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/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天或至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56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日龄时体重为出生时的两倍。如下表所示：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表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5 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犊牛饲养的几项关键指标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center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noProof/>
          <w:color w:val="2B2B2B"/>
          <w:kern w:val="0"/>
          <w:sz w:val="30"/>
          <w:szCs w:val="30"/>
        </w:rPr>
        <w:lastRenderedPageBreak/>
        <w:drawing>
          <wp:inline distT="0" distB="0" distL="0" distR="0">
            <wp:extent cx="5867400" cy="2286000"/>
            <wp:effectExtent l="19050" t="0" r="0" b="0"/>
            <wp:docPr id="10" name="图片 15" descr="http://www.hesitan.com:80/pdres/201303/2013032710022725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hesitan.com:80/pdres/201303/20130327100227254.jp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67400" cy="2286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</w:t>
      </w:r>
      <w:r w:rsidRPr="0068442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　当奶牛进入发情期</w:t>
      </w:r>
      <w:r w:rsidRPr="0068442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 xml:space="preserve"> </w:t>
      </w:r>
      <w:r w:rsidRPr="00684420">
        <w:rPr>
          <w:rFonts w:ascii="Arial" w:eastAsia="宋体" w:hAnsi="Arial" w:cs="Arial"/>
          <w:b/>
          <w:bCs/>
          <w:color w:val="2B2B2B"/>
          <w:kern w:val="0"/>
          <w:sz w:val="30"/>
          <w:szCs w:val="30"/>
        </w:rPr>
        <w:t>反刍时间将缩减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反刍作为奶牛的健康指标，一方面与瘤胃活力密切关联，另一方面也与繁殖性能相关。对于反刍时间是否与发情的启动相关联，来自德国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Justus Liebig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大学的研究者们进行了调查。研究结果刊登于《奶牛科学》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2012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年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11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月刊中。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接受研究的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个牧场装有传声系统，奶牛反刍数据被自动记录。这套系统记录下奶牛反刍时的声音，并能与采食相关的声音区分开。在研究中，这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224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头奶牛的发情情况被记录下来。对于发情奶牛，她们的反刍时间明显减少。相比发情前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天和发情后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天的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429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分钟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/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天的平均反刍时间，奶牛在发情期的反刍时间为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355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分钟，减少了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17%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。</w:t>
      </w:r>
    </w:p>
    <w:p w:rsidR="00684420" w:rsidRPr="00684420" w:rsidRDefault="00684420" w:rsidP="00684420">
      <w:pPr>
        <w:widowControl/>
        <w:shd w:val="clear" w:color="auto" w:fill="F7F8FB"/>
        <w:spacing w:before="100" w:beforeAutospacing="1" w:after="100" w:afterAutospacing="1"/>
        <w:jc w:val="left"/>
        <w:rPr>
          <w:rFonts w:ascii="Arial" w:eastAsia="宋体" w:hAnsi="Arial" w:cs="Arial"/>
          <w:color w:val="2B2B2B"/>
          <w:kern w:val="0"/>
          <w:sz w:val="30"/>
          <w:szCs w:val="30"/>
        </w:rPr>
      </w:pP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 xml:space="preserve">　　对于头胎牛而言，这种影响更为显著，在发情期，头胎牛每天的反刍时间平均降低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98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分钟。而在发情期，经产牛相比头胎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lastRenderedPageBreak/>
        <w:t>牛而言，反刍时间平均要多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23</w:t>
      </w:r>
      <w:r w:rsidRPr="00684420">
        <w:rPr>
          <w:rFonts w:ascii="Arial" w:eastAsia="宋体" w:hAnsi="Arial" w:cs="Arial"/>
          <w:color w:val="2B2B2B"/>
          <w:kern w:val="0"/>
          <w:sz w:val="30"/>
          <w:szCs w:val="30"/>
        </w:rPr>
        <w:t>分钟。研究者猜测这种区别是与青年奶牛的活跃度有关。</w:t>
      </w:r>
    </w:p>
    <w:p w:rsidR="00684420" w:rsidRPr="00785311" w:rsidRDefault="00684420" w:rsidP="00684420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/>
          <w:color w:val="000000"/>
          <w:sz w:val="21"/>
          <w:szCs w:val="21"/>
        </w:rPr>
        <w:t>Genetic Algorithm(遗传算法)饲料配方软件是一种通过模拟自然进化过程搜索最优解的方法，它最初由美国Michigan大学J.Holland教授于1975年首先提出来的，并出版了颇有影响的专著《Adaptation in Natural and Artificial Systems》，GA这个名称才逐渐为人所知，J.Holland教授所提出的GA通常为遗传算法</w:t>
      </w:r>
      <w:r w:rsidRPr="00785311">
        <w:rPr>
          <w:rFonts w:ascii="黑体" w:eastAsia="黑体" w:hAnsi="黑体" w:hint="eastAsia"/>
          <w:color w:val="000000"/>
          <w:sz w:val="21"/>
          <w:szCs w:val="21"/>
        </w:rPr>
        <w:t>。</w:t>
      </w:r>
      <w:hyperlink r:id="rId11" w:tgtFrame="_blank" w:tooltip="http://mail.sina.com.cn/netdisk/download.php?id=05463188584c11109c5156c23f1bfd14bc" w:history="1">
        <w:r w:rsidRPr="00785311">
          <w:rPr>
            <w:rStyle w:val="a8"/>
            <w:rFonts w:ascii="黑体" w:eastAsia="黑体" w:hAnsi="黑体"/>
            <w:sz w:val="21"/>
            <w:szCs w:val="21"/>
          </w:rPr>
          <w:t>下载：多目标遗传算法在饲料配方设计中的应用</w:t>
        </w:r>
      </w:hyperlink>
      <w:r w:rsidRPr="00785311">
        <w:rPr>
          <w:rFonts w:ascii="黑体" w:eastAsia="黑体" w:hAnsi="黑体"/>
          <w:color w:val="000000"/>
          <w:sz w:val="21"/>
          <w:szCs w:val="21"/>
        </w:rPr>
        <w:t>（算法理论）</w:t>
      </w:r>
    </w:p>
    <w:p w:rsidR="00684420" w:rsidRPr="00785311" w:rsidRDefault="00684420" w:rsidP="00684420">
      <w:pPr>
        <w:pStyle w:val="a6"/>
        <w:ind w:firstLine="480"/>
        <w:rPr>
          <w:rStyle w:val="a7"/>
          <w:rFonts w:ascii="黑体" w:eastAsia="黑体" w:hAnsi="黑体"/>
          <w:b w:val="0"/>
          <w:color w:val="000000"/>
          <w:sz w:val="21"/>
          <w:szCs w:val="21"/>
        </w:rPr>
      </w:pPr>
      <w:r w:rsidRPr="00785311">
        <w:rPr>
          <w:rStyle w:val="a7"/>
          <w:rFonts w:ascii="黑体" w:eastAsia="黑体" w:hAnsi="黑体" w:hint="eastAsia"/>
          <w:color w:val="000000"/>
          <w:sz w:val="21"/>
          <w:szCs w:val="21"/>
        </w:rPr>
        <w:t>软件反刍版本(反刍营养百分百)：以干物质为基础，采用过胃（能氮平衡）、过肠、MP（可代谢蛋白）中氨基酸含量对饲料日粮进行TMR计算。</w:t>
      </w:r>
    </w:p>
    <w:p w:rsidR="00684420" w:rsidRPr="00785311" w:rsidRDefault="00684420" w:rsidP="00684420">
      <w:pPr>
        <w:pStyle w:val="a6"/>
        <w:ind w:firstLine="480"/>
        <w:rPr>
          <w:rFonts w:ascii="黑体" w:eastAsia="黑体" w:hAnsi="黑体"/>
          <w:color w:val="000000"/>
          <w:sz w:val="21"/>
          <w:szCs w:val="21"/>
        </w:rPr>
      </w:pPr>
      <w:r w:rsidRPr="00785311">
        <w:rPr>
          <w:rFonts w:ascii="黑体" w:eastAsia="黑体" w:hAnsi="黑体" w:hint="eastAsia"/>
          <w:color w:val="000000"/>
          <w:sz w:val="21"/>
          <w:szCs w:val="21"/>
        </w:rPr>
        <w:t>软件猪鸡版本（智能二代）：根据实际生长状况（类似NRC2012）、天气温度等因素生成营养需求，计算最符合氨基酸最佳比例模型的饲料配方。</w:t>
      </w:r>
    </w:p>
    <w:p w:rsidR="00684420" w:rsidRPr="00917A63" w:rsidRDefault="00C50525" w:rsidP="00684420">
      <w:pPr>
        <w:pStyle w:val="a6"/>
        <w:ind w:firstLine="480"/>
        <w:rPr>
          <w:b/>
          <w:color w:val="000000"/>
        </w:rPr>
      </w:pPr>
      <w:hyperlink r:id="rId12" w:history="1">
        <w:r w:rsidR="00684420" w:rsidRPr="00917A63">
          <w:rPr>
            <w:rStyle w:val="a8"/>
            <w:rFonts w:hint="eastAsia"/>
            <w:b/>
          </w:rPr>
          <w:t>下载：智能二代(Genetic Algorithm)饲料配方软件(猪、鸡饲料配方计算)</w:t>
        </w:r>
      </w:hyperlink>
    </w:p>
    <w:p w:rsidR="00684420" w:rsidRDefault="00684420" w:rsidP="00684420">
      <w:pPr>
        <w:jc w:val="center"/>
        <w:rPr>
          <w:b/>
          <w:color w:val="FF0000"/>
          <w:sz w:val="32"/>
          <w:szCs w:val="32"/>
        </w:rPr>
      </w:pPr>
    </w:p>
    <w:p w:rsidR="00684420" w:rsidRPr="004F7A8F" w:rsidRDefault="00C50525" w:rsidP="00684420">
      <w:pPr>
        <w:jc w:val="center"/>
        <w:rPr>
          <w:b/>
          <w:color w:val="FF0000"/>
          <w:sz w:val="32"/>
          <w:szCs w:val="32"/>
        </w:rPr>
      </w:pPr>
      <w:hyperlink r:id="rId13" w:history="1"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1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684420" w:rsidRPr="004F7A8F" w:rsidRDefault="00684420" w:rsidP="00684420">
      <w:pPr>
        <w:jc w:val="center"/>
        <w:rPr>
          <w:b/>
          <w:color w:val="FF0000"/>
          <w:sz w:val="32"/>
          <w:szCs w:val="32"/>
        </w:rPr>
      </w:pPr>
      <w:r>
        <w:rPr>
          <w:rFonts w:hint="eastAsia"/>
          <w:b/>
          <w:color w:val="FF0000"/>
          <w:sz w:val="32"/>
          <w:szCs w:val="32"/>
        </w:rPr>
        <w:t>QQ:1400072515</w:t>
      </w:r>
    </w:p>
    <w:p w:rsidR="00684420" w:rsidRPr="004F7A8F" w:rsidRDefault="00C50525" w:rsidP="00684420">
      <w:pPr>
        <w:jc w:val="center"/>
        <w:rPr>
          <w:b/>
          <w:color w:val="FF0000"/>
          <w:sz w:val="32"/>
          <w:szCs w:val="32"/>
        </w:rPr>
      </w:pPr>
      <w:hyperlink r:id="rId14" w:history="1"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下载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2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：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 xml:space="preserve">Feed mix 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反刍营养百分百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-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饲料配方软件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(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第四版</w:t>
        </w:r>
        <w:r w:rsidR="00684420" w:rsidRPr="004F7A8F">
          <w:rPr>
            <w:rStyle w:val="a8"/>
            <w:rFonts w:hint="eastAsia"/>
            <w:b/>
            <w:color w:val="FF0000"/>
            <w:sz w:val="32"/>
            <w:szCs w:val="32"/>
          </w:rPr>
          <w:t>)</w:t>
        </w:r>
      </w:hyperlink>
    </w:p>
    <w:p w:rsidR="00684420" w:rsidRPr="009642C1" w:rsidRDefault="00684420" w:rsidP="00684420"/>
    <w:p w:rsidR="008F1154" w:rsidRDefault="008F1154" w:rsidP="008F1154">
      <w:pPr>
        <w:jc w:val="center"/>
        <w:rPr>
          <w:rFonts w:ascii="黑体" w:eastAsia="黑体" w:hAnsi="黑体"/>
          <w:color w:val="FF0000"/>
          <w:szCs w:val="21"/>
          <w:u w:val="single"/>
        </w:rPr>
      </w:pPr>
      <w:r>
        <w:rPr>
          <w:rFonts w:ascii="黑体" w:eastAsia="黑体" w:hAnsi="黑体" w:hint="eastAsia"/>
          <w:sz w:val="24"/>
        </w:rPr>
        <w:t>其它下载</w:t>
      </w:r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5" w:tgtFrame="_blank" w:tooltip="http://mail.sina.com.cn/netdisk/download.php?id=447faa01ee8d8a9249a6ab838efc2a149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如何计算养殖效果最好的饲料配方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6" w:tgtFrame="_blank" w:tooltip="http://mail.sina.com.cn/netdisk/download.php?id=78fd279534792beaf2a54622352cbd1484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如何计算具有市场竞争力的饲料配方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7" w:tgtFrame="_blank" w:tooltip="http://mail.sina.com.cn/netdisk/download.php?id=3375f534fd044a527ead49b79fe1a0143b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牛羊饲料配方的设计和计算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8" w:tgtFrame="_blank" w:tooltip="http://mail.sina.com.cn/netdisk/download.php?id=b18dc710c53bda046cc5f40416802214e3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饲料可代谢蛋白（MP）中氨基酸计算方法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19" w:tgtFrame="_blank" w:tooltip="http://mail.sina.com.cn/netdisk/download.php?id=0da6b3470e56a53383bef3da87e55b1482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根据日采食量设计和计算饲料配方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0" w:tgtFrame="_blank" w:tooltip="http://mail.sina.com.cn/netdisk/download.php?id=2e2d884a7ec6eda8522f8c67a07140140c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高品质猪鸡饲料配方-计算方法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1" w:tgtFrame="_blank" w:tooltip="http://mail.sina.com.cn/netdisk/download.php?id=d749af0a6848a635bb96b12f6e966f1437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根据氨基酸最佳比例模型计算猪鸡饲料配方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2" w:tgtFrame="_blank" w:tooltip="http://mail.sina.com.cn/netdisk/download.php?id=e39691d5b6090ce6a56f9278e42415148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猪鸡饲料添加剂配方计算-两种方式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3" w:tgtFrame="_blank" w:tooltip="http://mail.sina.com.cn/netdisk/download.php?id=878adf1aa8f8f114b317854cd73aac14b9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根据动物日采食量-计算猪鸡饲料配方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4" w:tgtFrame="_blank" w:tooltip="http://mail.sina.com.cn/netdisk/download.php?id=e4952a03385f26c3729ae8e059b60c1401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猪鸡版本饲料配方软件-使用方法</w:t>
        </w:r>
      </w:hyperlink>
      <w:r>
        <w:rPr>
          <w:rFonts w:ascii="黑体" w:eastAsia="黑体" w:hAnsi="黑体" w:hint="eastAsia"/>
          <w:color w:val="FF0000"/>
          <w:szCs w:val="21"/>
          <w:u w:val="single"/>
        </w:rPr>
        <w:br/>
      </w:r>
      <w:hyperlink r:id="rId25" w:tgtFrame="_blank" w:tooltip="http://mail.sina.com.cn/netdisk/download.php?id=8fd3214578208c6c149fc419d93ec21475" w:history="1">
        <w:r>
          <w:rPr>
            <w:rStyle w:val="a8"/>
            <w:rFonts w:ascii="黑体" w:eastAsia="黑体" w:hAnsi="黑体" w:hint="eastAsia"/>
            <w:color w:val="FF0000"/>
            <w:szCs w:val="21"/>
          </w:rPr>
          <w:t>饲料配方软件注册步骤详解</w:t>
        </w:r>
      </w:hyperlink>
    </w:p>
    <w:p w:rsidR="00C50525" w:rsidRPr="008F1154" w:rsidRDefault="00C50525"/>
    <w:sectPr w:rsidR="00C50525" w:rsidRPr="008F1154" w:rsidSect="00C50525">
      <w:headerReference w:type="default" r:id="rId2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C4995" w:rsidRDefault="009C4995" w:rsidP="00684420">
      <w:r>
        <w:separator/>
      </w:r>
    </w:p>
  </w:endnote>
  <w:endnote w:type="continuationSeparator" w:id="1">
    <w:p w:rsidR="009C4995" w:rsidRDefault="009C4995" w:rsidP="006844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C4995" w:rsidRDefault="009C4995" w:rsidP="00684420">
      <w:r>
        <w:separator/>
      </w:r>
    </w:p>
  </w:footnote>
  <w:footnote w:type="continuationSeparator" w:id="1">
    <w:p w:rsidR="009C4995" w:rsidRDefault="009C4995" w:rsidP="0068442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84420" w:rsidRDefault="00684420">
    <w:pPr>
      <w:pStyle w:val="a3"/>
    </w:pPr>
    <w:r w:rsidRPr="00684420">
      <w:rPr>
        <w:rFonts w:hint="eastAsia"/>
      </w:rPr>
      <w:t xml:space="preserve">Feed mix </w:t>
    </w:r>
    <w:r w:rsidRPr="00684420">
      <w:rPr>
        <w:rFonts w:hint="eastAsia"/>
      </w:rPr>
      <w:t>反刍营养百分百</w:t>
    </w:r>
    <w:r w:rsidRPr="00684420">
      <w:rPr>
        <w:rFonts w:hint="eastAsia"/>
      </w:rPr>
      <w:t>-</w:t>
    </w:r>
    <w:r w:rsidRPr="00684420">
      <w:rPr>
        <w:rFonts w:hint="eastAsia"/>
      </w:rPr>
      <w:t>饲料配方软件</w:t>
    </w:r>
    <w:r w:rsidRPr="00684420">
      <w:rPr>
        <w:rFonts w:hint="eastAsia"/>
      </w:rPr>
      <w:t>(</w:t>
    </w:r>
    <w:r w:rsidRPr="00684420">
      <w:rPr>
        <w:rFonts w:hint="eastAsia"/>
      </w:rPr>
      <w:t>奶牛、肉牛、肉羊饲料日粮</w:t>
    </w:r>
    <w:r w:rsidRPr="00684420">
      <w:rPr>
        <w:rFonts w:hint="eastAsia"/>
      </w:rPr>
      <w:t>TMR</w:t>
    </w:r>
    <w:r w:rsidRPr="00684420">
      <w:rPr>
        <w:rFonts w:hint="eastAsia"/>
      </w:rPr>
      <w:t>计算</w:t>
    </w:r>
    <w:r w:rsidRPr="00684420">
      <w:rPr>
        <w:rFonts w:hint="eastAsia"/>
      </w:rPr>
      <w:t>)QQ</w:t>
    </w:r>
    <w:r w:rsidRPr="00684420">
      <w:rPr>
        <w:rFonts w:hint="eastAsia"/>
      </w:rPr>
      <w:t>：</w:t>
    </w:r>
    <w:r w:rsidRPr="00684420">
      <w:rPr>
        <w:rFonts w:hint="eastAsia"/>
      </w:rPr>
      <w:t>1400072515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84420"/>
    <w:rsid w:val="00684420"/>
    <w:rsid w:val="008F1154"/>
    <w:rsid w:val="009C4995"/>
    <w:rsid w:val="00C505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442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8442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68442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68442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68442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68442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684420"/>
    <w:rPr>
      <w:sz w:val="18"/>
      <w:szCs w:val="18"/>
    </w:rPr>
  </w:style>
  <w:style w:type="paragraph" w:styleId="a6">
    <w:name w:val="Normal (Web)"/>
    <w:basedOn w:val="a"/>
    <w:uiPriority w:val="99"/>
    <w:rsid w:val="00684420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7">
    <w:name w:val="Strong"/>
    <w:basedOn w:val="a0"/>
    <w:uiPriority w:val="22"/>
    <w:qFormat/>
    <w:rsid w:val="00684420"/>
    <w:rPr>
      <w:b/>
      <w:bCs/>
    </w:rPr>
  </w:style>
  <w:style w:type="character" w:styleId="a8">
    <w:name w:val="Hyperlink"/>
    <w:basedOn w:val="a0"/>
    <w:rsid w:val="006844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02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hyperlink" Target="http://mail.sina.com.cn/netdisk/download.php?id=9db58958dfa1e37685cf228f1e582530e6" TargetMode="External"/><Relationship Id="rId18" Type="http://schemas.openxmlformats.org/officeDocument/2006/relationships/hyperlink" Target="http://mail.sina.com.cn/netdisk/download.php?id=b18dc710c53bda046cc5f40416802214e3" TargetMode="External"/><Relationship Id="rId26" Type="http://schemas.openxmlformats.org/officeDocument/2006/relationships/header" Target="header1.xml"/><Relationship Id="rId3" Type="http://schemas.openxmlformats.org/officeDocument/2006/relationships/webSettings" Target="webSettings.xml"/><Relationship Id="rId21" Type="http://schemas.openxmlformats.org/officeDocument/2006/relationships/hyperlink" Target="http://mail.sina.com.cn/netdisk/download.php?id=d749af0a6848a635bb96b12f6e966f1437" TargetMode="External"/><Relationship Id="rId7" Type="http://schemas.openxmlformats.org/officeDocument/2006/relationships/image" Target="media/image2.jpeg"/><Relationship Id="rId12" Type="http://schemas.openxmlformats.org/officeDocument/2006/relationships/hyperlink" Target="http://mail.sina.com.cn/netdisk/download.php?id=c6a34f4ccd3c14275bf670b060bb5630ed" TargetMode="External"/><Relationship Id="rId17" Type="http://schemas.openxmlformats.org/officeDocument/2006/relationships/hyperlink" Target="http://mail.sina.com.cn/netdisk/download.php?id=3375f534fd044a527ead49b79fe1a0143b" TargetMode="External"/><Relationship Id="rId25" Type="http://schemas.openxmlformats.org/officeDocument/2006/relationships/hyperlink" Target="http://mail.sina.com.cn/netdisk/download.php?id=8fd3214578208c6c149fc419d93ec2147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mail.sina.com.cn/netdisk/download.php?id=78fd279534792beaf2a54622352cbd1484" TargetMode="External"/><Relationship Id="rId20" Type="http://schemas.openxmlformats.org/officeDocument/2006/relationships/hyperlink" Target="http://mail.sina.com.cn/netdisk/download.php?id=2e2d884a7ec6eda8522f8c67a07140140c" TargetMode="Externa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hyperlink" Target="http://mail.sina.com.cn/netdisk/download.php?id=05463188584c11109c5156c23f1bfd14bc" TargetMode="External"/><Relationship Id="rId24" Type="http://schemas.openxmlformats.org/officeDocument/2006/relationships/hyperlink" Target="http://mail.sina.com.cn/netdisk/download.php?id=e4952a03385f26c3729ae8e059b60c1401" TargetMode="External"/><Relationship Id="rId5" Type="http://schemas.openxmlformats.org/officeDocument/2006/relationships/endnotes" Target="endnotes.xml"/><Relationship Id="rId15" Type="http://schemas.openxmlformats.org/officeDocument/2006/relationships/hyperlink" Target="http://mail.sina.com.cn/netdisk/download.php?id=447faa01ee8d8a9249a6ab838efc2a1492" TargetMode="External"/><Relationship Id="rId23" Type="http://schemas.openxmlformats.org/officeDocument/2006/relationships/hyperlink" Target="http://mail.sina.com.cn/netdisk/download.php?id=878adf1aa8f8f114b317854cd73aac14b9" TargetMode="External"/><Relationship Id="rId28" Type="http://schemas.openxmlformats.org/officeDocument/2006/relationships/theme" Target="theme/theme1.xml"/><Relationship Id="rId10" Type="http://schemas.openxmlformats.org/officeDocument/2006/relationships/image" Target="media/image5.jpeg"/><Relationship Id="rId19" Type="http://schemas.openxmlformats.org/officeDocument/2006/relationships/hyperlink" Target="http://mail.sina.com.cn/netdisk/download.php?id=0da6b3470e56a53383bef3da87e55b1482" TargetMode="Externa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hyperlink" Target="http://user.qzone.qq.com/1400072515/blog/1419724053" TargetMode="External"/><Relationship Id="rId22" Type="http://schemas.openxmlformats.org/officeDocument/2006/relationships/hyperlink" Target="http://mail.sina.com.cn/netdisk/download.php?id=e39691d5b6090ce6a56f9278e424151489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1085</Words>
  <Characters>6187</Characters>
  <Application>Microsoft Office Word</Application>
  <DocSecurity>0</DocSecurity>
  <Lines>51</Lines>
  <Paragraphs>14</Paragraphs>
  <ScaleCrop>false</ScaleCrop>
  <Company/>
  <LinksUpToDate>false</LinksUpToDate>
  <CharactersWithSpaces>7258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dcterms:created xsi:type="dcterms:W3CDTF">2015-01-04T23:24:00Z</dcterms:created>
  <dcterms:modified xsi:type="dcterms:W3CDTF">2015-01-06T01:45:00Z</dcterms:modified>
</cp:coreProperties>
</file>