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F75" w:rsidRPr="00BD2A19" w:rsidRDefault="000E6F75" w:rsidP="000E6F75">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BD2A19">
        <w:rPr>
          <w:rFonts w:ascii="Arial" w:eastAsia="宋体" w:hAnsi="Arial" w:cs="Arial"/>
          <w:color w:val="FF0000"/>
          <w:kern w:val="36"/>
          <w:sz w:val="33"/>
        </w:rPr>
        <w:t>大型</w:t>
      </w:r>
      <w:r>
        <w:rPr>
          <w:rFonts w:ascii="Arial" w:eastAsia="宋体" w:hAnsi="Arial" w:cs="Arial" w:hint="eastAsia"/>
          <w:color w:val="FF0000"/>
          <w:kern w:val="36"/>
          <w:sz w:val="33"/>
        </w:rPr>
        <w:t>牛羊</w:t>
      </w:r>
      <w:r w:rsidRPr="00BD2A19">
        <w:rPr>
          <w:rFonts w:ascii="Arial" w:eastAsia="宋体" w:hAnsi="Arial" w:cs="Arial"/>
          <w:color w:val="FF0000"/>
          <w:kern w:val="36"/>
          <w:sz w:val="33"/>
        </w:rPr>
        <w:t>牧场青贮制作关键点控制</w:t>
      </w:r>
    </w:p>
    <w:p w:rsidR="000E6F75" w:rsidRPr="00BD2A19" w:rsidRDefault="000E6F75" w:rsidP="000E6F75">
      <w:pPr>
        <w:widowControl/>
        <w:shd w:val="clear" w:color="auto" w:fill="F7F8FB"/>
        <w:spacing w:before="100" w:beforeAutospacing="1" w:after="100" w:afterAutospacing="1"/>
        <w:jc w:val="left"/>
        <w:rPr>
          <w:rFonts w:ascii="Arial" w:eastAsia="宋体" w:hAnsi="Arial" w:cs="Arial"/>
          <w:color w:val="2B2B2B"/>
          <w:kern w:val="0"/>
          <w:szCs w:val="21"/>
        </w:rPr>
      </w:pPr>
      <w:r w:rsidRPr="00BD2A19">
        <w:rPr>
          <w:rFonts w:ascii="Arial" w:eastAsia="宋体" w:hAnsi="Arial" w:cs="Arial"/>
          <w:color w:val="2B2B2B"/>
          <w:kern w:val="0"/>
          <w:szCs w:val="21"/>
        </w:rPr>
        <w:t xml:space="preserve">　　</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D2A19">
        <w:rPr>
          <w:rFonts w:ascii="Arial" w:eastAsia="宋体" w:hAnsi="Arial" w:cs="Arial"/>
          <w:color w:val="2B2B2B"/>
          <w:kern w:val="0"/>
          <w:szCs w:val="21"/>
        </w:rPr>
        <w:t xml:space="preserve">　　</w:t>
      </w:r>
      <w:r w:rsidRPr="000E6F75">
        <w:rPr>
          <w:rFonts w:ascii="Arial" w:eastAsia="宋体" w:hAnsi="Arial" w:cs="Arial"/>
          <w:color w:val="2B2B2B"/>
          <w:kern w:val="0"/>
          <w:sz w:val="32"/>
          <w:szCs w:val="32"/>
        </w:rPr>
        <w:t>随着季节的转暖，各个牧业公司都在着手考虑一项重要的工作，那就是青贮前期的种植及收割工作。青贮作为奶牛场重要的饲料来源，无论是从利用效率、成本和对奶牛健康及产奶量的高低都有着重要的意义。可以说青贮品质的好与坏决定了整个牧场的利润高与低，奶牛的健康与否。所以，原生态牧业在每年的青贮收购前，要将所有参与种植与收割环节的人员进行一次专门的培训会议。我们称之为</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青贮会战</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，可见青贮收购工作的重要性。</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如何保证青贮收购的品质呢</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我认为青贮是农业种植、收割和畜牧业生产技术相结合的一个共同体，任何一个环节出现问题都将影响青贮的品质。通过近些年的牧场工作，我觉得要确保青贮的品质，应从以下几点入手：</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b/>
          <w:bCs/>
          <w:color w:val="2B2B2B"/>
          <w:kern w:val="0"/>
          <w:sz w:val="32"/>
          <w:szCs w:val="32"/>
        </w:rPr>
        <w:t>一、玉米种子与合作人的选择</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首先你要确定的是你想收获的是青贮饲料还是玉米青贮饲料。当然，你会告诉我你想收获后者。那么，我们的第一个环节就是种子的选择。以黑龙江甘南县为例，常年积温在</w:t>
      </w:r>
      <w:r w:rsidRPr="000E6F75">
        <w:rPr>
          <w:rFonts w:ascii="Arial" w:eastAsia="宋体" w:hAnsi="Arial" w:cs="Arial"/>
          <w:color w:val="2B2B2B"/>
          <w:kern w:val="0"/>
          <w:sz w:val="32"/>
          <w:szCs w:val="32"/>
        </w:rPr>
        <w:t>2500</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2700</w:t>
      </w:r>
      <w:r w:rsidRPr="000E6F75">
        <w:rPr>
          <w:rFonts w:ascii="宋体" w:eastAsia="宋体" w:hAnsi="宋体" w:cs="宋体" w:hint="eastAsia"/>
          <w:color w:val="2B2B2B"/>
          <w:kern w:val="0"/>
          <w:sz w:val="32"/>
          <w:szCs w:val="32"/>
        </w:rPr>
        <w:t>℃</w:t>
      </w:r>
      <w:r w:rsidRPr="000E6F75">
        <w:rPr>
          <w:rFonts w:ascii="Arial" w:eastAsia="宋体" w:hAnsi="Arial" w:cs="Arial"/>
          <w:color w:val="2B2B2B"/>
          <w:kern w:val="0"/>
          <w:sz w:val="32"/>
          <w:szCs w:val="32"/>
        </w:rPr>
        <w:t>，降雨量</w:t>
      </w:r>
      <w:r w:rsidRPr="000E6F75">
        <w:rPr>
          <w:rFonts w:ascii="Arial" w:eastAsia="宋体" w:hAnsi="Arial" w:cs="Arial"/>
          <w:color w:val="2B2B2B"/>
          <w:kern w:val="0"/>
          <w:sz w:val="32"/>
          <w:szCs w:val="32"/>
        </w:rPr>
        <w:t>350</w:t>
      </w:r>
      <w:r w:rsidRPr="000E6F75">
        <w:rPr>
          <w:rFonts w:ascii="Arial" w:eastAsia="宋体" w:hAnsi="Arial" w:cs="Arial"/>
          <w:color w:val="2B2B2B"/>
          <w:kern w:val="0"/>
          <w:sz w:val="32"/>
          <w:szCs w:val="32"/>
        </w:rPr>
        <w:t>毫米，要根据当地的实际气</w:t>
      </w:r>
      <w:r w:rsidRPr="000E6F75">
        <w:rPr>
          <w:rFonts w:ascii="Arial" w:eastAsia="宋体" w:hAnsi="Arial" w:cs="Arial"/>
          <w:color w:val="2B2B2B"/>
          <w:kern w:val="0"/>
          <w:sz w:val="32"/>
          <w:szCs w:val="32"/>
        </w:rPr>
        <w:lastRenderedPageBreak/>
        <w:t>候条件来选择适宜的品种，通常我们会选择龙单、金领等种子，成熟期一般在</w:t>
      </w:r>
      <w:r w:rsidRPr="000E6F75">
        <w:rPr>
          <w:rFonts w:ascii="Arial" w:eastAsia="宋体" w:hAnsi="Arial" w:cs="Arial"/>
          <w:color w:val="2B2B2B"/>
          <w:kern w:val="0"/>
          <w:sz w:val="32"/>
          <w:szCs w:val="32"/>
        </w:rPr>
        <w:t>115</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120</w:t>
      </w:r>
      <w:r w:rsidRPr="000E6F75">
        <w:rPr>
          <w:rFonts w:ascii="Arial" w:eastAsia="宋体" w:hAnsi="Arial" w:cs="Arial"/>
          <w:color w:val="2B2B2B"/>
          <w:kern w:val="0"/>
          <w:sz w:val="32"/>
          <w:szCs w:val="32"/>
        </w:rPr>
        <w:t>天。</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800000"/>
          <w:kern w:val="0"/>
          <w:sz w:val="32"/>
          <w:szCs w:val="32"/>
        </w:rPr>
        <w:t>合作人的选择</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一个万头牧场每年大概匹配</w:t>
      </w:r>
      <w:r w:rsidRPr="000E6F75">
        <w:rPr>
          <w:rFonts w:ascii="Arial" w:eastAsia="宋体" w:hAnsi="Arial" w:cs="Arial"/>
          <w:color w:val="2B2B2B"/>
          <w:kern w:val="0"/>
          <w:sz w:val="32"/>
          <w:szCs w:val="32"/>
        </w:rPr>
        <w:t>30000</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40000</w:t>
      </w:r>
      <w:r w:rsidRPr="000E6F75">
        <w:rPr>
          <w:rFonts w:ascii="Arial" w:eastAsia="宋体" w:hAnsi="Arial" w:cs="Arial"/>
          <w:color w:val="2B2B2B"/>
          <w:kern w:val="0"/>
          <w:sz w:val="32"/>
          <w:szCs w:val="32"/>
        </w:rPr>
        <w:t>亩土地用于种植青贮。此项工作工作量很大，如果单靠我们去做，会有很大难度，这就需要我们实行承包制。落实给当地有种植经验，有一定经济实力的个人或公司。我们最终以吨数、质量</w:t>
      </w:r>
      <w:r w:rsidRPr="000E6F75">
        <w:rPr>
          <w:rFonts w:ascii="Arial" w:eastAsia="宋体" w:hAnsi="Arial" w:cs="Arial"/>
          <w:color w:val="2B2B2B"/>
          <w:kern w:val="0"/>
          <w:sz w:val="32"/>
          <w:szCs w:val="32"/>
        </w:rPr>
        <w:t>(DM</w:t>
      </w:r>
      <w:r w:rsidRPr="000E6F75">
        <w:rPr>
          <w:rFonts w:ascii="Arial" w:eastAsia="宋体" w:hAnsi="Arial" w:cs="Arial"/>
          <w:color w:val="2B2B2B"/>
          <w:kern w:val="0"/>
          <w:sz w:val="32"/>
          <w:szCs w:val="32"/>
        </w:rPr>
        <w:t>、玉米籽粒含量和玉米籽粒破碎度</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等实行以质论价。同时给予技术上的支持和帮助，以及确定种植适合当地的玉米品种。</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b/>
          <w:bCs/>
          <w:color w:val="2B2B2B"/>
          <w:kern w:val="0"/>
          <w:sz w:val="32"/>
          <w:szCs w:val="32"/>
        </w:rPr>
        <w:t xml:space="preserve">　二、确定适宜的收割期</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以黑龙江为例，最佳收获开始期基本是在每年的</w:t>
      </w:r>
      <w:r w:rsidRPr="000E6F75">
        <w:rPr>
          <w:rFonts w:ascii="Arial" w:eastAsia="宋体" w:hAnsi="Arial" w:cs="Arial"/>
          <w:color w:val="2B2B2B"/>
          <w:kern w:val="0"/>
          <w:sz w:val="32"/>
          <w:szCs w:val="32"/>
        </w:rPr>
        <w:t>9</w:t>
      </w:r>
      <w:r w:rsidRPr="000E6F75">
        <w:rPr>
          <w:rFonts w:ascii="Arial" w:eastAsia="宋体" w:hAnsi="Arial" w:cs="Arial"/>
          <w:color w:val="2B2B2B"/>
          <w:kern w:val="0"/>
          <w:sz w:val="32"/>
          <w:szCs w:val="32"/>
        </w:rPr>
        <w:t>月</w:t>
      </w:r>
      <w:r w:rsidRPr="000E6F75">
        <w:rPr>
          <w:rFonts w:ascii="Arial" w:eastAsia="宋体" w:hAnsi="Arial" w:cs="Arial"/>
          <w:color w:val="2B2B2B"/>
          <w:kern w:val="0"/>
          <w:sz w:val="32"/>
          <w:szCs w:val="32"/>
        </w:rPr>
        <w:t>5</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10</w:t>
      </w:r>
      <w:r w:rsidRPr="000E6F75">
        <w:rPr>
          <w:rFonts w:ascii="Arial" w:eastAsia="宋体" w:hAnsi="Arial" w:cs="Arial"/>
          <w:color w:val="2B2B2B"/>
          <w:kern w:val="0"/>
          <w:sz w:val="32"/>
          <w:szCs w:val="32"/>
        </w:rPr>
        <w:t>号。此时检测青贮</w:t>
      </w:r>
      <w:r w:rsidRPr="000E6F75">
        <w:rPr>
          <w:rFonts w:ascii="Arial" w:eastAsia="宋体" w:hAnsi="Arial" w:cs="Arial"/>
          <w:color w:val="2B2B2B"/>
          <w:kern w:val="0"/>
          <w:sz w:val="32"/>
          <w:szCs w:val="32"/>
        </w:rPr>
        <w:t>DM</w:t>
      </w:r>
      <w:r w:rsidRPr="000E6F75">
        <w:rPr>
          <w:rFonts w:ascii="Arial" w:eastAsia="宋体" w:hAnsi="Arial" w:cs="Arial"/>
          <w:color w:val="2B2B2B"/>
          <w:kern w:val="0"/>
          <w:sz w:val="32"/>
          <w:szCs w:val="32"/>
        </w:rPr>
        <w:t>基本是在</w:t>
      </w:r>
      <w:r w:rsidRPr="000E6F75">
        <w:rPr>
          <w:rFonts w:ascii="Arial" w:eastAsia="宋体" w:hAnsi="Arial" w:cs="Arial"/>
          <w:color w:val="2B2B2B"/>
          <w:kern w:val="0"/>
          <w:sz w:val="32"/>
          <w:szCs w:val="32"/>
        </w:rPr>
        <w:t>28%</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30%</w:t>
      </w:r>
      <w:r w:rsidRPr="000E6F75">
        <w:rPr>
          <w:rFonts w:ascii="Arial" w:eastAsia="宋体" w:hAnsi="Arial" w:cs="Arial"/>
          <w:color w:val="2B2B2B"/>
          <w:kern w:val="0"/>
          <w:sz w:val="32"/>
          <w:szCs w:val="32"/>
        </w:rPr>
        <w:t>，因为考虑到收获期基本都在</w:t>
      </w:r>
      <w:r w:rsidRPr="000E6F75">
        <w:rPr>
          <w:rFonts w:ascii="Arial" w:eastAsia="宋体" w:hAnsi="Arial" w:cs="Arial"/>
          <w:color w:val="2B2B2B"/>
          <w:kern w:val="0"/>
          <w:sz w:val="32"/>
          <w:szCs w:val="32"/>
        </w:rPr>
        <w:t>30</w:t>
      </w:r>
      <w:r w:rsidRPr="000E6F75">
        <w:rPr>
          <w:rFonts w:ascii="Arial" w:eastAsia="宋体" w:hAnsi="Arial" w:cs="Arial"/>
          <w:color w:val="2B2B2B"/>
          <w:kern w:val="0"/>
          <w:sz w:val="32"/>
          <w:szCs w:val="32"/>
        </w:rPr>
        <w:t>天左右。如果按照每个牧场配备</w:t>
      </w:r>
      <w:r w:rsidRPr="000E6F75">
        <w:rPr>
          <w:rFonts w:ascii="Arial" w:eastAsia="宋体" w:hAnsi="Arial" w:cs="Arial"/>
          <w:color w:val="2B2B2B"/>
          <w:kern w:val="0"/>
          <w:sz w:val="32"/>
          <w:szCs w:val="32"/>
        </w:rPr>
        <w:t>5</w:t>
      </w:r>
      <w:r w:rsidRPr="000E6F75">
        <w:rPr>
          <w:rFonts w:ascii="Arial" w:eastAsia="宋体" w:hAnsi="Arial" w:cs="Arial"/>
          <w:color w:val="2B2B2B"/>
          <w:kern w:val="0"/>
          <w:sz w:val="32"/>
          <w:szCs w:val="32"/>
        </w:rPr>
        <w:t>台克拉斯收割机算，一台按照每天收割</w:t>
      </w:r>
      <w:r w:rsidRPr="000E6F75">
        <w:rPr>
          <w:rFonts w:ascii="Arial" w:eastAsia="宋体" w:hAnsi="Arial" w:cs="Arial"/>
          <w:color w:val="2B2B2B"/>
          <w:kern w:val="0"/>
          <w:sz w:val="32"/>
          <w:szCs w:val="32"/>
        </w:rPr>
        <w:t>300</w:t>
      </w:r>
      <w:r w:rsidRPr="000E6F75">
        <w:rPr>
          <w:rFonts w:ascii="Arial" w:eastAsia="宋体" w:hAnsi="Arial" w:cs="Arial"/>
          <w:color w:val="2B2B2B"/>
          <w:kern w:val="0"/>
          <w:sz w:val="32"/>
          <w:szCs w:val="32"/>
        </w:rPr>
        <w:t>亩、刨除因下雨等其他因素导致的误工，还需要近</w:t>
      </w:r>
      <w:r w:rsidRPr="000E6F75">
        <w:rPr>
          <w:rFonts w:ascii="Arial" w:eastAsia="宋体" w:hAnsi="Arial" w:cs="Arial"/>
          <w:color w:val="2B2B2B"/>
          <w:kern w:val="0"/>
          <w:sz w:val="32"/>
          <w:szCs w:val="32"/>
        </w:rPr>
        <w:t>30</w:t>
      </w:r>
      <w:r w:rsidRPr="000E6F75">
        <w:rPr>
          <w:rFonts w:ascii="Arial" w:eastAsia="宋体" w:hAnsi="Arial" w:cs="Arial"/>
          <w:color w:val="2B2B2B"/>
          <w:kern w:val="0"/>
          <w:sz w:val="32"/>
          <w:szCs w:val="32"/>
        </w:rPr>
        <w:t>天。收获后期青贮的</w:t>
      </w:r>
      <w:r w:rsidRPr="000E6F75">
        <w:rPr>
          <w:rFonts w:ascii="Arial" w:eastAsia="宋体" w:hAnsi="Arial" w:cs="Arial"/>
          <w:color w:val="2B2B2B"/>
          <w:kern w:val="0"/>
          <w:sz w:val="32"/>
          <w:szCs w:val="32"/>
        </w:rPr>
        <w:t>DM</w:t>
      </w:r>
      <w:r w:rsidRPr="000E6F75">
        <w:rPr>
          <w:rFonts w:ascii="Arial" w:eastAsia="宋体" w:hAnsi="Arial" w:cs="Arial"/>
          <w:color w:val="2B2B2B"/>
          <w:kern w:val="0"/>
          <w:sz w:val="32"/>
          <w:szCs w:val="32"/>
        </w:rPr>
        <w:t>会一天比一天高，如果收获期太长，会导致青贮品质下降。我们都知道玉米达到蜡熟期时，</w:t>
      </w:r>
      <w:r w:rsidRPr="000E6F75">
        <w:rPr>
          <w:rFonts w:ascii="Arial" w:eastAsia="宋体" w:hAnsi="Arial" w:cs="Arial"/>
          <w:color w:val="2B2B2B"/>
          <w:kern w:val="0"/>
          <w:sz w:val="32"/>
          <w:szCs w:val="32"/>
        </w:rPr>
        <w:t>DM</w:t>
      </w:r>
      <w:r w:rsidRPr="000E6F75">
        <w:rPr>
          <w:rFonts w:ascii="Arial" w:eastAsia="宋体" w:hAnsi="Arial" w:cs="Arial"/>
          <w:color w:val="2B2B2B"/>
          <w:kern w:val="0"/>
          <w:sz w:val="32"/>
          <w:szCs w:val="32"/>
        </w:rPr>
        <w:t>含量在</w:t>
      </w:r>
      <w:r w:rsidRPr="000E6F75">
        <w:rPr>
          <w:rFonts w:ascii="Arial" w:eastAsia="宋体" w:hAnsi="Arial" w:cs="Arial"/>
          <w:color w:val="2B2B2B"/>
          <w:kern w:val="0"/>
          <w:sz w:val="32"/>
          <w:szCs w:val="32"/>
        </w:rPr>
        <w:t>25%</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30%</w:t>
      </w:r>
      <w:r w:rsidRPr="000E6F75">
        <w:rPr>
          <w:rFonts w:ascii="Arial" w:eastAsia="宋体" w:hAnsi="Arial" w:cs="Arial"/>
          <w:color w:val="2B2B2B"/>
          <w:kern w:val="0"/>
          <w:sz w:val="32"/>
          <w:szCs w:val="32"/>
        </w:rPr>
        <w:t>，这时的水份含量最适宜乳酸菌繁殖。如果</w:t>
      </w:r>
      <w:r w:rsidRPr="000E6F75">
        <w:rPr>
          <w:rFonts w:ascii="Arial" w:eastAsia="宋体" w:hAnsi="Arial" w:cs="Arial"/>
          <w:color w:val="2B2B2B"/>
          <w:kern w:val="0"/>
          <w:sz w:val="32"/>
          <w:szCs w:val="32"/>
        </w:rPr>
        <w:t>DM</w:t>
      </w:r>
      <w:r w:rsidRPr="000E6F75">
        <w:rPr>
          <w:rFonts w:ascii="Arial" w:eastAsia="宋体" w:hAnsi="Arial" w:cs="Arial"/>
          <w:color w:val="2B2B2B"/>
          <w:kern w:val="0"/>
          <w:sz w:val="32"/>
          <w:szCs w:val="32"/>
        </w:rPr>
        <w:t>过低水份会带走大量的淀粉等营养物质，不利于发酵，使营养物质损失。</w:t>
      </w:r>
      <w:r w:rsidRPr="000E6F75">
        <w:rPr>
          <w:rFonts w:ascii="Arial" w:eastAsia="宋体" w:hAnsi="Arial" w:cs="Arial"/>
          <w:color w:val="2B2B2B"/>
          <w:kern w:val="0"/>
          <w:sz w:val="32"/>
          <w:szCs w:val="32"/>
        </w:rPr>
        <w:lastRenderedPageBreak/>
        <w:t>同样</w:t>
      </w:r>
      <w:r w:rsidRPr="000E6F75">
        <w:rPr>
          <w:rFonts w:ascii="Arial" w:eastAsia="宋体" w:hAnsi="Arial" w:cs="Arial"/>
          <w:color w:val="2B2B2B"/>
          <w:kern w:val="0"/>
          <w:sz w:val="32"/>
          <w:szCs w:val="32"/>
        </w:rPr>
        <w:t>DM</w:t>
      </w:r>
      <w:r w:rsidRPr="000E6F75">
        <w:rPr>
          <w:rFonts w:ascii="Arial" w:eastAsia="宋体" w:hAnsi="Arial" w:cs="Arial"/>
          <w:color w:val="2B2B2B"/>
          <w:kern w:val="0"/>
          <w:sz w:val="32"/>
          <w:szCs w:val="32"/>
        </w:rPr>
        <w:t>过高，因乳酸菌在发酵过程当中需要一部分水份，如果水份过低也不利于发酵，不利于青贮的压实。同时根据每天测定的</w:t>
      </w:r>
      <w:r w:rsidRPr="000E6F75">
        <w:rPr>
          <w:rFonts w:ascii="Arial" w:eastAsia="宋体" w:hAnsi="Arial" w:cs="Arial"/>
          <w:color w:val="2B2B2B"/>
          <w:kern w:val="0"/>
          <w:sz w:val="32"/>
          <w:szCs w:val="32"/>
        </w:rPr>
        <w:t>DM</w:t>
      </w:r>
      <w:r w:rsidRPr="000E6F75">
        <w:rPr>
          <w:rFonts w:ascii="Arial" w:eastAsia="宋体" w:hAnsi="Arial" w:cs="Arial"/>
          <w:color w:val="2B2B2B"/>
          <w:kern w:val="0"/>
          <w:sz w:val="32"/>
          <w:szCs w:val="32"/>
        </w:rPr>
        <w:t>情况，我们应及时调整青贮的切割长度。</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见下表</w:t>
      </w:r>
      <w:r w:rsidRPr="000E6F75">
        <w:rPr>
          <w:rFonts w:ascii="Arial" w:eastAsia="宋体"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8" w:space="0" w:color="000000"/>
          <w:insideV w:val="single" w:sz="8" w:space="0" w:color="000000"/>
        </w:tblBorders>
        <w:tblCellMar>
          <w:left w:w="0" w:type="dxa"/>
          <w:right w:w="0" w:type="dxa"/>
        </w:tblCellMar>
        <w:tblLook w:val="04A0"/>
      </w:tblPr>
      <w:tblGrid>
        <w:gridCol w:w="3488"/>
        <w:gridCol w:w="1568"/>
      </w:tblGrid>
      <w:tr w:rsidR="000E6F75" w:rsidRPr="000E6F75" w:rsidTr="008302AE">
        <w:trPr>
          <w:trHeight w:hRule="exact" w:val="397"/>
          <w:jc w:val="center"/>
        </w:trPr>
        <w:tc>
          <w:tcPr>
            <w:tcW w:w="0" w:type="auto"/>
            <w:tcBorders>
              <w:top w:val="single" w:sz="4" w:space="0" w:color="auto"/>
              <w:left w:val="single" w:sz="4" w:space="0" w:color="auto"/>
              <w:bottom w:val="single" w:sz="8" w:space="0" w:color="000000"/>
              <w:right w:val="single" w:sz="8" w:space="0" w:color="000000"/>
            </w:tcBorders>
            <w:shd w:val="clear" w:color="auto" w:fill="FBD4B4" w:themeFill="accent6"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jc w:val="center"/>
              <w:rPr>
                <w:rFonts w:ascii="宋体" w:eastAsia="宋体" w:hAnsi="宋体" w:cs="宋体"/>
                <w:color w:val="828282"/>
                <w:kern w:val="0"/>
                <w:sz w:val="32"/>
                <w:szCs w:val="32"/>
              </w:rPr>
            </w:pPr>
            <w:r w:rsidRPr="000E6F75">
              <w:rPr>
                <w:rFonts w:cs="宋体" w:hint="eastAsia"/>
                <w:color w:val="000000"/>
                <w:kern w:val="0"/>
                <w:sz w:val="32"/>
                <w:szCs w:val="32"/>
              </w:rPr>
              <w:t>青贮玉米的干物质含量</w:t>
            </w:r>
          </w:p>
        </w:tc>
        <w:tc>
          <w:tcPr>
            <w:tcW w:w="0" w:type="auto"/>
            <w:tcBorders>
              <w:top w:val="single" w:sz="4" w:space="0" w:color="auto"/>
              <w:left w:val="single" w:sz="8" w:space="0" w:color="000000"/>
              <w:bottom w:val="single" w:sz="8" w:space="0" w:color="000000"/>
              <w:right w:val="single" w:sz="4" w:space="0" w:color="auto"/>
            </w:tcBorders>
            <w:shd w:val="clear" w:color="auto" w:fill="FBD4B4" w:themeFill="accent6"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line="-397" w:lineRule="auto"/>
              <w:jc w:val="center"/>
              <w:rPr>
                <w:rFonts w:ascii="宋体" w:eastAsia="宋体" w:hAnsi="宋体" w:cs="宋体"/>
                <w:color w:val="828282"/>
                <w:kern w:val="0"/>
                <w:sz w:val="32"/>
                <w:szCs w:val="32"/>
              </w:rPr>
            </w:pPr>
            <w:r w:rsidRPr="000E6F75">
              <w:rPr>
                <w:rFonts w:cs="宋体" w:hint="eastAsia"/>
                <w:color w:val="000000"/>
                <w:kern w:val="0"/>
                <w:sz w:val="32"/>
                <w:szCs w:val="32"/>
              </w:rPr>
              <w:t>切割长度</w:t>
            </w:r>
          </w:p>
        </w:tc>
      </w:tr>
      <w:tr w:rsidR="000E6F75" w:rsidRPr="000E6F75" w:rsidTr="008302AE">
        <w:trPr>
          <w:trHeight w:hRule="exact" w:val="397"/>
          <w:jc w:val="center"/>
        </w:trPr>
        <w:tc>
          <w:tcPr>
            <w:tcW w:w="0" w:type="auto"/>
            <w:tcBorders>
              <w:top w:val="single" w:sz="8" w:space="0" w:color="000000"/>
              <w:left w:val="single" w:sz="4" w:space="0" w:color="auto"/>
              <w:bottom w:val="single" w:sz="8" w:space="0" w:color="000000"/>
              <w:right w:val="single" w:sz="8" w:space="0" w:color="000000"/>
            </w:tcBorders>
            <w:shd w:val="clear" w:color="auto" w:fill="B8CCE4" w:themeFill="accent1"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jc w:val="center"/>
              <w:rPr>
                <w:rFonts w:ascii="宋体" w:eastAsia="宋体" w:hAnsi="宋体" w:cs="宋体"/>
                <w:color w:val="828282"/>
                <w:kern w:val="0"/>
                <w:sz w:val="32"/>
                <w:szCs w:val="32"/>
              </w:rPr>
            </w:pPr>
            <w:r w:rsidRPr="000E6F75">
              <w:rPr>
                <w:rFonts w:cs="宋体" w:hint="eastAsia"/>
                <w:color w:val="000000"/>
                <w:kern w:val="0"/>
                <w:sz w:val="32"/>
                <w:szCs w:val="32"/>
              </w:rPr>
              <w:t>＜</w:t>
            </w:r>
            <w:r w:rsidRPr="000E6F75">
              <w:rPr>
                <w:rFonts w:ascii="宋体" w:eastAsia="宋体" w:hAnsi="宋体" w:cs="宋体"/>
                <w:color w:val="000000"/>
                <w:kern w:val="0"/>
                <w:sz w:val="32"/>
                <w:szCs w:val="32"/>
              </w:rPr>
              <w:t>28%</w:t>
            </w:r>
          </w:p>
        </w:tc>
        <w:tc>
          <w:tcPr>
            <w:tcW w:w="0" w:type="auto"/>
            <w:tcBorders>
              <w:top w:val="single" w:sz="8" w:space="0" w:color="000000"/>
              <w:left w:val="single" w:sz="8" w:space="0" w:color="000000"/>
              <w:bottom w:val="single" w:sz="8" w:space="0" w:color="000000"/>
              <w:right w:val="single" w:sz="4" w:space="0" w:color="auto"/>
            </w:tcBorders>
            <w:shd w:val="clear" w:color="auto" w:fill="B8CCE4" w:themeFill="accent1"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line="-397" w:lineRule="auto"/>
              <w:jc w:val="center"/>
              <w:rPr>
                <w:rFonts w:ascii="宋体" w:eastAsia="宋体" w:hAnsi="宋体" w:cs="宋体"/>
                <w:color w:val="828282"/>
                <w:kern w:val="0"/>
                <w:sz w:val="32"/>
                <w:szCs w:val="32"/>
              </w:rPr>
            </w:pPr>
            <w:r w:rsidRPr="000E6F75">
              <w:rPr>
                <w:rFonts w:ascii="宋体" w:eastAsia="宋体" w:hAnsi="宋体" w:cs="宋体"/>
                <w:color w:val="000000"/>
                <w:kern w:val="0"/>
                <w:sz w:val="32"/>
                <w:szCs w:val="32"/>
              </w:rPr>
              <w:t>1.7cm</w:t>
            </w:r>
          </w:p>
        </w:tc>
      </w:tr>
      <w:tr w:rsidR="000E6F75" w:rsidRPr="000E6F75" w:rsidTr="008302AE">
        <w:trPr>
          <w:trHeight w:hRule="exact" w:val="397"/>
          <w:jc w:val="center"/>
        </w:trPr>
        <w:tc>
          <w:tcPr>
            <w:tcW w:w="0" w:type="auto"/>
            <w:tcBorders>
              <w:top w:val="single" w:sz="8" w:space="0" w:color="000000"/>
              <w:left w:val="single" w:sz="4" w:space="0" w:color="auto"/>
              <w:bottom w:val="single" w:sz="8" w:space="0" w:color="000000"/>
              <w:right w:val="single" w:sz="8" w:space="0" w:color="000000"/>
            </w:tcBorders>
            <w:shd w:val="clear" w:color="auto" w:fill="FBD4B4" w:themeFill="accent6"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jc w:val="center"/>
              <w:rPr>
                <w:rFonts w:ascii="宋体" w:eastAsia="宋体" w:hAnsi="宋体" w:cs="宋体"/>
                <w:color w:val="828282"/>
                <w:kern w:val="0"/>
                <w:sz w:val="32"/>
                <w:szCs w:val="32"/>
              </w:rPr>
            </w:pPr>
            <w:r w:rsidRPr="000E6F75">
              <w:rPr>
                <w:rFonts w:ascii="宋体" w:eastAsia="宋体" w:hAnsi="宋体" w:cs="宋体"/>
                <w:color w:val="000000"/>
                <w:kern w:val="0"/>
                <w:sz w:val="32"/>
                <w:szCs w:val="32"/>
              </w:rPr>
              <w:t>28</w:t>
            </w:r>
            <w:r w:rsidRPr="000E6F75">
              <w:rPr>
                <w:rFonts w:cs="宋体" w:hint="eastAsia"/>
                <w:color w:val="000000"/>
                <w:kern w:val="0"/>
                <w:sz w:val="32"/>
                <w:szCs w:val="32"/>
              </w:rPr>
              <w:t>～</w:t>
            </w:r>
            <w:r w:rsidRPr="000E6F75">
              <w:rPr>
                <w:rFonts w:ascii="宋体" w:eastAsia="宋体" w:hAnsi="宋体" w:cs="宋体"/>
                <w:color w:val="000000"/>
                <w:kern w:val="0"/>
                <w:sz w:val="32"/>
                <w:szCs w:val="32"/>
              </w:rPr>
              <w:t>32%</w:t>
            </w:r>
          </w:p>
        </w:tc>
        <w:tc>
          <w:tcPr>
            <w:tcW w:w="0" w:type="auto"/>
            <w:tcBorders>
              <w:top w:val="single" w:sz="8" w:space="0" w:color="000000"/>
              <w:left w:val="single" w:sz="8" w:space="0" w:color="000000"/>
              <w:bottom w:val="single" w:sz="8" w:space="0" w:color="000000"/>
              <w:right w:val="single" w:sz="4" w:space="0" w:color="auto"/>
            </w:tcBorders>
            <w:shd w:val="clear" w:color="auto" w:fill="FBD4B4" w:themeFill="accent6"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line="-397" w:lineRule="auto"/>
              <w:jc w:val="center"/>
              <w:rPr>
                <w:rFonts w:ascii="宋体" w:eastAsia="宋体" w:hAnsi="宋体" w:cs="宋体"/>
                <w:color w:val="828282"/>
                <w:kern w:val="0"/>
                <w:sz w:val="32"/>
                <w:szCs w:val="32"/>
              </w:rPr>
            </w:pPr>
            <w:r w:rsidRPr="000E6F75">
              <w:rPr>
                <w:rFonts w:ascii="宋体" w:eastAsia="宋体" w:hAnsi="宋体" w:cs="宋体"/>
                <w:color w:val="000000"/>
                <w:kern w:val="0"/>
                <w:sz w:val="32"/>
                <w:szCs w:val="32"/>
              </w:rPr>
              <w:t>1.4cm</w:t>
            </w:r>
          </w:p>
        </w:tc>
      </w:tr>
      <w:tr w:rsidR="000E6F75" w:rsidRPr="000E6F75" w:rsidTr="008302AE">
        <w:trPr>
          <w:trHeight w:hRule="exact" w:val="397"/>
          <w:jc w:val="center"/>
        </w:trPr>
        <w:tc>
          <w:tcPr>
            <w:tcW w:w="0" w:type="auto"/>
            <w:tcBorders>
              <w:top w:val="single" w:sz="8" w:space="0" w:color="000000"/>
              <w:left w:val="single" w:sz="4" w:space="0" w:color="auto"/>
              <w:bottom w:val="single" w:sz="8" w:space="0" w:color="000000"/>
              <w:right w:val="single" w:sz="8" w:space="0" w:color="000000"/>
            </w:tcBorders>
            <w:shd w:val="clear" w:color="auto" w:fill="B8CCE4" w:themeFill="accent1"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jc w:val="center"/>
              <w:rPr>
                <w:rFonts w:ascii="宋体" w:eastAsia="宋体" w:hAnsi="宋体" w:cs="宋体"/>
                <w:color w:val="828282"/>
                <w:kern w:val="0"/>
                <w:sz w:val="32"/>
                <w:szCs w:val="32"/>
              </w:rPr>
            </w:pPr>
            <w:r w:rsidRPr="000E6F75">
              <w:rPr>
                <w:rFonts w:ascii="宋体" w:eastAsia="宋体" w:hAnsi="宋体" w:cs="宋体"/>
                <w:color w:val="000000"/>
                <w:kern w:val="0"/>
                <w:sz w:val="32"/>
                <w:szCs w:val="32"/>
              </w:rPr>
              <w:t>32</w:t>
            </w:r>
            <w:r w:rsidRPr="000E6F75">
              <w:rPr>
                <w:rFonts w:cs="宋体" w:hint="eastAsia"/>
                <w:color w:val="000000"/>
                <w:kern w:val="0"/>
                <w:sz w:val="32"/>
                <w:szCs w:val="32"/>
              </w:rPr>
              <w:t>～</w:t>
            </w:r>
            <w:r w:rsidRPr="000E6F75">
              <w:rPr>
                <w:rFonts w:ascii="宋体" w:eastAsia="宋体" w:hAnsi="宋体" w:cs="宋体"/>
                <w:color w:val="000000"/>
                <w:kern w:val="0"/>
                <w:sz w:val="32"/>
                <w:szCs w:val="32"/>
              </w:rPr>
              <w:t>35%</w:t>
            </w:r>
          </w:p>
        </w:tc>
        <w:tc>
          <w:tcPr>
            <w:tcW w:w="0" w:type="auto"/>
            <w:tcBorders>
              <w:top w:val="single" w:sz="8" w:space="0" w:color="000000"/>
              <w:left w:val="single" w:sz="8" w:space="0" w:color="000000"/>
              <w:bottom w:val="single" w:sz="8" w:space="0" w:color="000000"/>
              <w:right w:val="single" w:sz="4" w:space="0" w:color="auto"/>
            </w:tcBorders>
            <w:shd w:val="clear" w:color="auto" w:fill="B8CCE4" w:themeFill="accent1"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line="-397" w:lineRule="auto"/>
              <w:jc w:val="center"/>
              <w:rPr>
                <w:rFonts w:ascii="宋体" w:eastAsia="宋体" w:hAnsi="宋体" w:cs="宋体"/>
                <w:color w:val="828282"/>
                <w:kern w:val="0"/>
                <w:sz w:val="32"/>
                <w:szCs w:val="32"/>
              </w:rPr>
            </w:pPr>
            <w:r w:rsidRPr="000E6F75">
              <w:rPr>
                <w:rFonts w:ascii="宋体" w:eastAsia="宋体" w:hAnsi="宋体" w:cs="宋体"/>
                <w:color w:val="000000"/>
                <w:kern w:val="0"/>
                <w:sz w:val="32"/>
                <w:szCs w:val="32"/>
              </w:rPr>
              <w:t>1.1cm</w:t>
            </w:r>
          </w:p>
        </w:tc>
      </w:tr>
      <w:tr w:rsidR="000E6F75" w:rsidRPr="000E6F75" w:rsidTr="008302AE">
        <w:trPr>
          <w:trHeight w:hRule="exact" w:val="397"/>
          <w:jc w:val="center"/>
        </w:trPr>
        <w:tc>
          <w:tcPr>
            <w:tcW w:w="0" w:type="auto"/>
            <w:tcBorders>
              <w:top w:val="single" w:sz="8" w:space="0" w:color="000000"/>
              <w:left w:val="single" w:sz="4" w:space="0" w:color="auto"/>
              <w:bottom w:val="single" w:sz="4" w:space="0" w:color="auto"/>
              <w:right w:val="single" w:sz="8" w:space="0" w:color="000000"/>
            </w:tcBorders>
            <w:shd w:val="clear" w:color="auto" w:fill="FBD4B4" w:themeFill="accent6"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jc w:val="center"/>
              <w:rPr>
                <w:rFonts w:ascii="宋体" w:eastAsia="宋体" w:hAnsi="宋体" w:cs="宋体"/>
                <w:color w:val="828282"/>
                <w:kern w:val="0"/>
                <w:sz w:val="32"/>
                <w:szCs w:val="32"/>
              </w:rPr>
            </w:pPr>
            <w:r w:rsidRPr="000E6F75">
              <w:rPr>
                <w:rFonts w:cs="宋体" w:hint="eastAsia"/>
                <w:color w:val="000000"/>
                <w:kern w:val="0"/>
                <w:sz w:val="32"/>
                <w:szCs w:val="32"/>
              </w:rPr>
              <w:t>＞</w:t>
            </w:r>
            <w:r w:rsidRPr="000E6F75">
              <w:rPr>
                <w:rFonts w:ascii="宋体" w:eastAsia="宋体" w:hAnsi="宋体" w:cs="宋体"/>
                <w:color w:val="000000"/>
                <w:kern w:val="0"/>
                <w:sz w:val="32"/>
                <w:szCs w:val="32"/>
              </w:rPr>
              <w:t>35%</w:t>
            </w:r>
          </w:p>
        </w:tc>
        <w:tc>
          <w:tcPr>
            <w:tcW w:w="0" w:type="auto"/>
            <w:tcBorders>
              <w:top w:val="single" w:sz="8" w:space="0" w:color="000000"/>
              <w:left w:val="single" w:sz="8" w:space="0" w:color="000000"/>
              <w:bottom w:val="single" w:sz="4" w:space="0" w:color="auto"/>
              <w:right w:val="single" w:sz="4" w:space="0" w:color="auto"/>
            </w:tcBorders>
            <w:shd w:val="clear" w:color="auto" w:fill="FBD4B4" w:themeFill="accent6" w:themeFillTint="66"/>
            <w:tcMar>
              <w:top w:w="72" w:type="dxa"/>
              <w:left w:w="144" w:type="dxa"/>
              <w:bottom w:w="72" w:type="dxa"/>
              <w:right w:w="144" w:type="dxa"/>
            </w:tcMar>
            <w:vAlign w:val="center"/>
            <w:hideMark/>
          </w:tcPr>
          <w:p w:rsidR="000E6F75" w:rsidRPr="000E6F75" w:rsidRDefault="000E6F75" w:rsidP="008302AE">
            <w:pPr>
              <w:widowControl/>
              <w:spacing w:before="100" w:beforeAutospacing="1" w:after="100" w:afterAutospacing="1" w:line="-397" w:lineRule="auto"/>
              <w:jc w:val="center"/>
              <w:rPr>
                <w:rFonts w:ascii="宋体" w:eastAsia="宋体" w:hAnsi="宋体" w:cs="宋体"/>
                <w:color w:val="828282"/>
                <w:kern w:val="0"/>
                <w:sz w:val="32"/>
                <w:szCs w:val="32"/>
              </w:rPr>
            </w:pPr>
            <w:r w:rsidRPr="000E6F75">
              <w:rPr>
                <w:rFonts w:ascii="宋体" w:eastAsia="宋体" w:hAnsi="宋体" w:cs="宋体"/>
                <w:color w:val="000000"/>
                <w:kern w:val="0"/>
                <w:sz w:val="32"/>
                <w:szCs w:val="32"/>
              </w:rPr>
              <w:t>0.9cm</w:t>
            </w:r>
          </w:p>
        </w:tc>
      </w:tr>
    </w:tbl>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同时，应及时观察收割机在地里的留茬高度，一般控制在</w:t>
      </w:r>
      <w:r w:rsidRPr="000E6F75">
        <w:rPr>
          <w:rFonts w:ascii="Arial" w:eastAsia="宋体" w:hAnsi="Arial" w:cs="Arial"/>
          <w:color w:val="2B2B2B"/>
          <w:kern w:val="0"/>
          <w:sz w:val="32"/>
          <w:szCs w:val="32"/>
        </w:rPr>
        <w:t>20</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25CM</w:t>
      </w:r>
      <w:r w:rsidRPr="000E6F75">
        <w:rPr>
          <w:rFonts w:ascii="Arial" w:eastAsia="宋体" w:hAnsi="Arial" w:cs="Arial"/>
          <w:color w:val="2B2B2B"/>
          <w:kern w:val="0"/>
          <w:sz w:val="32"/>
          <w:szCs w:val="32"/>
        </w:rPr>
        <w:t>，避免留茬过低将底部的一些有害菌带入青贮当中，也考虑石头等异物对收割机造成损坏，以及农户造成经济上的损失等。</w:t>
      </w:r>
    </w:p>
    <w:p w:rsidR="000E6F75" w:rsidRPr="000E6F75" w:rsidRDefault="000E6F75" w:rsidP="000E6F75">
      <w:pPr>
        <w:widowControl/>
        <w:shd w:val="clear" w:color="auto" w:fill="F7F8FB"/>
        <w:spacing w:before="100" w:beforeAutospacing="1" w:after="100" w:afterAutospacing="1"/>
        <w:jc w:val="center"/>
        <w:rPr>
          <w:rFonts w:ascii="Arial" w:eastAsia="宋体" w:hAnsi="Arial" w:cs="Arial"/>
          <w:color w:val="2B2B2B"/>
          <w:kern w:val="0"/>
          <w:sz w:val="32"/>
          <w:szCs w:val="32"/>
        </w:rPr>
      </w:pP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b/>
          <w:bCs/>
          <w:color w:val="2B2B2B"/>
          <w:kern w:val="0"/>
          <w:sz w:val="32"/>
          <w:szCs w:val="32"/>
        </w:rPr>
        <w:t>三、检验环节</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对每天进场的青贮要进行不间断的检测，包括干物质、玉米破碎度、青贮切割长度、压实密度等。</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800000"/>
          <w:kern w:val="0"/>
          <w:sz w:val="32"/>
          <w:szCs w:val="32"/>
        </w:rPr>
        <w:t>1.</w:t>
      </w:r>
      <w:r w:rsidRPr="000E6F75">
        <w:rPr>
          <w:rFonts w:ascii="Arial" w:eastAsia="宋体" w:hAnsi="Arial" w:cs="Arial"/>
          <w:color w:val="800000"/>
          <w:kern w:val="0"/>
          <w:sz w:val="32"/>
          <w:szCs w:val="32"/>
        </w:rPr>
        <w:t>干物质检测</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2B2B2B"/>
          <w:kern w:val="0"/>
          <w:sz w:val="32"/>
          <w:szCs w:val="32"/>
        </w:rPr>
        <w:t>(1)</w:t>
      </w:r>
      <w:r w:rsidRPr="000E6F75">
        <w:rPr>
          <w:rFonts w:ascii="Arial" w:eastAsia="宋体" w:hAnsi="Arial" w:cs="Arial"/>
          <w:color w:val="2B2B2B"/>
          <w:kern w:val="0"/>
          <w:sz w:val="32"/>
          <w:szCs w:val="32"/>
        </w:rPr>
        <w:t>使用微波炉检测，称取微波炉底盘的重量，并做好记录。</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记录重量</w:t>
      </w:r>
      <w:r w:rsidRPr="000E6F75">
        <w:rPr>
          <w:rFonts w:ascii="Arial" w:eastAsia="宋体" w:hAnsi="Arial" w:cs="Arial"/>
          <w:color w:val="2B2B2B"/>
          <w:kern w:val="0"/>
          <w:sz w:val="32"/>
          <w:szCs w:val="32"/>
        </w:rPr>
        <w:t>A)</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lastRenderedPageBreak/>
        <w:t xml:space="preserve">　　</w:t>
      </w:r>
      <w:r w:rsidRPr="000E6F75">
        <w:rPr>
          <w:rFonts w:ascii="Arial" w:eastAsia="宋体" w:hAnsi="Arial" w:cs="Arial"/>
          <w:color w:val="2B2B2B"/>
          <w:kern w:val="0"/>
          <w:sz w:val="32"/>
          <w:szCs w:val="32"/>
        </w:rPr>
        <w:t>(2)</w:t>
      </w:r>
      <w:r w:rsidRPr="000E6F75">
        <w:rPr>
          <w:rFonts w:ascii="Arial" w:eastAsia="宋体" w:hAnsi="Arial" w:cs="Arial"/>
          <w:color w:val="2B2B2B"/>
          <w:kern w:val="0"/>
          <w:sz w:val="32"/>
          <w:szCs w:val="32"/>
        </w:rPr>
        <w:t>称取青贮样品</w:t>
      </w:r>
      <w:r w:rsidRPr="000E6F75">
        <w:rPr>
          <w:rFonts w:ascii="Arial" w:eastAsia="宋体" w:hAnsi="Arial" w:cs="Arial"/>
          <w:color w:val="2B2B2B"/>
          <w:kern w:val="0"/>
          <w:sz w:val="32"/>
          <w:szCs w:val="32"/>
        </w:rPr>
        <w:t>100</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200g(</w:t>
      </w:r>
      <w:r w:rsidRPr="000E6F75">
        <w:rPr>
          <w:rFonts w:ascii="Arial" w:eastAsia="宋体" w:hAnsi="Arial" w:cs="Arial"/>
          <w:color w:val="2B2B2B"/>
          <w:kern w:val="0"/>
          <w:sz w:val="32"/>
          <w:szCs w:val="32"/>
        </w:rPr>
        <w:t>记录重量</w:t>
      </w:r>
      <w:r w:rsidRPr="000E6F75">
        <w:rPr>
          <w:rFonts w:ascii="Arial" w:eastAsia="宋体" w:hAnsi="Arial" w:cs="Arial"/>
          <w:color w:val="2B2B2B"/>
          <w:kern w:val="0"/>
          <w:sz w:val="32"/>
          <w:szCs w:val="32"/>
        </w:rPr>
        <w:t>B)</w:t>
      </w:r>
      <w:r w:rsidRPr="000E6F75">
        <w:rPr>
          <w:rFonts w:ascii="Arial" w:eastAsia="宋体" w:hAnsi="Arial" w:cs="Arial"/>
          <w:color w:val="2B2B2B"/>
          <w:kern w:val="0"/>
          <w:sz w:val="32"/>
          <w:szCs w:val="32"/>
        </w:rPr>
        <w:t>，记住，样品越大，测定数值越准确。</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2B2B2B"/>
          <w:kern w:val="0"/>
          <w:sz w:val="32"/>
          <w:szCs w:val="32"/>
        </w:rPr>
        <w:t>(3)</w:t>
      </w:r>
      <w:r w:rsidRPr="000E6F75">
        <w:rPr>
          <w:rFonts w:ascii="Arial" w:eastAsia="宋体" w:hAnsi="Arial" w:cs="Arial"/>
          <w:color w:val="2B2B2B"/>
          <w:kern w:val="0"/>
          <w:sz w:val="32"/>
          <w:szCs w:val="32"/>
        </w:rPr>
        <w:t>在微波炉内用玻璃杯放置</w:t>
      </w:r>
      <w:r w:rsidRPr="000E6F75">
        <w:rPr>
          <w:rFonts w:ascii="Arial" w:eastAsia="宋体" w:hAnsi="Arial" w:cs="Arial"/>
          <w:color w:val="2B2B2B"/>
          <w:kern w:val="0"/>
          <w:sz w:val="32"/>
          <w:szCs w:val="32"/>
        </w:rPr>
        <w:t>20</w:t>
      </w:r>
      <w:r w:rsidRPr="000E6F75">
        <w:rPr>
          <w:rFonts w:ascii="Arial" w:eastAsia="宋体" w:hAnsi="Arial" w:cs="Arial"/>
          <w:color w:val="2B2B2B"/>
          <w:kern w:val="0"/>
          <w:sz w:val="32"/>
          <w:szCs w:val="32"/>
        </w:rPr>
        <w:t>毫升的水，以吸收额外的热量，防止起火</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很重要</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2B2B2B"/>
          <w:kern w:val="0"/>
          <w:sz w:val="32"/>
          <w:szCs w:val="32"/>
        </w:rPr>
        <w:t>(4)</w:t>
      </w:r>
      <w:r w:rsidRPr="000E6F75">
        <w:rPr>
          <w:rFonts w:ascii="Arial" w:eastAsia="宋体" w:hAnsi="Arial" w:cs="Arial"/>
          <w:color w:val="2B2B2B"/>
          <w:kern w:val="0"/>
          <w:sz w:val="32"/>
          <w:szCs w:val="32"/>
        </w:rPr>
        <w:t>把微波炉调到相对的最大档，设置</w:t>
      </w:r>
      <w:r w:rsidRPr="000E6F75">
        <w:rPr>
          <w:rFonts w:ascii="Arial" w:eastAsia="宋体" w:hAnsi="Arial" w:cs="Arial"/>
          <w:color w:val="2B2B2B"/>
          <w:kern w:val="0"/>
          <w:sz w:val="32"/>
          <w:szCs w:val="32"/>
        </w:rPr>
        <w:t>5</w:t>
      </w:r>
      <w:r w:rsidRPr="000E6F75">
        <w:rPr>
          <w:rFonts w:ascii="Arial" w:eastAsia="宋体" w:hAnsi="Arial" w:cs="Arial"/>
          <w:color w:val="2B2B2B"/>
          <w:kern w:val="0"/>
          <w:sz w:val="32"/>
          <w:szCs w:val="32"/>
        </w:rPr>
        <w:t>分钟。称重，做好记录。</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2B2B2B"/>
          <w:kern w:val="0"/>
          <w:sz w:val="32"/>
          <w:szCs w:val="32"/>
        </w:rPr>
        <w:t>(5)</w:t>
      </w:r>
      <w:r w:rsidRPr="000E6F75">
        <w:rPr>
          <w:rFonts w:ascii="Arial" w:eastAsia="宋体" w:hAnsi="Arial" w:cs="Arial"/>
          <w:color w:val="2B2B2B"/>
          <w:kern w:val="0"/>
          <w:sz w:val="32"/>
          <w:szCs w:val="32"/>
        </w:rPr>
        <w:t>按照上一步再设置一回，称重，直到两次误差小于</w:t>
      </w:r>
      <w:r w:rsidRPr="000E6F75">
        <w:rPr>
          <w:rFonts w:ascii="Arial" w:eastAsia="宋体" w:hAnsi="Arial" w:cs="Arial"/>
          <w:color w:val="2B2B2B"/>
          <w:kern w:val="0"/>
          <w:sz w:val="32"/>
          <w:szCs w:val="32"/>
        </w:rPr>
        <w:t>5</w:t>
      </w:r>
      <w:r w:rsidRPr="000E6F75">
        <w:rPr>
          <w:rFonts w:ascii="Arial" w:eastAsia="宋体" w:hAnsi="Arial" w:cs="Arial"/>
          <w:color w:val="2B2B2B"/>
          <w:kern w:val="0"/>
          <w:sz w:val="32"/>
          <w:szCs w:val="32"/>
        </w:rPr>
        <w:t>克。</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2B2B2B"/>
          <w:kern w:val="0"/>
          <w:sz w:val="32"/>
          <w:szCs w:val="32"/>
        </w:rPr>
        <w:t>(6)</w:t>
      </w:r>
      <w:r w:rsidRPr="000E6F75">
        <w:rPr>
          <w:rFonts w:ascii="Arial" w:eastAsia="宋体" w:hAnsi="Arial" w:cs="Arial"/>
          <w:color w:val="2B2B2B"/>
          <w:kern w:val="0"/>
          <w:sz w:val="32"/>
          <w:szCs w:val="32"/>
        </w:rPr>
        <w:t>把微波炉调到中档，一分钟，称取重量，并做好计数。</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2B2B2B"/>
          <w:kern w:val="0"/>
          <w:sz w:val="32"/>
          <w:szCs w:val="32"/>
        </w:rPr>
        <w:t>(7)</w:t>
      </w:r>
      <w:r w:rsidRPr="000E6F75">
        <w:rPr>
          <w:rFonts w:ascii="Arial" w:eastAsia="宋体" w:hAnsi="Arial" w:cs="Arial"/>
          <w:color w:val="2B2B2B"/>
          <w:kern w:val="0"/>
          <w:sz w:val="32"/>
          <w:szCs w:val="32"/>
        </w:rPr>
        <w:t>重复上一步，直到两次的误差小于</w:t>
      </w:r>
      <w:r w:rsidRPr="000E6F75">
        <w:rPr>
          <w:rFonts w:ascii="Arial" w:eastAsia="宋体" w:hAnsi="Arial" w:cs="Arial"/>
          <w:color w:val="2B2B2B"/>
          <w:kern w:val="0"/>
          <w:sz w:val="32"/>
          <w:szCs w:val="32"/>
        </w:rPr>
        <w:t>1</w:t>
      </w:r>
      <w:r w:rsidRPr="000E6F75">
        <w:rPr>
          <w:rFonts w:ascii="Arial" w:eastAsia="宋体" w:hAnsi="Arial" w:cs="Arial"/>
          <w:color w:val="2B2B2B"/>
          <w:kern w:val="0"/>
          <w:sz w:val="32"/>
          <w:szCs w:val="32"/>
        </w:rPr>
        <w:t>克。</w:t>
      </w:r>
      <w:r w:rsidRPr="000E6F75">
        <w:rPr>
          <w:rFonts w:ascii="Arial" w:eastAsia="宋体" w:hAnsi="Arial" w:cs="Arial"/>
          <w:color w:val="2B2B2B"/>
          <w:kern w:val="0"/>
          <w:sz w:val="32"/>
          <w:szCs w:val="32"/>
        </w:rPr>
        <w:t>(C)</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计算公式如下：干物质</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(C-A)/(B-A)</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*100%</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800000"/>
          <w:kern w:val="0"/>
          <w:sz w:val="32"/>
          <w:szCs w:val="32"/>
        </w:rPr>
        <w:t xml:space="preserve">　</w:t>
      </w:r>
      <w:r w:rsidRPr="000E6F75">
        <w:rPr>
          <w:rFonts w:ascii="Arial" w:eastAsia="宋体" w:hAnsi="Arial" w:cs="Arial"/>
          <w:color w:val="800000"/>
          <w:kern w:val="0"/>
          <w:sz w:val="32"/>
          <w:szCs w:val="32"/>
        </w:rPr>
        <w:t>2.</w:t>
      </w:r>
      <w:r w:rsidRPr="000E6F75">
        <w:rPr>
          <w:rFonts w:ascii="Arial" w:eastAsia="宋体" w:hAnsi="Arial" w:cs="Arial"/>
          <w:color w:val="800000"/>
          <w:kern w:val="0"/>
          <w:sz w:val="32"/>
          <w:szCs w:val="32"/>
        </w:rPr>
        <w:t>玉米破碎度</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目前所使用的青贮收割机均有籽粒破碎装置，现场工作人员及时观察，以便及时调整。下面为籽粒破碎度的检测方法：</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取</w:t>
      </w:r>
      <w:r w:rsidRPr="000E6F75">
        <w:rPr>
          <w:rFonts w:ascii="Arial" w:eastAsia="宋体" w:hAnsi="Arial" w:cs="Arial"/>
          <w:color w:val="2B2B2B"/>
          <w:kern w:val="0"/>
          <w:sz w:val="32"/>
          <w:szCs w:val="32"/>
        </w:rPr>
        <w:t>1</w:t>
      </w:r>
      <w:r w:rsidRPr="000E6F75">
        <w:rPr>
          <w:rFonts w:ascii="Arial" w:eastAsia="宋体" w:hAnsi="Arial" w:cs="Arial"/>
          <w:color w:val="2B2B2B"/>
          <w:kern w:val="0"/>
          <w:sz w:val="32"/>
          <w:szCs w:val="32"/>
        </w:rPr>
        <w:t>升</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不是一公斤</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青贮饲料，放入水桶内，注满水，搅拌，待青贮中玉米完全沉淀后，捞去上浮的玉米秸秆，滤</w:t>
      </w:r>
      <w:r w:rsidRPr="000E6F75">
        <w:rPr>
          <w:rFonts w:ascii="Arial" w:eastAsia="宋体" w:hAnsi="Arial" w:cs="Arial"/>
          <w:color w:val="2B2B2B"/>
          <w:kern w:val="0"/>
          <w:sz w:val="32"/>
          <w:szCs w:val="32"/>
        </w:rPr>
        <w:lastRenderedPageBreak/>
        <w:t>去水，检查桶底的玉米。破碎良好的玉米青贮饲料中，整粒玉米数量不应超过</w:t>
      </w:r>
      <w:r w:rsidRPr="000E6F75">
        <w:rPr>
          <w:rFonts w:ascii="Arial" w:eastAsia="宋体" w:hAnsi="Arial" w:cs="Arial"/>
          <w:color w:val="2B2B2B"/>
          <w:kern w:val="0"/>
          <w:sz w:val="32"/>
          <w:szCs w:val="32"/>
        </w:rPr>
        <w:t>3</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5</w:t>
      </w:r>
      <w:r w:rsidRPr="000E6F75">
        <w:rPr>
          <w:rFonts w:ascii="Arial" w:eastAsia="宋体" w:hAnsi="Arial" w:cs="Arial"/>
          <w:color w:val="2B2B2B"/>
          <w:kern w:val="0"/>
          <w:sz w:val="32"/>
          <w:szCs w:val="32"/>
        </w:rPr>
        <w:t>个</w:t>
      </w:r>
      <w:r w:rsidRPr="000E6F75">
        <w:rPr>
          <w:rFonts w:ascii="Arial" w:eastAsia="宋体" w:hAnsi="Arial" w:cs="Arial"/>
          <w:color w:val="2B2B2B"/>
          <w:kern w:val="0"/>
          <w:sz w:val="32"/>
          <w:szCs w:val="32"/>
        </w:rPr>
        <w:t>!</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随着青贮的压实成型，密度检测是检验我们碾压工作和未来青贮品质如何的一个衡定标准。</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800000"/>
          <w:kern w:val="0"/>
          <w:sz w:val="32"/>
          <w:szCs w:val="32"/>
        </w:rPr>
        <w:t xml:space="preserve">　</w:t>
      </w:r>
      <w:r w:rsidRPr="000E6F75">
        <w:rPr>
          <w:rFonts w:ascii="Arial" w:eastAsia="宋体" w:hAnsi="Arial" w:cs="Arial"/>
          <w:color w:val="800000"/>
          <w:kern w:val="0"/>
          <w:sz w:val="32"/>
          <w:szCs w:val="32"/>
        </w:rPr>
        <w:t>3.</w:t>
      </w:r>
      <w:r w:rsidRPr="000E6F75">
        <w:rPr>
          <w:rFonts w:ascii="Arial" w:eastAsia="宋体" w:hAnsi="Arial" w:cs="Arial"/>
          <w:color w:val="800000"/>
          <w:kern w:val="0"/>
          <w:sz w:val="32"/>
          <w:szCs w:val="32"/>
        </w:rPr>
        <w:t>密度检测</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用密度测定设备</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自行制作</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随机在压实的青贮面上转洞，直至筒状物全部进入青贮，将筒内的青贮倒入样品袋称重，记为</w:t>
      </w:r>
      <w:r w:rsidRPr="000E6F75">
        <w:rPr>
          <w:rFonts w:ascii="Arial" w:eastAsia="宋体" w:hAnsi="Arial" w:cs="Arial"/>
          <w:color w:val="2B2B2B"/>
          <w:kern w:val="0"/>
          <w:sz w:val="32"/>
          <w:szCs w:val="32"/>
        </w:rPr>
        <w:t>W1</w:t>
      </w:r>
      <w:r w:rsidRPr="000E6F75">
        <w:rPr>
          <w:rFonts w:ascii="Arial" w:eastAsia="宋体" w:hAnsi="Arial" w:cs="Arial"/>
          <w:color w:val="2B2B2B"/>
          <w:kern w:val="0"/>
          <w:sz w:val="32"/>
          <w:szCs w:val="32"/>
        </w:rPr>
        <w:t>。</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将样品袋小心放入洞内，慢慢向样品袋注水，直至水面与青贮面持平，把样品袋提出称重，记为</w:t>
      </w:r>
      <w:r w:rsidRPr="000E6F75">
        <w:rPr>
          <w:rFonts w:ascii="Arial" w:eastAsia="宋体" w:hAnsi="Arial" w:cs="Arial"/>
          <w:color w:val="2B2B2B"/>
          <w:kern w:val="0"/>
          <w:sz w:val="32"/>
          <w:szCs w:val="32"/>
        </w:rPr>
        <w:t>W2</w:t>
      </w:r>
      <w:r w:rsidRPr="000E6F75">
        <w:rPr>
          <w:rFonts w:ascii="Arial" w:eastAsia="宋体" w:hAnsi="Arial" w:cs="Arial"/>
          <w:color w:val="2B2B2B"/>
          <w:kern w:val="0"/>
          <w:sz w:val="32"/>
          <w:szCs w:val="32"/>
        </w:rPr>
        <w:t>。</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带入公式：青贮密度</w:t>
      </w:r>
      <w:r w:rsidRPr="000E6F75">
        <w:rPr>
          <w:rFonts w:ascii="Arial" w:eastAsia="宋体" w:hAnsi="Arial" w:cs="Arial"/>
          <w:color w:val="2B2B2B"/>
          <w:kern w:val="0"/>
          <w:sz w:val="32"/>
          <w:szCs w:val="32"/>
        </w:rPr>
        <w:t>=W1/W2×1000</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取样时至少取</w:t>
      </w:r>
      <w:r w:rsidRPr="000E6F75">
        <w:rPr>
          <w:rFonts w:ascii="Arial" w:eastAsia="宋体" w:hAnsi="Arial" w:cs="Arial"/>
          <w:color w:val="2B2B2B"/>
          <w:kern w:val="0"/>
          <w:sz w:val="32"/>
          <w:szCs w:val="32"/>
        </w:rPr>
        <w:t>5</w:t>
      </w:r>
      <w:r w:rsidRPr="000E6F75">
        <w:rPr>
          <w:rFonts w:ascii="Arial" w:eastAsia="宋体" w:hAnsi="Arial" w:cs="Arial"/>
          <w:color w:val="2B2B2B"/>
          <w:kern w:val="0"/>
          <w:sz w:val="32"/>
          <w:szCs w:val="32"/>
        </w:rPr>
        <w:t>个点，青贮密度以</w:t>
      </w:r>
      <w:r w:rsidRPr="000E6F75">
        <w:rPr>
          <w:rFonts w:ascii="Arial" w:eastAsia="宋体" w:hAnsi="Arial" w:cs="Arial"/>
          <w:color w:val="2B2B2B"/>
          <w:kern w:val="0"/>
          <w:sz w:val="32"/>
          <w:szCs w:val="32"/>
        </w:rPr>
        <w:t>650</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750</w:t>
      </w:r>
      <w:r w:rsidRPr="000E6F75">
        <w:rPr>
          <w:rFonts w:ascii="Arial" w:eastAsia="宋体" w:hAnsi="Arial" w:cs="Arial"/>
          <w:color w:val="2B2B2B"/>
          <w:kern w:val="0"/>
          <w:sz w:val="32"/>
          <w:szCs w:val="32"/>
        </w:rPr>
        <w:t>公斤</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立方米为宜。</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800000"/>
          <w:kern w:val="0"/>
          <w:sz w:val="32"/>
          <w:szCs w:val="32"/>
        </w:rPr>
        <w:t>四、压实与封窖</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青贮制作每一个环节好与坏都将决定你的青贮品质的高与低，著名牧场管理专家阿里斯迪尔曾到访我们管理的牧场，看完青贮后竖起大拇指说这是</w:t>
      </w:r>
      <w:r w:rsidRPr="000E6F75">
        <w:rPr>
          <w:rFonts w:ascii="Arial" w:eastAsia="宋体" w:hAnsi="Arial" w:cs="Arial"/>
          <w:color w:val="2B2B2B"/>
          <w:kern w:val="0"/>
          <w:sz w:val="32"/>
          <w:szCs w:val="32"/>
        </w:rPr>
        <w:t>China No.1</w:t>
      </w:r>
      <w:r w:rsidRPr="000E6F75">
        <w:rPr>
          <w:rFonts w:ascii="Arial" w:eastAsia="宋体" w:hAnsi="Arial" w:cs="Arial"/>
          <w:color w:val="2B2B2B"/>
          <w:kern w:val="0"/>
          <w:sz w:val="32"/>
          <w:szCs w:val="32"/>
        </w:rPr>
        <w:t>，听后心里倍感激动。</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lastRenderedPageBreak/>
        <w:t xml:space="preserve">　　我们所使用的青贮窖是</w:t>
      </w:r>
      <w:r w:rsidRPr="000E6F75">
        <w:rPr>
          <w:rFonts w:ascii="Arial" w:eastAsia="宋体" w:hAnsi="Arial" w:cs="Arial"/>
          <w:color w:val="2B2B2B"/>
          <w:kern w:val="0"/>
          <w:sz w:val="32"/>
          <w:szCs w:val="32"/>
        </w:rPr>
        <w:t>120m*28m*4m</w:t>
      </w:r>
      <w:r w:rsidRPr="000E6F75">
        <w:rPr>
          <w:rFonts w:ascii="Arial" w:eastAsia="宋体" w:hAnsi="Arial" w:cs="Arial"/>
          <w:color w:val="2B2B2B"/>
          <w:kern w:val="0"/>
          <w:sz w:val="32"/>
          <w:szCs w:val="32"/>
        </w:rPr>
        <w:t>的规格，每个窖大约存放</w:t>
      </w:r>
      <w:r w:rsidRPr="000E6F75">
        <w:rPr>
          <w:rFonts w:ascii="Arial" w:eastAsia="宋体" w:hAnsi="Arial" w:cs="Arial"/>
          <w:color w:val="2B2B2B"/>
          <w:kern w:val="0"/>
          <w:sz w:val="32"/>
          <w:szCs w:val="32"/>
        </w:rPr>
        <w:t>11000</w:t>
      </w:r>
      <w:r w:rsidRPr="000E6F75">
        <w:rPr>
          <w:rFonts w:ascii="Arial" w:eastAsia="宋体" w:hAnsi="Arial" w:cs="Arial"/>
          <w:color w:val="2B2B2B"/>
          <w:kern w:val="0"/>
          <w:sz w:val="32"/>
          <w:szCs w:val="32"/>
        </w:rPr>
        <w:t>吨青贮。压实环节是至关重要的，不单单是推和压那么简单。青贮在碾压时一定要逐层碾压，形成前高后低后逐渐向前后碾压，顶部应碾压成半圆形，青贮要高于窖边</w:t>
      </w:r>
      <w:r w:rsidRPr="000E6F75">
        <w:rPr>
          <w:rFonts w:ascii="Arial" w:eastAsia="宋体" w:hAnsi="Arial" w:cs="Arial"/>
          <w:color w:val="2B2B2B"/>
          <w:kern w:val="0"/>
          <w:sz w:val="32"/>
          <w:szCs w:val="32"/>
        </w:rPr>
        <w:t>30</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40CM</w:t>
      </w:r>
      <w:r w:rsidRPr="000E6F75">
        <w:rPr>
          <w:rFonts w:ascii="Arial" w:eastAsia="宋体" w:hAnsi="Arial" w:cs="Arial"/>
          <w:color w:val="2B2B2B"/>
          <w:kern w:val="0"/>
          <w:sz w:val="32"/>
          <w:szCs w:val="32"/>
        </w:rPr>
        <w:t>，以防积水。当青贮顶部碾压有</w:t>
      </w:r>
      <w:r w:rsidRPr="000E6F75">
        <w:rPr>
          <w:rFonts w:ascii="Arial" w:eastAsia="宋体" w:hAnsi="Arial" w:cs="Arial"/>
          <w:color w:val="2B2B2B"/>
          <w:kern w:val="0"/>
          <w:sz w:val="32"/>
          <w:szCs w:val="32"/>
        </w:rPr>
        <w:t>5</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8m</w:t>
      </w:r>
      <w:r w:rsidRPr="000E6F75">
        <w:rPr>
          <w:rFonts w:ascii="Arial" w:eastAsia="宋体" w:hAnsi="Arial" w:cs="Arial"/>
          <w:color w:val="2B2B2B"/>
          <w:kern w:val="0"/>
          <w:sz w:val="32"/>
          <w:szCs w:val="32"/>
        </w:rPr>
        <w:t>时应逐步封窖，尽量减少与空气的接触时间。</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在压实的过程当中，相信大多数牧场都用过推土机进行碾压，认为它自重大，压强也大。然而实际并非如此，我们在近几年的青贮压实中也由原来的推土机碾压全部转换成大马力拖拉机碾压，相比链轨拖拉机，大马力拖拉机的压强会更大，碾压会更实，每立方米的青贮密度会更大。</w:t>
      </w:r>
    </w:p>
    <w:p w:rsidR="000E6F75" w:rsidRPr="000E6F75" w:rsidRDefault="000E6F75" w:rsidP="000E6F75">
      <w:pPr>
        <w:widowControl/>
        <w:shd w:val="clear" w:color="auto" w:fill="F7F8FB"/>
        <w:spacing w:before="100" w:beforeAutospacing="1" w:after="100" w:afterAutospacing="1"/>
        <w:jc w:val="center"/>
        <w:rPr>
          <w:rFonts w:ascii="Arial" w:eastAsia="宋体" w:hAnsi="Arial" w:cs="Arial"/>
          <w:color w:val="2B2B2B"/>
          <w:kern w:val="0"/>
          <w:sz w:val="32"/>
          <w:szCs w:val="32"/>
        </w:rPr>
      </w:pP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封窖采用的是黑白膜塑料，可根据牧场青贮窖的规模向厂家定制相应尺寸，目前所使用的黑白塑料可分为</w:t>
      </w:r>
      <w:r w:rsidRPr="000E6F75">
        <w:rPr>
          <w:rFonts w:ascii="Arial" w:eastAsia="宋体" w:hAnsi="Arial" w:cs="Arial"/>
          <w:color w:val="2B2B2B"/>
          <w:kern w:val="0"/>
          <w:sz w:val="32"/>
          <w:szCs w:val="32"/>
        </w:rPr>
        <w:t>8</w:t>
      </w:r>
      <w:r w:rsidRPr="000E6F75">
        <w:rPr>
          <w:rFonts w:ascii="Arial" w:eastAsia="宋体" w:hAnsi="Arial" w:cs="Arial"/>
          <w:color w:val="2B2B2B"/>
          <w:kern w:val="0"/>
          <w:sz w:val="32"/>
          <w:szCs w:val="32"/>
        </w:rPr>
        <w:t>丝和</w:t>
      </w:r>
      <w:r w:rsidRPr="000E6F75">
        <w:rPr>
          <w:rFonts w:ascii="Arial" w:eastAsia="宋体" w:hAnsi="Arial" w:cs="Arial"/>
          <w:color w:val="2B2B2B"/>
          <w:kern w:val="0"/>
          <w:sz w:val="32"/>
          <w:szCs w:val="32"/>
        </w:rPr>
        <w:t>12</w:t>
      </w:r>
      <w:r w:rsidRPr="000E6F75">
        <w:rPr>
          <w:rFonts w:ascii="Arial" w:eastAsia="宋体" w:hAnsi="Arial" w:cs="Arial"/>
          <w:color w:val="2B2B2B"/>
          <w:kern w:val="0"/>
          <w:sz w:val="32"/>
          <w:szCs w:val="32"/>
        </w:rPr>
        <w:t>丝。最后环节用轮胎进行覆盖，一个挨着一个覆盖，最大程度排除空气。如果有条件，可将轮胎从中间进行切割，一分为二，可控制轮胎的使用数量。两侧窖边可使用水袋或沙袋进行覆盖。在窖头处可事先铺好塑料，在彻底封窖时再将事先铺好的塑料对折，这样可防止窖头的斜边处不被雨水浸泡。</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w:t>
      </w:r>
      <w:r w:rsidRPr="000E6F75">
        <w:rPr>
          <w:rFonts w:ascii="Arial" w:eastAsia="宋体" w:hAnsi="Arial" w:cs="Arial"/>
          <w:color w:val="800000"/>
          <w:kern w:val="0"/>
          <w:sz w:val="32"/>
          <w:szCs w:val="32"/>
        </w:rPr>
        <w:t xml:space="preserve">　五、青贮发酵剂</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lastRenderedPageBreak/>
        <w:t xml:space="preserve">　　近几年我们也在尝试使用青贮发酵剂，从整个青贮质量来看有很好的效果，其作用为：调节青贮内微生物群，调控青贮发酵过程，促进乳酸菌大量繁殖更快的分解乳酸，促进糖与纤维的转化。同时有效的抑制丁酸等有害菌的繁殖，从而保持青贮的品质。从发酵感官上对比，颜色、气味、质地均有不错的效果。我们一般在收割中期，</w:t>
      </w:r>
      <w:r w:rsidRPr="000E6F75">
        <w:rPr>
          <w:rFonts w:ascii="Arial" w:eastAsia="宋体" w:hAnsi="Arial" w:cs="Arial"/>
          <w:color w:val="2B2B2B"/>
          <w:kern w:val="0"/>
          <w:sz w:val="32"/>
          <w:szCs w:val="32"/>
        </w:rPr>
        <w:t>DM</w:t>
      </w:r>
      <w:r w:rsidRPr="000E6F75">
        <w:rPr>
          <w:rFonts w:ascii="Arial" w:eastAsia="宋体" w:hAnsi="Arial" w:cs="Arial"/>
          <w:color w:val="2B2B2B"/>
          <w:kern w:val="0"/>
          <w:sz w:val="32"/>
          <w:szCs w:val="32"/>
        </w:rPr>
        <w:t>达到</w:t>
      </w:r>
      <w:r w:rsidRPr="000E6F75">
        <w:rPr>
          <w:rFonts w:ascii="Arial" w:eastAsia="宋体" w:hAnsi="Arial" w:cs="Arial"/>
          <w:color w:val="2B2B2B"/>
          <w:kern w:val="0"/>
          <w:sz w:val="32"/>
          <w:szCs w:val="32"/>
        </w:rPr>
        <w:t>35%</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40%</w:t>
      </w:r>
      <w:r w:rsidRPr="000E6F75">
        <w:rPr>
          <w:rFonts w:ascii="Arial" w:eastAsia="宋体" w:hAnsi="Arial" w:cs="Arial"/>
          <w:color w:val="2B2B2B"/>
          <w:kern w:val="0"/>
          <w:sz w:val="32"/>
          <w:szCs w:val="32"/>
        </w:rPr>
        <w:t>开始使用，按照一定比例配比后放入收割机的喷灌中</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进口收割机均有此功能</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，这样能有效且很均匀的分散在青贮当中。注意，在碰洒的过程当中</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均匀</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很重要，人为或消毒泵喷洒做不到十分均匀。</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青贮发酵是一个复杂的微生物活动变化过程。青贮当中乳酸菌大量繁殖，将青贮原料中可溶性糖类变成乳酸，当青贮中的</w:t>
      </w:r>
      <w:r w:rsidRPr="000E6F75">
        <w:rPr>
          <w:rFonts w:ascii="Arial" w:eastAsia="宋体" w:hAnsi="Arial" w:cs="Arial"/>
          <w:color w:val="2B2B2B"/>
          <w:kern w:val="0"/>
          <w:sz w:val="32"/>
          <w:szCs w:val="32"/>
        </w:rPr>
        <w:t>pH</w:t>
      </w:r>
      <w:r w:rsidRPr="000E6F75">
        <w:rPr>
          <w:rFonts w:ascii="Arial" w:eastAsia="宋体" w:hAnsi="Arial" w:cs="Arial"/>
          <w:color w:val="2B2B2B"/>
          <w:kern w:val="0"/>
          <w:sz w:val="32"/>
          <w:szCs w:val="32"/>
        </w:rPr>
        <w:t>值下降到</w:t>
      </w:r>
      <w:r w:rsidRPr="000E6F75">
        <w:rPr>
          <w:rFonts w:ascii="Arial" w:eastAsia="宋体" w:hAnsi="Arial" w:cs="Arial"/>
          <w:color w:val="2B2B2B"/>
          <w:kern w:val="0"/>
          <w:sz w:val="32"/>
          <w:szCs w:val="32"/>
        </w:rPr>
        <w:t>3.8</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4.2</w:t>
      </w:r>
      <w:r w:rsidRPr="000E6F75">
        <w:rPr>
          <w:rFonts w:ascii="Arial" w:eastAsia="宋体" w:hAnsi="Arial" w:cs="Arial"/>
          <w:color w:val="2B2B2B"/>
          <w:kern w:val="0"/>
          <w:sz w:val="32"/>
          <w:szCs w:val="32"/>
        </w:rPr>
        <w:t>时，抑制了有害微生物的生长。青贮发酵周期一般为</w:t>
      </w:r>
      <w:r w:rsidRPr="000E6F75">
        <w:rPr>
          <w:rFonts w:ascii="Arial" w:eastAsia="宋体" w:hAnsi="Arial" w:cs="Arial"/>
          <w:color w:val="2B2B2B"/>
          <w:kern w:val="0"/>
          <w:sz w:val="32"/>
          <w:szCs w:val="32"/>
        </w:rPr>
        <w:t>15</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20</w:t>
      </w:r>
      <w:r w:rsidRPr="000E6F75">
        <w:rPr>
          <w:rFonts w:ascii="Arial" w:eastAsia="宋体" w:hAnsi="Arial" w:cs="Arial"/>
          <w:color w:val="2B2B2B"/>
          <w:kern w:val="0"/>
          <w:sz w:val="32"/>
          <w:szCs w:val="32"/>
        </w:rPr>
        <w:t>天，后期取用时一定要正确操作，尽量避免铲车直接勾起取用，导致青贮切面二次发酵。我们目前是利用铲车的侧面进行刮取</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将一天的使用量堆放在一起</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尽量保持青贮切面的平整。</w:t>
      </w:r>
    </w:p>
    <w:p w:rsidR="000E6F75" w:rsidRPr="000E6F75" w:rsidRDefault="000E6F75" w:rsidP="000E6F75">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0E6F75">
        <w:rPr>
          <w:rFonts w:ascii="Arial" w:eastAsia="宋体" w:hAnsi="Arial" w:cs="Arial"/>
          <w:color w:val="2B2B2B"/>
          <w:kern w:val="0"/>
          <w:sz w:val="32"/>
          <w:szCs w:val="32"/>
        </w:rPr>
        <w:t>下图为美国某一牧场青贮窖切面：</w:t>
      </w:r>
    </w:p>
    <w:p w:rsidR="000E6F75" w:rsidRPr="000E6F75" w:rsidRDefault="000E6F75" w:rsidP="000E6F75">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0E6F75">
        <w:rPr>
          <w:rFonts w:ascii="Arial" w:eastAsia="宋体" w:hAnsi="Arial" w:cs="Arial"/>
          <w:noProof/>
          <w:color w:val="2B2B2B"/>
          <w:kern w:val="0"/>
          <w:sz w:val="32"/>
          <w:szCs w:val="32"/>
        </w:rPr>
        <w:lastRenderedPageBreak/>
        <w:drawing>
          <wp:inline distT="0" distB="0" distL="0" distR="0">
            <wp:extent cx="6191250" cy="3952875"/>
            <wp:effectExtent l="19050" t="0" r="0" b="0"/>
            <wp:docPr id="48" name="图片 48" descr="http://www.hesitan.com:80/pdres/201406/201406121134427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hesitan.com:80/pdres/201406/20140612113442786.jpg"/>
                    <pic:cNvPicPr>
                      <a:picLocks noChangeAspect="1" noChangeArrowheads="1"/>
                    </pic:cNvPicPr>
                  </pic:nvPicPr>
                  <pic:blipFill>
                    <a:blip r:embed="rId6"/>
                    <a:srcRect/>
                    <a:stretch>
                      <a:fillRect/>
                    </a:stretch>
                  </pic:blipFill>
                  <pic:spPr bwMode="auto">
                    <a:xfrm>
                      <a:off x="0" y="0"/>
                      <a:ext cx="6191250" cy="3952875"/>
                    </a:xfrm>
                    <a:prstGeom prst="rect">
                      <a:avLst/>
                    </a:prstGeom>
                    <a:noFill/>
                    <a:ln w="9525">
                      <a:noFill/>
                      <a:miter lim="800000"/>
                      <a:headEnd/>
                      <a:tailEnd/>
                    </a:ln>
                  </pic:spPr>
                </pic:pic>
              </a:graphicData>
            </a:graphic>
          </wp:inline>
        </w:drawing>
      </w:r>
      <w:r w:rsidRPr="000E6F75">
        <w:rPr>
          <w:rFonts w:ascii="Arial" w:eastAsia="宋体" w:hAnsi="Arial" w:cs="Arial"/>
          <w:noProof/>
          <w:color w:val="2B2B2B"/>
          <w:kern w:val="0"/>
          <w:sz w:val="32"/>
          <w:szCs w:val="32"/>
        </w:rPr>
        <w:drawing>
          <wp:inline distT="0" distB="0" distL="0" distR="0">
            <wp:extent cx="6191250" cy="3562350"/>
            <wp:effectExtent l="19050" t="0" r="0" b="0"/>
            <wp:docPr id="49" name="图片 49" descr="http://www.hesitan.com:80/pdres/201406/201406121134427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hesitan.com:80/pdres/201406/20140612113442787.jpg"/>
                    <pic:cNvPicPr>
                      <a:picLocks noChangeAspect="1" noChangeArrowheads="1"/>
                    </pic:cNvPicPr>
                  </pic:nvPicPr>
                  <pic:blipFill>
                    <a:blip r:embed="rId7"/>
                    <a:srcRect/>
                    <a:stretch>
                      <a:fillRect/>
                    </a:stretch>
                  </pic:blipFill>
                  <pic:spPr bwMode="auto">
                    <a:xfrm>
                      <a:off x="0" y="0"/>
                      <a:ext cx="6191250" cy="3562350"/>
                    </a:xfrm>
                    <a:prstGeom prst="rect">
                      <a:avLst/>
                    </a:prstGeom>
                    <a:noFill/>
                    <a:ln w="9525">
                      <a:noFill/>
                      <a:miter lim="800000"/>
                      <a:headEnd/>
                      <a:tailEnd/>
                    </a:ln>
                  </pic:spPr>
                </pic:pic>
              </a:graphicData>
            </a:graphic>
          </wp:inline>
        </w:drawing>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同时，我们一定要在开窖时将周边发霉腐烂的青贮及时清理。</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lastRenderedPageBreak/>
        <w:t xml:space="preserve">　　寒冷地区，冬季面临上层</w:t>
      </w:r>
      <w:r w:rsidRPr="000E6F75">
        <w:rPr>
          <w:rFonts w:ascii="Arial" w:eastAsia="宋体" w:hAnsi="Arial" w:cs="Arial"/>
          <w:color w:val="2B2B2B"/>
          <w:kern w:val="0"/>
          <w:sz w:val="32"/>
          <w:szCs w:val="32"/>
        </w:rPr>
        <w:t>10</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15</w:t>
      </w:r>
      <w:r w:rsidRPr="000E6F75">
        <w:rPr>
          <w:rFonts w:ascii="Arial" w:eastAsia="宋体" w:hAnsi="Arial" w:cs="Arial"/>
          <w:color w:val="2B2B2B"/>
          <w:kern w:val="0"/>
          <w:sz w:val="32"/>
          <w:szCs w:val="32"/>
        </w:rPr>
        <w:t>公分冻层，可将冻层清理下来，如果表层没有霉变，可在天气转暖时碾压后重新饲喂。</w:t>
      </w:r>
    </w:p>
    <w:p w:rsidR="000E6F75" w:rsidRPr="000E6F75" w:rsidRDefault="000E6F75" w:rsidP="000E6F75">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E6F75">
        <w:rPr>
          <w:rFonts w:ascii="Arial" w:eastAsia="宋体" w:hAnsi="Arial" w:cs="Arial"/>
          <w:color w:val="2B2B2B"/>
          <w:kern w:val="0"/>
          <w:sz w:val="32"/>
          <w:szCs w:val="32"/>
        </w:rPr>
        <w:t xml:space="preserve">　　当然，在实际收获青贮时，我们还面临很多问题。万头牧场而言，我们大约需要收购</w:t>
      </w:r>
      <w:r w:rsidRPr="000E6F75">
        <w:rPr>
          <w:rFonts w:ascii="Arial" w:eastAsia="宋体" w:hAnsi="Arial" w:cs="Arial"/>
          <w:color w:val="2B2B2B"/>
          <w:kern w:val="0"/>
          <w:sz w:val="32"/>
          <w:szCs w:val="32"/>
        </w:rPr>
        <w:t>6</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8</w:t>
      </w:r>
      <w:r w:rsidRPr="000E6F75">
        <w:rPr>
          <w:rFonts w:ascii="Arial" w:eastAsia="宋体" w:hAnsi="Arial" w:cs="Arial"/>
          <w:color w:val="2B2B2B"/>
          <w:kern w:val="0"/>
          <w:sz w:val="32"/>
          <w:szCs w:val="32"/>
        </w:rPr>
        <w:t>万吨青贮，数量之庞大，环节之复杂，需要我们认真去安排。作为牧场管理人员，应把每年的种植、收割青贮的问题不断汇总和完善，确保我们给奶牛提供最优质的饲料。换位思考，我们给奶牛的每一口日粮就像我们选择早中晚三餐一样重要，味道不好的你吃吗</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发霉变质的你吃吗</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给奶牛的日粮她们喜欢吗</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适口性好吗</w:t>
      </w:r>
      <w:r w:rsidRPr="000E6F75">
        <w:rPr>
          <w:rFonts w:ascii="Arial" w:eastAsia="宋体" w:hAnsi="Arial" w:cs="Arial"/>
          <w:color w:val="2B2B2B"/>
          <w:kern w:val="0"/>
          <w:sz w:val="32"/>
          <w:szCs w:val="32"/>
        </w:rPr>
        <w:t>?</w:t>
      </w:r>
      <w:r w:rsidRPr="000E6F75">
        <w:rPr>
          <w:rFonts w:ascii="Arial" w:eastAsia="宋体" w:hAnsi="Arial" w:cs="Arial"/>
          <w:color w:val="2B2B2B"/>
          <w:kern w:val="0"/>
          <w:sz w:val="32"/>
          <w:szCs w:val="32"/>
        </w:rPr>
        <w:t>等等。作为牧场管理人员，我们要记住，你给奶牛饲喂什么样的饲料，或者说你对奶牛是什么样，奶牛回报给你的也是同样的</w:t>
      </w:r>
      <w:r w:rsidRPr="000E6F75">
        <w:rPr>
          <w:rFonts w:ascii="Arial" w:eastAsia="宋体" w:hAnsi="Arial" w:cs="Arial"/>
          <w:color w:val="2B2B2B"/>
          <w:kern w:val="0"/>
          <w:sz w:val="32"/>
          <w:szCs w:val="32"/>
        </w:rPr>
        <w:t>!</w:t>
      </w:r>
    </w:p>
    <w:p w:rsidR="000E6F75" w:rsidRPr="00785311" w:rsidRDefault="000E6F75" w:rsidP="000E6F75">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8"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0E6F75" w:rsidRPr="00785311" w:rsidRDefault="000E6F75" w:rsidP="000E6F75">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0E6F75" w:rsidRPr="00785311" w:rsidRDefault="000E6F75" w:rsidP="000E6F75">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0E6F75" w:rsidRPr="00917A63" w:rsidRDefault="00B86340" w:rsidP="000E6F75">
      <w:pPr>
        <w:pStyle w:val="a6"/>
        <w:ind w:firstLine="480"/>
        <w:rPr>
          <w:b/>
          <w:color w:val="000000"/>
        </w:rPr>
      </w:pPr>
      <w:hyperlink r:id="rId9" w:history="1">
        <w:r w:rsidR="000E6F75" w:rsidRPr="00917A63">
          <w:rPr>
            <w:rStyle w:val="a8"/>
            <w:rFonts w:hint="eastAsia"/>
            <w:b/>
          </w:rPr>
          <w:t>下载：智能二代(Genetic Algorithm)饲料配方软件(猪、鸡饲料配方计算)</w:t>
        </w:r>
      </w:hyperlink>
    </w:p>
    <w:p w:rsidR="000E6F75" w:rsidRDefault="000E6F75" w:rsidP="000E6F75">
      <w:pPr>
        <w:jc w:val="center"/>
        <w:rPr>
          <w:b/>
          <w:color w:val="FF0000"/>
          <w:sz w:val="32"/>
          <w:szCs w:val="32"/>
        </w:rPr>
      </w:pPr>
    </w:p>
    <w:p w:rsidR="000E6F75" w:rsidRPr="004F7A8F" w:rsidRDefault="00B86340" w:rsidP="000E6F75">
      <w:pPr>
        <w:jc w:val="center"/>
        <w:rPr>
          <w:b/>
          <w:color w:val="FF0000"/>
          <w:sz w:val="32"/>
          <w:szCs w:val="32"/>
        </w:rPr>
      </w:pPr>
      <w:hyperlink r:id="rId10" w:history="1">
        <w:r w:rsidR="000E6F75" w:rsidRPr="004F7A8F">
          <w:rPr>
            <w:rStyle w:val="a8"/>
            <w:rFonts w:hint="eastAsia"/>
            <w:b/>
            <w:color w:val="FF0000"/>
            <w:sz w:val="32"/>
            <w:szCs w:val="32"/>
          </w:rPr>
          <w:t>下载</w:t>
        </w:r>
        <w:r w:rsidR="000E6F75" w:rsidRPr="004F7A8F">
          <w:rPr>
            <w:rStyle w:val="a8"/>
            <w:rFonts w:hint="eastAsia"/>
            <w:b/>
            <w:color w:val="FF0000"/>
            <w:sz w:val="32"/>
            <w:szCs w:val="32"/>
          </w:rPr>
          <w:t>1</w:t>
        </w:r>
        <w:r w:rsidR="000E6F75" w:rsidRPr="004F7A8F">
          <w:rPr>
            <w:rStyle w:val="a8"/>
            <w:rFonts w:hint="eastAsia"/>
            <w:b/>
            <w:color w:val="FF0000"/>
            <w:sz w:val="32"/>
            <w:szCs w:val="32"/>
          </w:rPr>
          <w:t>：</w:t>
        </w:r>
        <w:r w:rsidR="000E6F75" w:rsidRPr="004F7A8F">
          <w:rPr>
            <w:rStyle w:val="a8"/>
            <w:rFonts w:hint="eastAsia"/>
            <w:b/>
            <w:color w:val="FF0000"/>
            <w:sz w:val="32"/>
            <w:szCs w:val="32"/>
          </w:rPr>
          <w:t xml:space="preserve">Feed mix </w:t>
        </w:r>
        <w:r w:rsidR="000E6F75" w:rsidRPr="004F7A8F">
          <w:rPr>
            <w:rStyle w:val="a8"/>
            <w:rFonts w:hint="eastAsia"/>
            <w:b/>
            <w:color w:val="FF0000"/>
            <w:sz w:val="32"/>
            <w:szCs w:val="32"/>
          </w:rPr>
          <w:t>反刍营养百分百</w:t>
        </w:r>
        <w:r w:rsidR="000E6F75" w:rsidRPr="004F7A8F">
          <w:rPr>
            <w:rStyle w:val="a8"/>
            <w:rFonts w:hint="eastAsia"/>
            <w:b/>
            <w:color w:val="FF0000"/>
            <w:sz w:val="32"/>
            <w:szCs w:val="32"/>
          </w:rPr>
          <w:t>-</w:t>
        </w:r>
        <w:r w:rsidR="000E6F75" w:rsidRPr="004F7A8F">
          <w:rPr>
            <w:rStyle w:val="a8"/>
            <w:rFonts w:hint="eastAsia"/>
            <w:b/>
            <w:color w:val="FF0000"/>
            <w:sz w:val="32"/>
            <w:szCs w:val="32"/>
          </w:rPr>
          <w:t>饲料配方软件</w:t>
        </w:r>
        <w:r w:rsidR="000E6F75" w:rsidRPr="004F7A8F">
          <w:rPr>
            <w:rStyle w:val="a8"/>
            <w:rFonts w:hint="eastAsia"/>
            <w:b/>
            <w:color w:val="FF0000"/>
            <w:sz w:val="32"/>
            <w:szCs w:val="32"/>
          </w:rPr>
          <w:t>(</w:t>
        </w:r>
        <w:r w:rsidR="000E6F75" w:rsidRPr="004F7A8F">
          <w:rPr>
            <w:rStyle w:val="a8"/>
            <w:rFonts w:hint="eastAsia"/>
            <w:b/>
            <w:color w:val="FF0000"/>
            <w:sz w:val="32"/>
            <w:szCs w:val="32"/>
          </w:rPr>
          <w:t>第四版</w:t>
        </w:r>
        <w:r w:rsidR="000E6F75" w:rsidRPr="004F7A8F">
          <w:rPr>
            <w:rStyle w:val="a8"/>
            <w:rFonts w:hint="eastAsia"/>
            <w:b/>
            <w:color w:val="FF0000"/>
            <w:sz w:val="32"/>
            <w:szCs w:val="32"/>
          </w:rPr>
          <w:t>)</w:t>
        </w:r>
      </w:hyperlink>
    </w:p>
    <w:p w:rsidR="000E6F75" w:rsidRPr="004F7A8F" w:rsidRDefault="000E6F75" w:rsidP="000E6F75">
      <w:pPr>
        <w:jc w:val="center"/>
        <w:rPr>
          <w:b/>
          <w:color w:val="FF0000"/>
          <w:sz w:val="32"/>
          <w:szCs w:val="32"/>
        </w:rPr>
      </w:pPr>
      <w:r>
        <w:rPr>
          <w:rFonts w:hint="eastAsia"/>
          <w:b/>
          <w:color w:val="FF0000"/>
          <w:sz w:val="32"/>
          <w:szCs w:val="32"/>
        </w:rPr>
        <w:t>QQ:1400072515</w:t>
      </w:r>
    </w:p>
    <w:p w:rsidR="000E6F75" w:rsidRPr="004F7A8F" w:rsidRDefault="00B86340" w:rsidP="000E6F75">
      <w:pPr>
        <w:jc w:val="center"/>
        <w:rPr>
          <w:b/>
          <w:color w:val="FF0000"/>
          <w:sz w:val="32"/>
          <w:szCs w:val="32"/>
        </w:rPr>
      </w:pPr>
      <w:hyperlink r:id="rId11" w:history="1">
        <w:r w:rsidR="000E6F75" w:rsidRPr="004F7A8F">
          <w:rPr>
            <w:rStyle w:val="a8"/>
            <w:rFonts w:hint="eastAsia"/>
            <w:b/>
            <w:color w:val="FF0000"/>
            <w:sz w:val="32"/>
            <w:szCs w:val="32"/>
          </w:rPr>
          <w:t>下载</w:t>
        </w:r>
        <w:r w:rsidR="000E6F75" w:rsidRPr="004F7A8F">
          <w:rPr>
            <w:rStyle w:val="a8"/>
            <w:rFonts w:hint="eastAsia"/>
            <w:b/>
            <w:color w:val="FF0000"/>
            <w:sz w:val="32"/>
            <w:szCs w:val="32"/>
          </w:rPr>
          <w:t>2</w:t>
        </w:r>
        <w:r w:rsidR="000E6F75" w:rsidRPr="004F7A8F">
          <w:rPr>
            <w:rStyle w:val="a8"/>
            <w:rFonts w:hint="eastAsia"/>
            <w:b/>
            <w:color w:val="FF0000"/>
            <w:sz w:val="32"/>
            <w:szCs w:val="32"/>
          </w:rPr>
          <w:t>：</w:t>
        </w:r>
        <w:r w:rsidR="000E6F75" w:rsidRPr="004F7A8F">
          <w:rPr>
            <w:rStyle w:val="a8"/>
            <w:rFonts w:hint="eastAsia"/>
            <w:b/>
            <w:color w:val="FF0000"/>
            <w:sz w:val="32"/>
            <w:szCs w:val="32"/>
          </w:rPr>
          <w:t xml:space="preserve">Feed mix </w:t>
        </w:r>
        <w:r w:rsidR="000E6F75" w:rsidRPr="004F7A8F">
          <w:rPr>
            <w:rStyle w:val="a8"/>
            <w:rFonts w:hint="eastAsia"/>
            <w:b/>
            <w:color w:val="FF0000"/>
            <w:sz w:val="32"/>
            <w:szCs w:val="32"/>
          </w:rPr>
          <w:t>反刍营养百分百</w:t>
        </w:r>
        <w:r w:rsidR="000E6F75" w:rsidRPr="004F7A8F">
          <w:rPr>
            <w:rStyle w:val="a8"/>
            <w:rFonts w:hint="eastAsia"/>
            <w:b/>
            <w:color w:val="FF0000"/>
            <w:sz w:val="32"/>
            <w:szCs w:val="32"/>
          </w:rPr>
          <w:t>-</w:t>
        </w:r>
        <w:r w:rsidR="000E6F75" w:rsidRPr="004F7A8F">
          <w:rPr>
            <w:rStyle w:val="a8"/>
            <w:rFonts w:hint="eastAsia"/>
            <w:b/>
            <w:color w:val="FF0000"/>
            <w:sz w:val="32"/>
            <w:szCs w:val="32"/>
          </w:rPr>
          <w:t>饲料配方软件</w:t>
        </w:r>
        <w:r w:rsidR="000E6F75" w:rsidRPr="004F7A8F">
          <w:rPr>
            <w:rStyle w:val="a8"/>
            <w:rFonts w:hint="eastAsia"/>
            <w:b/>
            <w:color w:val="FF0000"/>
            <w:sz w:val="32"/>
            <w:szCs w:val="32"/>
          </w:rPr>
          <w:t>(</w:t>
        </w:r>
        <w:r w:rsidR="000E6F75" w:rsidRPr="004F7A8F">
          <w:rPr>
            <w:rStyle w:val="a8"/>
            <w:rFonts w:hint="eastAsia"/>
            <w:b/>
            <w:color w:val="FF0000"/>
            <w:sz w:val="32"/>
            <w:szCs w:val="32"/>
          </w:rPr>
          <w:t>第四版</w:t>
        </w:r>
        <w:r w:rsidR="000E6F75" w:rsidRPr="004F7A8F">
          <w:rPr>
            <w:rStyle w:val="a8"/>
            <w:rFonts w:hint="eastAsia"/>
            <w:b/>
            <w:color w:val="FF0000"/>
            <w:sz w:val="32"/>
            <w:szCs w:val="32"/>
          </w:rPr>
          <w:t>)</w:t>
        </w:r>
      </w:hyperlink>
    </w:p>
    <w:p w:rsidR="00061930" w:rsidRDefault="00061930" w:rsidP="0006193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B86340" w:rsidRPr="00061930" w:rsidRDefault="00B86340"/>
    <w:sectPr w:rsidR="00B86340" w:rsidRPr="00061930" w:rsidSect="00B86340">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B9E" w:rsidRDefault="00867B9E" w:rsidP="000E6F75">
      <w:r>
        <w:separator/>
      </w:r>
    </w:p>
  </w:endnote>
  <w:endnote w:type="continuationSeparator" w:id="1">
    <w:p w:rsidR="00867B9E" w:rsidRDefault="00867B9E" w:rsidP="000E6F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B9E" w:rsidRDefault="00867B9E" w:rsidP="000E6F75">
      <w:r>
        <w:separator/>
      </w:r>
    </w:p>
  </w:footnote>
  <w:footnote w:type="continuationSeparator" w:id="1">
    <w:p w:rsidR="00867B9E" w:rsidRDefault="00867B9E" w:rsidP="000E6F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F75" w:rsidRDefault="000E6F75">
    <w:pPr>
      <w:pStyle w:val="a3"/>
    </w:pPr>
    <w:r w:rsidRPr="000E6F75">
      <w:rPr>
        <w:rFonts w:hint="eastAsia"/>
      </w:rPr>
      <w:t xml:space="preserve">Feed mix </w:t>
    </w:r>
    <w:r w:rsidRPr="000E6F75">
      <w:rPr>
        <w:rFonts w:hint="eastAsia"/>
      </w:rPr>
      <w:t>反刍营养百分百</w:t>
    </w:r>
    <w:r w:rsidRPr="000E6F75">
      <w:rPr>
        <w:rFonts w:hint="eastAsia"/>
      </w:rPr>
      <w:t>-</w:t>
    </w:r>
    <w:r w:rsidRPr="000E6F75">
      <w:rPr>
        <w:rFonts w:hint="eastAsia"/>
      </w:rPr>
      <w:t>饲料配方软件</w:t>
    </w:r>
    <w:r w:rsidRPr="000E6F75">
      <w:rPr>
        <w:rFonts w:hint="eastAsia"/>
      </w:rPr>
      <w:t>(</w:t>
    </w:r>
    <w:r w:rsidRPr="000E6F75">
      <w:rPr>
        <w:rFonts w:hint="eastAsia"/>
      </w:rPr>
      <w:t>奶牛、肉牛、肉羊饲料日粮</w:t>
    </w:r>
    <w:r w:rsidRPr="000E6F75">
      <w:rPr>
        <w:rFonts w:hint="eastAsia"/>
      </w:rPr>
      <w:t>TMR</w:t>
    </w:r>
    <w:r w:rsidRPr="000E6F75">
      <w:rPr>
        <w:rFonts w:hint="eastAsia"/>
      </w:rPr>
      <w:t>计算</w:t>
    </w:r>
    <w:r w:rsidRPr="000E6F75">
      <w:rPr>
        <w:rFonts w:hint="eastAsia"/>
      </w:rPr>
      <w:t>)QQ</w:t>
    </w:r>
    <w:r w:rsidRPr="000E6F75">
      <w:rPr>
        <w:rFonts w:hint="eastAsia"/>
      </w:rPr>
      <w:t>：</w:t>
    </w:r>
    <w:r w:rsidRPr="000E6F75">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6F75"/>
    <w:rsid w:val="00061930"/>
    <w:rsid w:val="000E6F75"/>
    <w:rsid w:val="00867B9E"/>
    <w:rsid w:val="00B863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F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6F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6F75"/>
    <w:rPr>
      <w:sz w:val="18"/>
      <w:szCs w:val="18"/>
    </w:rPr>
  </w:style>
  <w:style w:type="paragraph" w:styleId="a4">
    <w:name w:val="footer"/>
    <w:basedOn w:val="a"/>
    <w:link w:val="Char0"/>
    <w:uiPriority w:val="99"/>
    <w:semiHidden/>
    <w:unhideWhenUsed/>
    <w:rsid w:val="000E6F7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6F75"/>
    <w:rPr>
      <w:sz w:val="18"/>
      <w:szCs w:val="18"/>
    </w:rPr>
  </w:style>
  <w:style w:type="paragraph" w:styleId="a5">
    <w:name w:val="Balloon Text"/>
    <w:basedOn w:val="a"/>
    <w:link w:val="Char1"/>
    <w:uiPriority w:val="99"/>
    <w:semiHidden/>
    <w:unhideWhenUsed/>
    <w:rsid w:val="000E6F75"/>
    <w:rPr>
      <w:sz w:val="18"/>
      <w:szCs w:val="18"/>
    </w:rPr>
  </w:style>
  <w:style w:type="character" w:customStyle="1" w:styleId="Char1">
    <w:name w:val="批注框文本 Char"/>
    <w:basedOn w:val="a0"/>
    <w:link w:val="a5"/>
    <w:uiPriority w:val="99"/>
    <w:semiHidden/>
    <w:rsid w:val="000E6F75"/>
    <w:rPr>
      <w:sz w:val="18"/>
      <w:szCs w:val="18"/>
    </w:rPr>
  </w:style>
  <w:style w:type="paragraph" w:styleId="a6">
    <w:name w:val="Normal (Web)"/>
    <w:basedOn w:val="a"/>
    <w:uiPriority w:val="99"/>
    <w:rsid w:val="000E6F75"/>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E6F75"/>
    <w:rPr>
      <w:b/>
      <w:bCs/>
    </w:rPr>
  </w:style>
  <w:style w:type="character" w:styleId="a8">
    <w:name w:val="Hyperlink"/>
    <w:basedOn w:val="a0"/>
    <w:rsid w:val="000E6F75"/>
    <w:rPr>
      <w:color w:val="0000FF"/>
      <w:u w:val="single"/>
    </w:rPr>
  </w:style>
</w:styles>
</file>

<file path=word/webSettings.xml><?xml version="1.0" encoding="utf-8"?>
<w:webSettings xmlns:r="http://schemas.openxmlformats.org/officeDocument/2006/relationships" xmlns:w="http://schemas.openxmlformats.org/wordprocessingml/2006/main">
  <w:divs>
    <w:div w:id="175500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975</Words>
  <Characters>5560</Characters>
  <Application>Microsoft Office Word</Application>
  <DocSecurity>0</DocSecurity>
  <Lines>46</Lines>
  <Paragraphs>13</Paragraphs>
  <ScaleCrop>false</ScaleCrop>
  <Company/>
  <LinksUpToDate>false</LinksUpToDate>
  <CharactersWithSpaces>6522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2015-01-04T11:52:00Z</dcterms:created>
  <dcterms:modified xsi:type="dcterms:W3CDTF">2015-01-06T01:44:00Z</dcterms:modified>
</cp:coreProperties>
</file>