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4EF" w:rsidRPr="004454EF" w:rsidRDefault="004454EF" w:rsidP="004454EF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4454EF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养羊技术：防治羔羊腹泻和羔羊肺炎</w:t>
      </w:r>
    </w:p>
    <w:p w:rsidR="004454EF" w:rsidRPr="004454EF" w:rsidRDefault="004454EF" w:rsidP="004454EF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54EF" w:rsidRPr="004454EF" w:rsidRDefault="004454EF" w:rsidP="004454EF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454EF">
        <w:rPr>
          <w:rFonts w:ascii="宋体" w:eastAsia="宋体" w:hAnsi="宋体" w:cs="宋体"/>
          <w:color w:val="000000"/>
          <w:kern w:val="0"/>
          <w:sz w:val="36"/>
          <w:szCs w:val="36"/>
        </w:rPr>
        <w:t>羔羊腹泻：由多种病原微生物引起，其中主要是大肠杆菌、产气荚膜梭菌、沙门氏杆菌，轮状病毒、牛腹泻病毒等。该病一般发生于7日龄内羔羊，以2～4日龄羔羊发病率最高。</w:t>
      </w:r>
    </w:p>
    <w:p w:rsidR="004454EF" w:rsidRPr="004454EF" w:rsidRDefault="004454EF" w:rsidP="004454E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454EF">
        <w:rPr>
          <w:rFonts w:ascii="宋体" w:eastAsia="宋体" w:hAnsi="宋体" w:cs="宋体"/>
          <w:color w:val="000000"/>
          <w:kern w:val="0"/>
          <w:sz w:val="36"/>
          <w:szCs w:val="36"/>
        </w:rPr>
        <w:t>防治方法：必须采取综合性防治措施。① 口服土霉素、链霉素各0.125～0.25g，也可再加乳酶生1片，每天2次。② 肌肉注射痢菌净，每次1～2ml，2次即可。③ 口服杨树花煎剂、增效泻痢宁、维迪康，对病毒引起的腹泻疗效较高。</w:t>
      </w:r>
    </w:p>
    <w:p w:rsidR="004454EF" w:rsidRPr="004454EF" w:rsidRDefault="004454EF" w:rsidP="004454E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454EF">
        <w:rPr>
          <w:rFonts w:ascii="宋体" w:eastAsia="宋体" w:hAnsi="宋体" w:cs="宋体"/>
          <w:color w:val="000000"/>
          <w:kern w:val="0"/>
          <w:sz w:val="36"/>
          <w:szCs w:val="36"/>
        </w:rPr>
        <w:t>羔羊肺炎：由肺炎球菌和羊霉形体引起。此病多发生于冬末春初昼夜温差大的季节，并多见于瘦弱母羊产下的羔羊。由温带转入寒带饲养的羊所产羔羊发病率高。</w:t>
      </w:r>
    </w:p>
    <w:p w:rsidR="004454EF" w:rsidRPr="004454EF" w:rsidRDefault="004454EF" w:rsidP="004454E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454EF">
        <w:rPr>
          <w:rFonts w:ascii="宋体" w:eastAsia="宋体" w:hAnsi="宋体" w:cs="宋体"/>
          <w:color w:val="000000"/>
          <w:kern w:val="0"/>
          <w:sz w:val="36"/>
          <w:szCs w:val="36"/>
        </w:rPr>
        <w:t>预防方法：在发病严重地区，给母羊和2月龄以上的幼龄羊注射羊肺炎支原体灭活疫苗2～3ml。</w:t>
      </w:r>
    </w:p>
    <w:p w:rsidR="004454EF" w:rsidRPr="004454EF" w:rsidRDefault="004454EF" w:rsidP="004454E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454EF">
        <w:rPr>
          <w:rFonts w:ascii="宋体" w:eastAsia="宋体" w:hAnsi="宋体" w:cs="宋体"/>
          <w:color w:val="000000"/>
          <w:kern w:val="0"/>
          <w:sz w:val="36"/>
          <w:szCs w:val="36"/>
        </w:rPr>
        <w:t>治疗方法：① 胸腔（在倒数第6～8肋间，背部向下4～5cm处进针深1～2cm）注射青霉素、链霉素各10万～20万单位，每天2次，连用3～4天。② 肌肉注</w:t>
      </w:r>
      <w:r w:rsidRPr="004454EF">
        <w:rPr>
          <w:rFonts w:ascii="宋体" w:eastAsia="宋体" w:hAnsi="宋体" w:cs="宋体"/>
          <w:color w:val="000000"/>
          <w:kern w:val="0"/>
          <w:sz w:val="36"/>
          <w:szCs w:val="36"/>
        </w:rPr>
        <w:lastRenderedPageBreak/>
        <w:t>射磺胺嘧啶，每天2次，每次2～3ml，连用3～4天。③ 枝原净、泰乐霉素口服或注射，每公斤体重用药45ml每天1次，连用6天。</w:t>
      </w:r>
    </w:p>
    <w:p w:rsidR="004454EF" w:rsidRDefault="004454EF" w:rsidP="004454EF">
      <w:pPr>
        <w:pStyle w:val="a5"/>
        <w:ind w:firstLine="480"/>
        <w:rPr>
          <w:rFonts w:ascii="黑体" w:eastAsia="黑体" w:hAnsi="黑体" w:hint="eastAsia"/>
          <w:b/>
          <w:color w:val="000000"/>
          <w:sz w:val="21"/>
          <w:szCs w:val="21"/>
        </w:rPr>
      </w:pPr>
      <w:r w:rsidRPr="001E5E2F">
        <w:rPr>
          <w:rFonts w:ascii="黑体" w:eastAsia="黑体" w:hAnsi="黑体" w:hint="eastAsia"/>
          <w:b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 w:rsidRPr="001E5E2F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 w:rsidRPr="001E5E2F">
        <w:rPr>
          <w:rFonts w:ascii="黑体" w:eastAsia="黑体" w:hAnsi="黑体" w:hint="eastAsia"/>
          <w:b/>
          <w:color w:val="000000"/>
          <w:sz w:val="21"/>
          <w:szCs w:val="21"/>
        </w:rPr>
        <w:t>（算法理论）</w:t>
      </w:r>
    </w:p>
    <w:p w:rsidR="004454EF" w:rsidRPr="001E5E2F" w:rsidRDefault="004454EF" w:rsidP="004454EF">
      <w:pPr>
        <w:pStyle w:val="a5"/>
        <w:ind w:firstLine="480"/>
        <w:rPr>
          <w:rStyle w:val="a8"/>
        </w:rPr>
      </w:pPr>
      <w:r w:rsidRPr="001E5E2F"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4454EF" w:rsidRPr="001E5E2F" w:rsidRDefault="004454EF" w:rsidP="004454EF">
      <w:pPr>
        <w:pStyle w:val="a5"/>
        <w:ind w:firstLine="480"/>
        <w:rPr>
          <w:b/>
        </w:rPr>
      </w:pPr>
      <w:r w:rsidRPr="001E5E2F">
        <w:rPr>
          <w:rFonts w:ascii="黑体" w:eastAsia="黑体" w:hAnsi="黑体" w:hint="eastAsia"/>
          <w:b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4454EF" w:rsidRPr="001E5E2F" w:rsidRDefault="004454EF" w:rsidP="004454EF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 w:rsidRPr="001E5E2F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4454EF" w:rsidRPr="001E5E2F" w:rsidRDefault="004454EF" w:rsidP="004454EF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4454EF" w:rsidRPr="001E5E2F" w:rsidRDefault="004454EF" w:rsidP="004454EF">
      <w:pPr>
        <w:jc w:val="center"/>
        <w:rPr>
          <w:rFonts w:ascii="黑体" w:eastAsia="黑体" w:hAnsi="黑体"/>
          <w:b/>
          <w:color w:val="0070C0"/>
          <w:szCs w:val="21"/>
        </w:rPr>
      </w:pPr>
      <w:r w:rsidRPr="001E5E2F"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4454EF" w:rsidRPr="001E5E2F" w:rsidRDefault="004454EF" w:rsidP="004454EF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4454EF" w:rsidRPr="001E5E2F" w:rsidRDefault="004454EF" w:rsidP="004454EF">
      <w:pPr>
        <w:jc w:val="center"/>
        <w:rPr>
          <w:b/>
        </w:rPr>
      </w:pPr>
      <w:r w:rsidRPr="001E5E2F">
        <w:rPr>
          <w:rFonts w:ascii="黑体" w:eastAsia="黑体" w:hAnsi="黑体" w:hint="eastAsia"/>
          <w:b/>
          <w:sz w:val="24"/>
        </w:rPr>
        <w:t>其它下载</w:t>
      </w:r>
      <w:r w:rsidRPr="001E5E2F">
        <w:rPr>
          <w:rFonts w:ascii="黑体" w:eastAsia="黑体" w:hAnsi="黑体" w:hint="eastAsia"/>
          <w:b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如何计算养殖效果最好的饲料配方</w:t>
        </w:r>
      </w:hyperlink>
      <w:r w:rsidRPr="001E5E2F">
        <w:rPr>
          <w:rFonts w:ascii="黑体" w:eastAsia="黑体" w:hAnsi="黑体" w:hint="eastAsia"/>
          <w:b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如何计算具有市场竞争力的饲料配方</w:t>
        </w:r>
      </w:hyperlink>
      <w:r w:rsidRPr="001E5E2F">
        <w:rPr>
          <w:rFonts w:ascii="黑体" w:eastAsia="黑体" w:hAnsi="黑体" w:hint="eastAsia"/>
          <w:b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高品质猪鸡饲料配方-计算方法</w:t>
        </w:r>
      </w:hyperlink>
      <w:r w:rsidRPr="001E5E2F">
        <w:rPr>
          <w:rFonts w:ascii="黑体" w:eastAsia="黑体" w:hAnsi="黑体" w:hint="eastAsia"/>
          <w:b/>
          <w:color w:val="FF0000"/>
          <w:szCs w:val="21"/>
          <w:u w:val="single"/>
        </w:rPr>
        <w:br/>
      </w:r>
    </w:p>
    <w:p w:rsidR="00422906" w:rsidRPr="004454EF" w:rsidRDefault="00422906"/>
    <w:sectPr w:rsidR="00422906" w:rsidRPr="004454EF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2906" w:rsidRDefault="00422906" w:rsidP="004454EF">
      <w:r>
        <w:separator/>
      </w:r>
    </w:p>
  </w:endnote>
  <w:endnote w:type="continuationSeparator" w:id="1">
    <w:p w:rsidR="00422906" w:rsidRDefault="00422906" w:rsidP="004454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2906" w:rsidRDefault="00422906" w:rsidP="004454EF">
      <w:r>
        <w:separator/>
      </w:r>
    </w:p>
  </w:footnote>
  <w:footnote w:type="continuationSeparator" w:id="1">
    <w:p w:rsidR="00422906" w:rsidRDefault="00422906" w:rsidP="004454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4EF" w:rsidRDefault="004454EF">
    <w:pPr>
      <w:pStyle w:val="a3"/>
    </w:pPr>
    <w:r w:rsidRPr="004454EF">
      <w:rPr>
        <w:rFonts w:hint="eastAsia"/>
      </w:rPr>
      <w:t xml:space="preserve">Feed mix </w:t>
    </w:r>
    <w:r w:rsidRPr="004454EF">
      <w:rPr>
        <w:rFonts w:hint="eastAsia"/>
      </w:rPr>
      <w:t>反刍营养百分百饲料软件</w:t>
    </w:r>
    <w:r w:rsidRPr="004454EF">
      <w:rPr>
        <w:rFonts w:hint="eastAsia"/>
      </w:rPr>
      <w:t>(</w:t>
    </w:r>
    <w:r w:rsidRPr="004454EF">
      <w:rPr>
        <w:rFonts w:hint="eastAsia"/>
      </w:rPr>
      <w:t>奶牛、肉牛、肉羊等饲料计算</w:t>
    </w:r>
    <w:r w:rsidRPr="004454EF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454EF"/>
    <w:rsid w:val="00422906"/>
    <w:rsid w:val="004454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454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454E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454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454EF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4454E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4454E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454EF"/>
    <w:rPr>
      <w:sz w:val="18"/>
      <w:szCs w:val="18"/>
    </w:rPr>
  </w:style>
  <w:style w:type="character" w:styleId="a7">
    <w:name w:val="Hyperlink"/>
    <w:basedOn w:val="a0"/>
    <w:rsid w:val="004454EF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4454E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52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3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50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37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980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276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7280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755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3480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0994163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353067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68029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91013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1742</Characters>
  <Application>Microsoft Office Word</Application>
  <DocSecurity>0</DocSecurity>
  <Lines>14</Lines>
  <Paragraphs>4</Paragraphs>
  <ScaleCrop>false</ScaleCrop>
  <Company/>
  <LinksUpToDate>false</LinksUpToDate>
  <CharactersWithSpaces>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2015-01-09T12:42:00Z</dcterms:created>
  <dcterms:modified xsi:type="dcterms:W3CDTF">2015-01-09T12:42:00Z</dcterms:modified>
</cp:coreProperties>
</file>