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424B" w:rsidRPr="00D2424B" w:rsidRDefault="00D2424B" w:rsidP="00D2424B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D2424B">
        <w:rPr>
          <w:rFonts w:ascii="微软雅黑" w:eastAsia="微软雅黑" w:hAnsi="微软雅黑" w:cs="宋体"/>
          <w:color w:val="000000"/>
          <w:kern w:val="0"/>
          <w:sz w:val="39"/>
          <w:szCs w:val="39"/>
        </w:rPr>
        <w:t>养羊技术：肉羊饲养管理应重点掌握哪些原则</w:t>
      </w:r>
    </w:p>
    <w:p w:rsidR="00D2424B" w:rsidRPr="00D2424B" w:rsidRDefault="00D2424B" w:rsidP="00D2424B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" name="paperPicArea" descr="http://cnc.qzs.qq.com/ac/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erPicArea" descr="http://cnc.qzs.qq.com/ac/b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424B" w:rsidRPr="00D2424B" w:rsidRDefault="00D2424B" w:rsidP="00D2424B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2424B">
        <w:rPr>
          <w:rFonts w:ascii="宋体" w:eastAsia="宋体" w:hAnsi="宋体" w:cs="宋体"/>
          <w:color w:val="000000"/>
          <w:kern w:val="0"/>
          <w:sz w:val="27"/>
          <w:szCs w:val="27"/>
        </w:rPr>
        <w:t>饲养管理好坏对羊的健康、生长、繁殖起着关键的作用。科学合理的饲养管理，可提高羊的健康水平，充分发挥羊的繁殖性能和生产能力，提高饲料利用率和降低生产成本。还可生产高质量的畜产品。科学合理的饲养管理，对羊的改良育种也有着良好的作用。在羊的改良育种过程中，采取选种选配和杂交，只不过从遗传角度上提供了改进产品质量和增加数量的可能性，要使这种可能变为现实，并得到充分表现，必须采用科学合理的饲养管理方法。</w:t>
      </w:r>
    </w:p>
    <w:p w:rsidR="00D2424B" w:rsidRPr="00D2424B" w:rsidRDefault="00D2424B" w:rsidP="00D2424B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2424B">
        <w:rPr>
          <w:rFonts w:ascii="宋体" w:eastAsia="宋体" w:hAnsi="宋体" w:cs="宋体"/>
          <w:color w:val="000000"/>
          <w:kern w:val="0"/>
          <w:sz w:val="27"/>
          <w:szCs w:val="27"/>
        </w:rPr>
        <w:t>肉羊的饲养管理应掌握如下几条原则：</w:t>
      </w:r>
    </w:p>
    <w:p w:rsidR="00D2424B" w:rsidRPr="00D2424B" w:rsidRDefault="00D2424B" w:rsidP="00D2424B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2424B">
        <w:rPr>
          <w:rFonts w:ascii="宋体" w:eastAsia="宋体" w:hAnsi="宋体" w:cs="宋体"/>
          <w:color w:val="000000"/>
          <w:kern w:val="0"/>
          <w:sz w:val="27"/>
          <w:szCs w:val="27"/>
        </w:rPr>
        <w:t>⑴分群饲养。羊的年龄、性别、生理状况的不同，所需要的饲养条件和营养水平也不一样，应该分群饲养。这样有利于饲养管理，可根据不同羊群的不同营养需要供应饲草饲料。</w:t>
      </w:r>
    </w:p>
    <w:p w:rsidR="00D2424B" w:rsidRPr="00D2424B" w:rsidRDefault="00D2424B" w:rsidP="00D2424B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2424B">
        <w:rPr>
          <w:rFonts w:ascii="宋体" w:eastAsia="宋体" w:hAnsi="宋体" w:cs="宋体"/>
          <w:color w:val="000000"/>
          <w:kern w:val="0"/>
          <w:sz w:val="27"/>
          <w:szCs w:val="27"/>
        </w:rPr>
        <w:t>⑵饲喂要“三定”。即定时、定量、定质。</w:t>
      </w:r>
    </w:p>
    <w:p w:rsidR="00D2424B" w:rsidRPr="00D2424B" w:rsidRDefault="00D2424B" w:rsidP="00D2424B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2424B">
        <w:rPr>
          <w:rFonts w:ascii="宋体" w:eastAsia="宋体" w:hAnsi="宋体" w:cs="宋体"/>
          <w:color w:val="000000"/>
          <w:kern w:val="0"/>
          <w:sz w:val="27"/>
          <w:szCs w:val="27"/>
        </w:rPr>
        <w:t>定时：饲喂要固定时间，使羊形成良好的生活习惯，这样羊吃得饱，休息的好。有利于羊的生长发育和繁殖。</w:t>
      </w:r>
    </w:p>
    <w:p w:rsidR="00D2424B" w:rsidRPr="00D2424B" w:rsidRDefault="00D2424B" w:rsidP="00D2424B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2424B">
        <w:rPr>
          <w:rFonts w:ascii="宋体" w:eastAsia="宋体" w:hAnsi="宋体" w:cs="宋体"/>
          <w:color w:val="000000"/>
          <w:kern w:val="0"/>
          <w:sz w:val="27"/>
          <w:szCs w:val="27"/>
        </w:rPr>
        <w:t>定量：每次的饲喂量要一定。羊的日粮要营养全面，按不同的生长阶段供给足够的饲草饲料，不要使羊吃不饱，也不要每次饲喂过多造成浪费。</w:t>
      </w:r>
    </w:p>
    <w:p w:rsidR="00D2424B" w:rsidRPr="00D2424B" w:rsidRDefault="00D2424B" w:rsidP="00D2424B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2424B">
        <w:rPr>
          <w:rFonts w:ascii="宋体" w:eastAsia="宋体" w:hAnsi="宋体" w:cs="宋体"/>
          <w:color w:val="000000"/>
          <w:kern w:val="0"/>
          <w:sz w:val="27"/>
          <w:szCs w:val="27"/>
        </w:rPr>
        <w:lastRenderedPageBreak/>
        <w:t>定质：保证饲料的质量。不喂给霉变、污染、冰冻的饲草饲料。饲料搭配要科学合理、营养全面，不同生长阶段配给不同营养的饲料。饲料的配方调整时，新旧饲料的量要逐渐增减，要有7--14天的更换期，使羊的瘤胃逐步适应新的变化。否则会产生减食或暴食的的现象，引起消化不良的疾病。</w:t>
      </w:r>
    </w:p>
    <w:p w:rsidR="00D2424B" w:rsidRPr="00D2424B" w:rsidRDefault="00D2424B" w:rsidP="00D2424B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2424B">
        <w:rPr>
          <w:rFonts w:ascii="宋体" w:eastAsia="宋体" w:hAnsi="宋体" w:cs="宋体"/>
          <w:color w:val="000000"/>
          <w:kern w:val="0"/>
          <w:sz w:val="27"/>
          <w:szCs w:val="27"/>
        </w:rPr>
        <w:t>⑶精养细喂，少给勤添。设计科学合理的日粮配方，精料饲喂前拌入少量的水，使其软化，以利于消化吸收。如饲喂前部分精料拌入有益菌进行一定时间的发酵，再饲喂效果更好。青粗饲料要铡短，少给勤添，避免浪费。</w:t>
      </w:r>
    </w:p>
    <w:p w:rsidR="00D2424B" w:rsidRPr="00D2424B" w:rsidRDefault="00D2424B" w:rsidP="00D2424B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2424B">
        <w:rPr>
          <w:rFonts w:ascii="宋体" w:eastAsia="宋体" w:hAnsi="宋体" w:cs="宋体"/>
          <w:color w:val="000000"/>
          <w:kern w:val="0"/>
          <w:sz w:val="27"/>
          <w:szCs w:val="27"/>
        </w:rPr>
        <w:t>⑷饮水要清洁。最好在栏内设置水槽，随时能让羊喝上清洁的水。夏季不要让太阳晒着水槽饮水，冬季不要让水冰冷。</w:t>
      </w:r>
    </w:p>
    <w:p w:rsidR="00D2424B" w:rsidRPr="00D2424B" w:rsidRDefault="00D2424B" w:rsidP="00D2424B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2424B">
        <w:rPr>
          <w:rFonts w:ascii="宋体" w:eastAsia="宋体" w:hAnsi="宋体" w:cs="宋体"/>
          <w:color w:val="000000"/>
          <w:kern w:val="0"/>
          <w:sz w:val="27"/>
          <w:szCs w:val="27"/>
        </w:rPr>
        <w:t>⑸保持卫生。定时打扫圈舍和运动场，定期刷拭羊体。要保持环境和羊体卫生。</w:t>
      </w:r>
    </w:p>
    <w:p w:rsidR="00D2424B" w:rsidRPr="00D2424B" w:rsidRDefault="00D2424B" w:rsidP="00D2424B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2424B">
        <w:rPr>
          <w:rFonts w:ascii="宋体" w:eastAsia="宋体" w:hAnsi="宋体" w:cs="宋体"/>
          <w:color w:val="000000"/>
          <w:kern w:val="0"/>
          <w:sz w:val="27"/>
          <w:szCs w:val="27"/>
        </w:rPr>
        <w:t>⑹搞好防疫。制定出科学的防疫程序，按时注射疫苗，预防疾病发生。</w:t>
      </w:r>
    </w:p>
    <w:p w:rsidR="00D2424B" w:rsidRPr="00D2424B" w:rsidRDefault="00D2424B" w:rsidP="00D2424B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2424B">
        <w:rPr>
          <w:rFonts w:ascii="宋体" w:eastAsia="宋体" w:hAnsi="宋体" w:cs="宋体"/>
          <w:color w:val="000000"/>
          <w:kern w:val="0"/>
          <w:sz w:val="27"/>
          <w:szCs w:val="27"/>
        </w:rPr>
        <w:t>⑺注意观察羊群。饲养人员要随时细心观察羊的采食、饮水、休息和大小便的情况，发现异常及时找出原因，采取措施。</w:t>
      </w:r>
    </w:p>
    <w:p w:rsidR="00D2424B" w:rsidRPr="001E5E2F" w:rsidRDefault="00D2424B" w:rsidP="00D2424B">
      <w:pPr>
        <w:pStyle w:val="a5"/>
        <w:ind w:firstLine="480"/>
        <w:rPr>
          <w:rFonts w:ascii="黑体" w:eastAsia="黑体" w:hAnsi="黑体"/>
          <w:b/>
          <w:color w:val="000000"/>
          <w:sz w:val="21"/>
          <w:szCs w:val="21"/>
        </w:rPr>
      </w:pPr>
      <w:r w:rsidRPr="001E5E2F">
        <w:rPr>
          <w:rFonts w:ascii="黑体" w:eastAsia="黑体" w:hAnsi="黑体" w:hint="eastAsia"/>
          <w:b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Systems》，GA这个名称才逐渐为人所知，J.Holland教授所提出的GA通常为遗传算法。</w:t>
      </w:r>
      <w:hyperlink r:id="rId7" w:tgtFrame="_blank" w:tooltip="http://mail.sina.com.cn/netdisk/download.php?id=05463188584c11109c5156c23f1bfd14bc" w:history="1">
        <w:r w:rsidRPr="001E5E2F">
          <w:rPr>
            <w:rStyle w:val="a7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下载：多目标遗传算法在饲料配方设计中的应用</w:t>
        </w:r>
      </w:hyperlink>
      <w:r w:rsidRPr="001E5E2F">
        <w:rPr>
          <w:rFonts w:ascii="黑体" w:eastAsia="黑体" w:hAnsi="黑体" w:hint="eastAsia"/>
          <w:b/>
          <w:color w:val="000000"/>
          <w:sz w:val="21"/>
          <w:szCs w:val="21"/>
        </w:rPr>
        <w:t>（算法理论）</w:t>
      </w:r>
    </w:p>
    <w:p w:rsidR="00D2424B" w:rsidRPr="001E5E2F" w:rsidRDefault="00D2424B" w:rsidP="00D2424B">
      <w:pPr>
        <w:pStyle w:val="a5"/>
        <w:ind w:firstLine="480"/>
        <w:rPr>
          <w:rStyle w:val="a8"/>
        </w:rPr>
      </w:pPr>
      <w:r w:rsidRPr="001E5E2F">
        <w:rPr>
          <w:rStyle w:val="a8"/>
          <w:rFonts w:ascii="黑体" w:eastAsia="黑体" w:hAnsi="黑体" w:hint="eastAsia"/>
          <w:sz w:val="21"/>
          <w:szCs w:val="21"/>
        </w:rPr>
        <w:lastRenderedPageBreak/>
        <w:t>软件反刍版本(反刍营养百分百)：以干物质为基础，采用过胃（能氮平衡）、过肠、MP（可代谢蛋白）中氨基酸含量对饲料日粮进行TMR计算。</w:t>
      </w:r>
    </w:p>
    <w:p w:rsidR="00D2424B" w:rsidRPr="001E5E2F" w:rsidRDefault="00D2424B" w:rsidP="00D2424B">
      <w:pPr>
        <w:pStyle w:val="a5"/>
        <w:ind w:firstLine="480"/>
        <w:rPr>
          <w:b/>
        </w:rPr>
      </w:pPr>
      <w:r w:rsidRPr="001E5E2F">
        <w:rPr>
          <w:rFonts w:ascii="黑体" w:eastAsia="黑体" w:hAnsi="黑体" w:hint="eastAsia"/>
          <w:b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D2424B" w:rsidRPr="001E5E2F" w:rsidRDefault="00D2424B" w:rsidP="00D2424B">
      <w:pPr>
        <w:pStyle w:val="a5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8" w:history="1">
        <w:r w:rsidRPr="001E5E2F">
          <w:rPr>
            <w:rStyle w:val="a7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下载：智能二代(Genetic Algorithm)饲料配方软件(猪、鸡饲料配方计算)</w:t>
        </w:r>
      </w:hyperlink>
    </w:p>
    <w:p w:rsidR="00D2424B" w:rsidRPr="001E5E2F" w:rsidRDefault="00D2424B" w:rsidP="00D2424B">
      <w:pPr>
        <w:jc w:val="center"/>
        <w:rPr>
          <w:rFonts w:ascii="黑体" w:eastAsia="黑体" w:hAnsi="黑体"/>
          <w:b/>
          <w:color w:val="FF0000"/>
          <w:szCs w:val="21"/>
        </w:rPr>
      </w:pPr>
    </w:p>
    <w:p w:rsidR="00D2424B" w:rsidRPr="001E5E2F" w:rsidRDefault="00D2424B" w:rsidP="00D2424B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9" w:history="1">
        <w:r w:rsidRPr="001E5E2F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下载1：Feed mix 反刍营养百分百-饲料配方软件(第四版)</w:t>
        </w:r>
      </w:hyperlink>
    </w:p>
    <w:p w:rsidR="00D2424B" w:rsidRPr="001E5E2F" w:rsidRDefault="00D2424B" w:rsidP="00D2424B">
      <w:pPr>
        <w:jc w:val="center"/>
        <w:rPr>
          <w:rFonts w:ascii="黑体" w:eastAsia="黑体" w:hAnsi="黑体"/>
          <w:b/>
          <w:color w:val="0070C0"/>
          <w:szCs w:val="21"/>
        </w:rPr>
      </w:pPr>
      <w:r w:rsidRPr="001E5E2F"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D2424B" w:rsidRPr="001E5E2F" w:rsidRDefault="00D2424B" w:rsidP="00D2424B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10" w:history="1">
        <w:r w:rsidRPr="001E5E2F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下载2：Feed mix 反刍营养百分百-饲料配方软件(第四版)</w:t>
        </w:r>
      </w:hyperlink>
    </w:p>
    <w:p w:rsidR="00D2424B" w:rsidRPr="001E5E2F" w:rsidRDefault="00D2424B" w:rsidP="00D2424B">
      <w:pPr>
        <w:jc w:val="center"/>
        <w:rPr>
          <w:b/>
        </w:rPr>
      </w:pPr>
      <w:r w:rsidRPr="001E5E2F">
        <w:rPr>
          <w:rFonts w:ascii="黑体" w:eastAsia="黑体" w:hAnsi="黑体" w:hint="eastAsia"/>
          <w:b/>
          <w:sz w:val="24"/>
        </w:rPr>
        <w:t>其它下载</w:t>
      </w:r>
      <w:r w:rsidRPr="001E5E2F">
        <w:rPr>
          <w:rFonts w:ascii="黑体" w:eastAsia="黑体" w:hAnsi="黑体" w:hint="eastAsia"/>
          <w:b/>
          <w:color w:val="FF0000"/>
          <w:szCs w:val="21"/>
          <w:u w:val="single"/>
        </w:rPr>
        <w:br/>
      </w:r>
      <w:hyperlink r:id="rId11" w:tgtFrame="_blank" w:tooltip="http://mail.sina.com.cn/netdisk/download.php?id=447faa01ee8d8a9249a6ab838efc2a1492" w:history="1">
        <w:r w:rsidRPr="001E5E2F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如何计算养殖效果最好的饲料配方</w:t>
        </w:r>
      </w:hyperlink>
      <w:r w:rsidRPr="001E5E2F">
        <w:rPr>
          <w:rFonts w:ascii="黑体" w:eastAsia="黑体" w:hAnsi="黑体" w:hint="eastAsia"/>
          <w:b/>
          <w:color w:val="FF0000"/>
          <w:szCs w:val="21"/>
          <w:u w:val="single"/>
        </w:rPr>
        <w:br/>
      </w:r>
      <w:hyperlink r:id="rId12" w:tgtFrame="_blank" w:tooltip="http://mail.sina.com.cn/netdisk/download.php?id=78fd279534792beaf2a54622352cbd1484" w:history="1">
        <w:r w:rsidRPr="001E5E2F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如何计算具有市场竞争力的饲料配方</w:t>
        </w:r>
      </w:hyperlink>
      <w:r w:rsidRPr="001E5E2F">
        <w:rPr>
          <w:rFonts w:ascii="黑体" w:eastAsia="黑体" w:hAnsi="黑体" w:hint="eastAsia"/>
          <w:b/>
          <w:color w:val="FF0000"/>
          <w:szCs w:val="21"/>
          <w:u w:val="single"/>
        </w:rPr>
        <w:br/>
      </w:r>
      <w:hyperlink r:id="rId13" w:tgtFrame="_blank" w:tooltip="http://mail.sina.com.cn/netdisk/download.php?id=2e2d884a7ec6eda8522f8c67a07140140c" w:history="1">
        <w:r w:rsidRPr="001E5E2F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高品质猪鸡饲料配方-计算方法</w:t>
        </w:r>
      </w:hyperlink>
      <w:r w:rsidRPr="001E5E2F">
        <w:rPr>
          <w:rFonts w:ascii="黑体" w:eastAsia="黑体" w:hAnsi="黑体" w:hint="eastAsia"/>
          <w:b/>
          <w:color w:val="FF0000"/>
          <w:szCs w:val="21"/>
          <w:u w:val="single"/>
        </w:rPr>
        <w:br/>
      </w:r>
    </w:p>
    <w:p w:rsidR="0033557F" w:rsidRPr="00D2424B" w:rsidRDefault="0033557F"/>
    <w:sectPr w:rsidR="0033557F" w:rsidRPr="00D2424B"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557F" w:rsidRDefault="0033557F" w:rsidP="00D2424B">
      <w:r>
        <w:separator/>
      </w:r>
    </w:p>
  </w:endnote>
  <w:endnote w:type="continuationSeparator" w:id="1">
    <w:p w:rsidR="0033557F" w:rsidRDefault="0033557F" w:rsidP="00D242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557F" w:rsidRDefault="0033557F" w:rsidP="00D2424B">
      <w:r>
        <w:separator/>
      </w:r>
    </w:p>
  </w:footnote>
  <w:footnote w:type="continuationSeparator" w:id="1">
    <w:p w:rsidR="0033557F" w:rsidRDefault="0033557F" w:rsidP="00D2424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424B" w:rsidRDefault="00D2424B">
    <w:pPr>
      <w:pStyle w:val="a3"/>
    </w:pPr>
    <w:r w:rsidRPr="00D2424B">
      <w:rPr>
        <w:rFonts w:hint="eastAsia"/>
      </w:rPr>
      <w:t xml:space="preserve">Feed mix </w:t>
    </w:r>
    <w:r w:rsidRPr="00D2424B">
      <w:rPr>
        <w:rFonts w:hint="eastAsia"/>
      </w:rPr>
      <w:t>反刍营养百分百饲料软件</w:t>
    </w:r>
    <w:r w:rsidRPr="00D2424B">
      <w:rPr>
        <w:rFonts w:hint="eastAsia"/>
      </w:rPr>
      <w:t>(</w:t>
    </w:r>
    <w:r w:rsidRPr="00D2424B">
      <w:rPr>
        <w:rFonts w:hint="eastAsia"/>
      </w:rPr>
      <w:t>奶牛、肉牛、肉羊等饲料计算</w:t>
    </w:r>
    <w:r w:rsidRPr="00D2424B">
      <w:rPr>
        <w:rFonts w:hint="eastAsia"/>
      </w:rPr>
      <w:t>)QQ:1400072515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2424B"/>
    <w:rsid w:val="0033557F"/>
    <w:rsid w:val="00D242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242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2424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2424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2424B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D2424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D2424B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D2424B"/>
    <w:rPr>
      <w:sz w:val="18"/>
      <w:szCs w:val="18"/>
    </w:rPr>
  </w:style>
  <w:style w:type="character" w:styleId="a7">
    <w:name w:val="Hyperlink"/>
    <w:basedOn w:val="a0"/>
    <w:rsid w:val="00D2424B"/>
    <w:rPr>
      <w:strike w:val="0"/>
      <w:dstrike w:val="0"/>
      <w:color w:val="000000"/>
      <w:u w:val="none"/>
      <w:effect w:val="none"/>
    </w:rPr>
  </w:style>
  <w:style w:type="character" w:styleId="a8">
    <w:name w:val="Strong"/>
    <w:basedOn w:val="a0"/>
    <w:uiPriority w:val="22"/>
    <w:qFormat/>
    <w:rsid w:val="00D2424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455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34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445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404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817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189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828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2172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22303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3364411">
                                          <w:marLeft w:val="108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11301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36816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55055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c6a34f4ccd3c14275bf670b060bb5630ed" TargetMode="External"/><Relationship Id="rId13" Type="http://schemas.openxmlformats.org/officeDocument/2006/relationships/hyperlink" Target="http://mail.sina.com.cn/netdisk/download.php?id=2e2d884a7ec6eda8522f8c67a07140140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ail.sina.com.cn/netdisk/download.php?id=05463188584c11109c5156c23f1bfd14bc" TargetMode="External"/><Relationship Id="rId12" Type="http://schemas.openxmlformats.org/officeDocument/2006/relationships/hyperlink" Target="http://mail.sina.com.cn/netdisk/download.php?id=78fd279534792beaf2a54622352cbd1484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mail.sina.com.cn/netdisk/download.php?id=447faa01ee8d8a9249a6ab838efc2a1492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user.qzone.qq.com/1400072515/blog/1419724053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9db58958dfa1e37685cf228f1e582530e6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363</Words>
  <Characters>2074</Characters>
  <Application>Microsoft Office Word</Application>
  <DocSecurity>0</DocSecurity>
  <Lines>17</Lines>
  <Paragraphs>4</Paragraphs>
  <ScaleCrop>false</ScaleCrop>
  <Company/>
  <LinksUpToDate>false</LinksUpToDate>
  <CharactersWithSpaces>2433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2015-01-09T12:34:00Z</dcterms:created>
  <dcterms:modified xsi:type="dcterms:W3CDTF">2015-01-09T12:35:00Z</dcterms:modified>
</cp:coreProperties>
</file>