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D86" w:rsidRPr="00B87D86" w:rsidRDefault="00B87D86" w:rsidP="00B87D86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B87D86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养羊技术：空怀期的饲养管理</w:t>
      </w:r>
    </w:p>
    <w:p w:rsidR="00B87D86" w:rsidRPr="00B87D86" w:rsidRDefault="00B87D86" w:rsidP="00B87D8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7D86" w:rsidRPr="00B87D86" w:rsidRDefault="00B87D86" w:rsidP="00B87D8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87D86">
        <w:rPr>
          <w:rFonts w:ascii="宋体" w:eastAsia="宋体" w:hAnsi="宋体" w:cs="宋体"/>
          <w:color w:val="000000"/>
          <w:kern w:val="0"/>
          <w:sz w:val="36"/>
          <w:szCs w:val="36"/>
        </w:rPr>
        <w:t>空怀期是指羔羊断奶到配种受胎时期。此期的营养好坏直接影响配种、妊娠状况。为此，应在配种前1个月按饲养标准配制日粮进行短期优饲，优饲日粮应逐渐减少，如果受精卵着床期间营养水平骤然下降，会导致胚胎死亡。现将空怀母羊饲养标准列表</w:t>
      </w:r>
    </w:p>
    <w:p w:rsidR="00B87D86" w:rsidRPr="00B87D86" w:rsidRDefault="00B87D86" w:rsidP="00B87D8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87D86">
        <w:rPr>
          <w:rFonts w:ascii="宋体" w:eastAsia="宋体" w:hAnsi="宋体" w:cs="宋体"/>
          <w:color w:val="000000"/>
          <w:kern w:val="0"/>
          <w:szCs w:val="21"/>
        </w:rPr>
        <w:t>空怀母羊的饲养标准</w:t>
      </w:r>
    </w:p>
    <w:tbl>
      <w:tblPr>
        <w:tblW w:w="856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855"/>
        <w:gridCol w:w="990"/>
        <w:gridCol w:w="780"/>
        <w:gridCol w:w="1260"/>
        <w:gridCol w:w="900"/>
        <w:gridCol w:w="1080"/>
        <w:gridCol w:w="900"/>
        <w:gridCol w:w="900"/>
        <w:gridCol w:w="900"/>
      </w:tblGrid>
      <w:tr w:rsidR="00B87D86" w:rsidRPr="00B87D86" w:rsidTr="00B87D86">
        <w:trPr>
          <w:tblCellSpacing w:w="0" w:type="dxa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月龄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体重</w:t>
            </w:r>
          </w:p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(千克）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风干料</w:t>
            </w:r>
          </w:p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(千克)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消化能</w:t>
            </w:r>
          </w:p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(兆焦)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可消化粗蛋 白（克）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钙</w:t>
            </w:r>
          </w:p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（克）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磷</w:t>
            </w:r>
          </w:p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(克）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食盐</w:t>
            </w:r>
          </w:p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（克）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胡萝卜素（毫克）</w:t>
            </w:r>
          </w:p>
        </w:tc>
      </w:tr>
      <w:tr w:rsidR="00B87D86" w:rsidRPr="00B87D86" w:rsidTr="00B87D86">
        <w:trPr>
          <w:tblCellSpacing w:w="0" w:type="dxa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4-6</w:t>
            </w:r>
          </w:p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6-8</w:t>
            </w:r>
          </w:p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8-10</w:t>
            </w:r>
          </w:p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10-12</w:t>
            </w:r>
          </w:p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12-18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25-30</w:t>
            </w:r>
          </w:p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30-36</w:t>
            </w:r>
          </w:p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36-42</w:t>
            </w:r>
          </w:p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37-45</w:t>
            </w:r>
          </w:p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42-50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1.2</w:t>
            </w:r>
          </w:p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1.3</w:t>
            </w:r>
          </w:p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1.4</w:t>
            </w:r>
          </w:p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1.5</w:t>
            </w:r>
          </w:p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1.6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10.9-13.4</w:t>
            </w:r>
          </w:p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12.6-14.6</w:t>
            </w:r>
          </w:p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14.6-16.7</w:t>
            </w:r>
          </w:p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14.6-17.2</w:t>
            </w:r>
          </w:p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14.6-17.2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70-90</w:t>
            </w:r>
          </w:p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72-95</w:t>
            </w:r>
          </w:p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73-95</w:t>
            </w:r>
          </w:p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75-100</w:t>
            </w:r>
          </w:p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75-95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3.0-4.0</w:t>
            </w:r>
          </w:p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4.0-5.2</w:t>
            </w:r>
          </w:p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4.5-5.5</w:t>
            </w:r>
          </w:p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5.2-6.0</w:t>
            </w:r>
          </w:p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5.5-6.5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2.0-3.0</w:t>
            </w:r>
          </w:p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2.8-3.2</w:t>
            </w:r>
          </w:p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3.0-3.5</w:t>
            </w:r>
          </w:p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3.2-3.6</w:t>
            </w:r>
          </w:p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3.2-3.6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5-8</w:t>
            </w:r>
          </w:p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6-9</w:t>
            </w:r>
          </w:p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7-10</w:t>
            </w:r>
          </w:p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8-11</w:t>
            </w:r>
          </w:p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8-11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5-8</w:t>
            </w:r>
          </w:p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6-8</w:t>
            </w:r>
          </w:p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6-8</w:t>
            </w:r>
          </w:p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7-9</w:t>
            </w:r>
          </w:p>
          <w:p w:rsidR="00B87D86" w:rsidRPr="00B87D86" w:rsidRDefault="00B87D86" w:rsidP="00B87D86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7D86">
              <w:rPr>
                <w:rFonts w:ascii="宋体" w:eastAsia="宋体" w:hAnsi="宋体" w:cs="宋体"/>
                <w:kern w:val="0"/>
                <w:sz w:val="24"/>
                <w:szCs w:val="24"/>
              </w:rPr>
              <w:t>7-9</w:t>
            </w:r>
          </w:p>
        </w:tc>
      </w:tr>
    </w:tbl>
    <w:p w:rsidR="00B87D86" w:rsidRDefault="00B87D86" w:rsidP="00B87D86">
      <w:pPr>
        <w:pStyle w:val="a5"/>
        <w:ind w:firstLine="480"/>
        <w:rPr>
          <w:rFonts w:ascii="黑体" w:eastAsia="黑体" w:hAnsi="黑体" w:hint="eastAsia"/>
          <w:b/>
          <w:color w:val="000000"/>
          <w:sz w:val="21"/>
          <w:szCs w:val="21"/>
        </w:rPr>
      </w:pPr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 w:rsidRPr="001E5E2F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（算法理论）</w:t>
      </w:r>
    </w:p>
    <w:p w:rsidR="00B87D86" w:rsidRPr="001E5E2F" w:rsidRDefault="00B87D86" w:rsidP="00B87D86">
      <w:pPr>
        <w:pStyle w:val="a5"/>
        <w:ind w:firstLine="480"/>
        <w:rPr>
          <w:rStyle w:val="a8"/>
        </w:rPr>
      </w:pPr>
      <w:r w:rsidRPr="001E5E2F">
        <w:rPr>
          <w:rStyle w:val="a8"/>
          <w:rFonts w:ascii="黑体" w:eastAsia="黑体" w:hAnsi="黑体" w:hint="eastAsia"/>
          <w:sz w:val="21"/>
          <w:szCs w:val="21"/>
        </w:rPr>
        <w:lastRenderedPageBreak/>
        <w:t>软件反刍版本(反刍营养百分百)：以干物质为基础，采用过胃（能氮平衡）、过肠、MP（可代谢蛋白）中氨基酸含量对饲料日粮进行TMR计算。</w:t>
      </w:r>
    </w:p>
    <w:p w:rsidR="00B87D86" w:rsidRPr="001E5E2F" w:rsidRDefault="00B87D86" w:rsidP="00B87D86">
      <w:pPr>
        <w:pStyle w:val="a5"/>
        <w:ind w:firstLine="480"/>
        <w:rPr>
          <w:b/>
        </w:rPr>
      </w:pPr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B87D86" w:rsidRPr="001E5E2F" w:rsidRDefault="00B87D86" w:rsidP="00B87D86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Pr="001E5E2F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B87D86" w:rsidRPr="001E5E2F" w:rsidRDefault="00B87D86" w:rsidP="00B87D86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B87D86" w:rsidRPr="001E5E2F" w:rsidRDefault="00B87D86" w:rsidP="00B87D86">
      <w:pPr>
        <w:jc w:val="center"/>
        <w:rPr>
          <w:rFonts w:ascii="黑体" w:eastAsia="黑体" w:hAnsi="黑体"/>
          <w:b/>
          <w:color w:val="0070C0"/>
          <w:szCs w:val="21"/>
        </w:rPr>
      </w:pPr>
      <w:r w:rsidRPr="001E5E2F"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B87D86" w:rsidRPr="001E5E2F" w:rsidRDefault="00B87D86" w:rsidP="00B87D86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B87D86" w:rsidRPr="001E5E2F" w:rsidRDefault="00B87D86" w:rsidP="00B87D86">
      <w:pPr>
        <w:jc w:val="center"/>
        <w:rPr>
          <w:b/>
        </w:rPr>
      </w:pPr>
      <w:r w:rsidRPr="001E5E2F">
        <w:rPr>
          <w:rFonts w:ascii="黑体" w:eastAsia="黑体" w:hAnsi="黑体" w:hint="eastAsia"/>
          <w:b/>
          <w:sz w:val="24"/>
        </w:rPr>
        <w:t>其它下载</w:t>
      </w:r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如何计算养殖效果最好的饲料配方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如何计算具有市场竞争力的饲料配方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高品质猪鸡饲料配方-计算方法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</w:p>
    <w:p w:rsidR="002D6F8B" w:rsidRPr="00B87D86" w:rsidRDefault="002D6F8B"/>
    <w:sectPr w:rsidR="002D6F8B" w:rsidRPr="00B87D86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F8B" w:rsidRDefault="002D6F8B" w:rsidP="00B87D86">
      <w:r>
        <w:separator/>
      </w:r>
    </w:p>
  </w:endnote>
  <w:endnote w:type="continuationSeparator" w:id="1">
    <w:p w:rsidR="002D6F8B" w:rsidRDefault="002D6F8B" w:rsidP="00B87D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F8B" w:rsidRDefault="002D6F8B" w:rsidP="00B87D86">
      <w:r>
        <w:separator/>
      </w:r>
    </w:p>
  </w:footnote>
  <w:footnote w:type="continuationSeparator" w:id="1">
    <w:p w:rsidR="002D6F8B" w:rsidRDefault="002D6F8B" w:rsidP="00B87D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D86" w:rsidRDefault="00B87D86">
    <w:pPr>
      <w:pStyle w:val="a3"/>
    </w:pPr>
    <w:r w:rsidRPr="00B87D86">
      <w:rPr>
        <w:rFonts w:hint="eastAsia"/>
      </w:rPr>
      <w:t xml:space="preserve">Feed mix </w:t>
    </w:r>
    <w:r w:rsidRPr="00B87D86">
      <w:rPr>
        <w:rFonts w:hint="eastAsia"/>
      </w:rPr>
      <w:t>反刍营养百分百饲料软件</w:t>
    </w:r>
    <w:r w:rsidRPr="00B87D86">
      <w:rPr>
        <w:rFonts w:hint="eastAsia"/>
      </w:rPr>
      <w:t>(</w:t>
    </w:r>
    <w:r w:rsidRPr="00B87D86">
      <w:rPr>
        <w:rFonts w:hint="eastAsia"/>
      </w:rPr>
      <w:t>奶牛、肉牛、肉羊等饲料计算</w:t>
    </w:r>
    <w:r w:rsidRPr="00B87D86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7D86"/>
    <w:rsid w:val="002D6F8B"/>
    <w:rsid w:val="00B87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87D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87D8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87D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87D86"/>
    <w:rPr>
      <w:sz w:val="18"/>
      <w:szCs w:val="18"/>
    </w:rPr>
  </w:style>
  <w:style w:type="paragraph" w:styleId="a5">
    <w:name w:val="Normal (Web)"/>
    <w:basedOn w:val="a"/>
    <w:uiPriority w:val="99"/>
    <w:unhideWhenUsed/>
    <w:rsid w:val="00B87D8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B87D8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87D86"/>
    <w:rPr>
      <w:sz w:val="18"/>
      <w:szCs w:val="18"/>
    </w:rPr>
  </w:style>
  <w:style w:type="character" w:styleId="a7">
    <w:name w:val="Hyperlink"/>
    <w:basedOn w:val="a0"/>
    <w:rsid w:val="00B87D86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B87D8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4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7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10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726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569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166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87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9430589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291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6445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91499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1757</Characters>
  <Application>Microsoft Office Word</Application>
  <DocSecurity>0</DocSecurity>
  <Lines>14</Lines>
  <Paragraphs>4</Paragraphs>
  <ScaleCrop>false</ScaleCrop>
  <Company/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2015-01-09T12:47:00Z</dcterms:created>
  <dcterms:modified xsi:type="dcterms:W3CDTF">2015-01-09T12:48:00Z</dcterms:modified>
</cp:coreProperties>
</file>