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0CF" w:rsidRPr="00E630CF" w:rsidRDefault="00E630CF" w:rsidP="00E630CF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E630CF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养猪技术：发霉饲料中毒</w:t>
      </w:r>
    </w:p>
    <w:p w:rsidR="00E630CF" w:rsidRPr="00E630CF" w:rsidRDefault="00E630CF" w:rsidP="00E630C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0CF" w:rsidRPr="00E630CF" w:rsidRDefault="00E630CF" w:rsidP="00E630C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E630CF">
        <w:rPr>
          <w:rFonts w:ascii="宋体" w:eastAsia="宋体" w:hAnsi="宋体" w:cs="宋体"/>
          <w:color w:val="000000"/>
          <w:kern w:val="0"/>
          <w:sz w:val="30"/>
          <w:szCs w:val="30"/>
        </w:rPr>
        <w:t>[疾病类型:]中毒病</w:t>
      </w:r>
    </w:p>
    <w:p w:rsidR="00E630CF" w:rsidRPr="00E630CF" w:rsidRDefault="00E630CF" w:rsidP="00E630C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E630CF">
        <w:rPr>
          <w:rFonts w:ascii="宋体" w:eastAsia="宋体" w:hAnsi="宋体" w:cs="宋体"/>
          <w:color w:val="000000"/>
          <w:kern w:val="0"/>
          <w:sz w:val="30"/>
          <w:szCs w:val="30"/>
        </w:rPr>
        <w:t>[疾病概述:]疾病概述： 霉饲料中毒就是动物采食了发霉的饲料而引起的中毒性疾病，临床以上神经症状为特征。各种猪都可发生，仔猪及姓娠母猪较敏感。</w:t>
      </w:r>
    </w:p>
    <w:p w:rsidR="00E630CF" w:rsidRPr="00E630CF" w:rsidRDefault="00E630CF" w:rsidP="00E630C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E630CF">
        <w:rPr>
          <w:rFonts w:ascii="宋体" w:eastAsia="宋体" w:hAnsi="宋体" w:cs="宋体"/>
          <w:color w:val="000000"/>
          <w:kern w:val="0"/>
          <w:sz w:val="30"/>
          <w:szCs w:val="30"/>
        </w:rPr>
        <w:t>[流行病学:]一、病因 自然环境中，含有许多霉菌，常寄生于含淀粉的饲料上，如果温度（２８℃左右）和温度（８０％～１００％）适宜，就会大量生长繁殖。有些霉菌在生长繁殖过程中，能产生有毒物质。目前已知的霉菌毒素有百种以上，最常见的有黄曲霉毒素、镰刀菌毒素和赤霉菌毒素、此外棕曲霉毒素、黄绿青霉素、红色青霉素酸以及黑穗病、麦角病、锈病等。这些霉菌毒素都有可引起猪中毒。发霉饲料中毒的病例，临床上常难以肯定为何种霉菌毒素中毒，往往是几种霉菌毒素协同作用的结果。</w:t>
      </w:r>
    </w:p>
    <w:p w:rsidR="00E630CF" w:rsidRPr="00E630CF" w:rsidRDefault="00E630CF" w:rsidP="00E630C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E630CF">
        <w:rPr>
          <w:rFonts w:ascii="宋体" w:eastAsia="宋体" w:hAnsi="宋体" w:cs="宋体"/>
          <w:color w:val="000000"/>
          <w:kern w:val="0"/>
          <w:sz w:val="30"/>
          <w:szCs w:val="30"/>
        </w:rPr>
        <w:t>[临床症状:]二临床症状 仔猪和妊娠母猪较为敏感。中毒仔猪常呈急性发作，出现中枢神经症状，头弯向一侧，头顶墙壁，数天内死亡。大猪病程较长，一般体温正常，初期食欲减退。白猪的嘴、耳、四肢内侧和腹部皮肤出现红斑。后期停食，腹痛，</w:t>
      </w:r>
      <w:r w:rsidRPr="00E630CF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 xml:space="preserve">下痢或便秘，粪便中混粘液或血液，被毛粗乱，迅速消瘦，生长迟缓等。妊娠母猪常引流产及死胎。 </w:t>
      </w:r>
    </w:p>
    <w:p w:rsidR="00E630CF" w:rsidRPr="00E630CF" w:rsidRDefault="00E630CF" w:rsidP="00E630C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E630CF">
        <w:rPr>
          <w:rFonts w:ascii="宋体" w:eastAsia="宋体" w:hAnsi="宋体" w:cs="宋体"/>
          <w:color w:val="000000"/>
          <w:kern w:val="0"/>
          <w:sz w:val="30"/>
          <w:szCs w:val="30"/>
        </w:rPr>
        <w:t>[病理变化:] 三、病理变化 主要为肝实质变性。肝颜色变淡黄，显著肿大，质地变脆。淋巴结水肿。病程较长的病例，皮下组织黄染，胸腹膜、肾、胃肠道常出血。急性病例最突出的变化是胆囊粘膜下层严重水肿。</w:t>
      </w:r>
    </w:p>
    <w:p w:rsidR="00E630CF" w:rsidRPr="00E630CF" w:rsidRDefault="00E630CF" w:rsidP="00E630C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E630CF">
        <w:rPr>
          <w:rFonts w:ascii="宋体" w:eastAsia="宋体" w:hAnsi="宋体" w:cs="宋体"/>
          <w:color w:val="000000"/>
          <w:kern w:val="0"/>
          <w:sz w:val="30"/>
          <w:szCs w:val="30"/>
        </w:rPr>
        <w:t>[疾病诊断:]病史调查 了解饲喂发霉饲料的情况。</w:t>
      </w:r>
    </w:p>
    <w:p w:rsidR="00E630CF" w:rsidRPr="00E630CF" w:rsidRDefault="00E630CF" w:rsidP="00E630C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E630CF">
        <w:rPr>
          <w:rFonts w:ascii="宋体" w:eastAsia="宋体" w:hAnsi="宋体" w:cs="宋体"/>
          <w:color w:val="000000"/>
          <w:kern w:val="0"/>
          <w:sz w:val="30"/>
          <w:szCs w:val="30"/>
        </w:rPr>
        <w:t>（二）临床症状 仔猪和妊娠母猪较为敏感。中毒仔猪常呈急性发作，出现中枢神经症状，头弯向一侧，头顶墙壁，数天内死亡。大猪病程较长，一般体温正常，初期食欲减退。白猪的嘴、耳、四肢内侧和腹部皮肤出现红斑。后期停食，腹痛，下痢或便秘，粪便中混粘液或血液，被毛粗乱，迅速消瘦，生长迟缓等。妊娠母猪常引流产及死胎。</w:t>
      </w:r>
    </w:p>
    <w:p w:rsidR="00E630CF" w:rsidRPr="00E630CF" w:rsidRDefault="00E630CF" w:rsidP="00E630C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E630CF">
        <w:rPr>
          <w:rFonts w:ascii="宋体" w:eastAsia="宋体" w:hAnsi="宋体" w:cs="宋体"/>
          <w:color w:val="000000"/>
          <w:kern w:val="0"/>
          <w:sz w:val="30"/>
          <w:szCs w:val="30"/>
        </w:rPr>
        <w:t>[疾病防治:]防治措施</w:t>
      </w:r>
    </w:p>
    <w:p w:rsidR="00E630CF" w:rsidRPr="00E630CF" w:rsidRDefault="00E630CF" w:rsidP="00E630C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E630CF">
        <w:rPr>
          <w:rFonts w:ascii="宋体" w:eastAsia="宋体" w:hAnsi="宋体" w:cs="宋体"/>
          <w:color w:val="000000"/>
          <w:kern w:val="0"/>
          <w:sz w:val="30"/>
          <w:szCs w:val="30"/>
        </w:rPr>
        <w:t>治疗 霉饲料中毒无特效疗法。发病后立即停喂发霉饲料，换喂优质饲料，同时进行对症治疗。急性中毒，用０.１％高猛酸钾溶液、 温生理盐水或２％碳酸氢钠液进行灌肠、洗胃后，内服盐类泻剂，如硫酸钠３０～５０克，水１升，１次内服。静脉注射５％葡萄糖生理盐水３００～５００毫升，４０％乌洛托品</w:t>
      </w:r>
      <w:r w:rsidRPr="00E630CF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>２０毫升；同时皮下注射２０％安钠咖５～１０毫升，以增强猪体抗病力，促进毒素排出。</w:t>
      </w:r>
    </w:p>
    <w:p w:rsidR="00E630CF" w:rsidRPr="00E630CF" w:rsidRDefault="00E630CF" w:rsidP="00E630C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E630CF">
        <w:rPr>
          <w:rFonts w:ascii="宋体" w:eastAsia="宋体" w:hAnsi="宋体" w:cs="宋体"/>
          <w:color w:val="000000"/>
          <w:kern w:val="0"/>
          <w:sz w:val="30"/>
          <w:szCs w:val="30"/>
        </w:rPr>
        <w:t xml:space="preserve">预防 根本措施是防止饲料发霉变质。对轻微发霉的饲料，必须经过去霉处理后限量饲喂；对发霉严重的饲料，绝对禁止喂猪。 </w:t>
      </w:r>
    </w:p>
    <w:p w:rsidR="00E630CF" w:rsidRPr="00E630CF" w:rsidRDefault="00E630CF" w:rsidP="00E630C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E630CF">
        <w:rPr>
          <w:rFonts w:ascii="宋体" w:eastAsia="宋体" w:hAnsi="宋体" w:cs="宋体"/>
          <w:color w:val="000000"/>
          <w:kern w:val="0"/>
          <w:sz w:val="30"/>
          <w:szCs w:val="30"/>
        </w:rPr>
        <w:t xml:space="preserve">1.防霉方法 防止饲料发霉变质的关键是控制水分和温度， 使谷物尽快干燥，并置于干燥、低温及通风良好处贮存。 </w:t>
      </w:r>
    </w:p>
    <w:p w:rsidR="00E630CF" w:rsidRPr="00E630CF" w:rsidRDefault="00E630CF" w:rsidP="00E630C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E630CF">
        <w:rPr>
          <w:rFonts w:ascii="宋体" w:eastAsia="宋体" w:hAnsi="宋体" w:cs="宋体"/>
          <w:color w:val="000000"/>
          <w:kern w:val="0"/>
          <w:sz w:val="30"/>
          <w:szCs w:val="30"/>
        </w:rPr>
        <w:t>２.去霉方法 目前尚无满意的方法，对轻微发霉的饲料，使用１.５％氢氧化钠液或草木灰水浸泡处理，或用清水多次清洗，直至泡洗液清澈无色为止，但经过这种方法处理的饲料，仍含有一的毒性物质，应限量饲喂</w:t>
      </w:r>
    </w:p>
    <w:p w:rsidR="00E630CF" w:rsidRDefault="00E630CF" w:rsidP="00E630CF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E630CF" w:rsidRDefault="00E630CF" w:rsidP="00E630CF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E630CF" w:rsidRDefault="00E630CF" w:rsidP="00E630CF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E630CF" w:rsidRDefault="00E630CF" w:rsidP="00E630CF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E630CF" w:rsidRDefault="00E630CF" w:rsidP="00E630CF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E630CF" w:rsidRDefault="00E630CF" w:rsidP="00E630C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E630CF" w:rsidRDefault="00E630CF" w:rsidP="00E630CF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E630CF" w:rsidRDefault="00E630CF" w:rsidP="00E630C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E630CF" w:rsidRDefault="00E630CF" w:rsidP="00E630CF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D1651C" w:rsidRPr="00E630CF" w:rsidRDefault="00D1651C"/>
    <w:sectPr w:rsidR="00D1651C" w:rsidRPr="00E630CF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51C" w:rsidRDefault="00D1651C" w:rsidP="00E630CF">
      <w:r>
        <w:separator/>
      </w:r>
    </w:p>
  </w:endnote>
  <w:endnote w:type="continuationSeparator" w:id="1">
    <w:p w:rsidR="00D1651C" w:rsidRDefault="00D1651C" w:rsidP="00E63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51C" w:rsidRDefault="00D1651C" w:rsidP="00E630CF">
      <w:r>
        <w:separator/>
      </w:r>
    </w:p>
  </w:footnote>
  <w:footnote w:type="continuationSeparator" w:id="1">
    <w:p w:rsidR="00D1651C" w:rsidRDefault="00D1651C" w:rsidP="00E630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0CF" w:rsidRDefault="00E630CF">
    <w:pPr>
      <w:pStyle w:val="a3"/>
    </w:pPr>
    <w:r w:rsidRPr="00E630CF">
      <w:rPr>
        <w:rFonts w:hint="eastAsia"/>
      </w:rPr>
      <w:t xml:space="preserve">Feed mix </w:t>
    </w:r>
    <w:r w:rsidRPr="00E630CF">
      <w:rPr>
        <w:rFonts w:hint="eastAsia"/>
      </w:rPr>
      <w:t>反刍营养百分百饲料软件</w:t>
    </w:r>
    <w:r w:rsidRPr="00E630CF">
      <w:rPr>
        <w:rFonts w:hint="eastAsia"/>
      </w:rPr>
      <w:t>(</w:t>
    </w:r>
    <w:r w:rsidRPr="00E630CF">
      <w:rPr>
        <w:rFonts w:hint="eastAsia"/>
      </w:rPr>
      <w:t>奶牛、肉牛、肉羊等饲料计算</w:t>
    </w:r>
    <w:r w:rsidRPr="00E630CF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0CF"/>
    <w:rsid w:val="00D1651C"/>
    <w:rsid w:val="00E6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30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30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30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30C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630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E630C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630CF"/>
    <w:rPr>
      <w:sz w:val="18"/>
      <w:szCs w:val="18"/>
    </w:rPr>
  </w:style>
  <w:style w:type="character" w:styleId="a7">
    <w:name w:val="Hyperlink"/>
    <w:basedOn w:val="a0"/>
    <w:rsid w:val="00E630CF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E630C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6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2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6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3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578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24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181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350118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491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28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4850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2015-01-09T02:38:00Z</dcterms:created>
  <dcterms:modified xsi:type="dcterms:W3CDTF">2015-01-09T02:39:00Z</dcterms:modified>
</cp:coreProperties>
</file>