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A7" w:rsidRPr="009100A7" w:rsidRDefault="009100A7" w:rsidP="009100A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100A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养猪技术：便秘</w:t>
      </w:r>
    </w:p>
    <w:p w:rsidR="009100A7" w:rsidRPr="009100A7" w:rsidRDefault="009100A7" w:rsidP="009100A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0A7" w:rsidRPr="009100A7" w:rsidRDefault="009100A7" w:rsidP="009100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9100A7">
        <w:rPr>
          <w:rFonts w:ascii="宋体" w:eastAsia="宋体" w:hAnsi="宋体" w:cs="宋体"/>
          <w:color w:val="000000"/>
          <w:kern w:val="0"/>
          <w:sz w:val="32"/>
          <w:szCs w:val="32"/>
        </w:rPr>
        <w:t>本病可发生于各种猪，集约化猪场妊娠后期和产后不久伴有肠驰缓的母猪，多发部位通常在结肠。</w:t>
      </w:r>
    </w:p>
    <w:p w:rsidR="009100A7" w:rsidRPr="009100A7" w:rsidRDefault="009100A7" w:rsidP="009100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100A7">
        <w:rPr>
          <w:rFonts w:ascii="宋体" w:eastAsia="宋体" w:hAnsi="宋体" w:cs="宋体"/>
          <w:color w:val="000000"/>
          <w:kern w:val="0"/>
          <w:sz w:val="36"/>
          <w:szCs w:val="36"/>
        </w:rPr>
        <w:t>病因：</w:t>
      </w:r>
    </w:p>
    <w:p w:rsidR="009100A7" w:rsidRPr="009100A7" w:rsidRDefault="009100A7" w:rsidP="009100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100A7">
        <w:rPr>
          <w:rFonts w:ascii="宋体" w:eastAsia="宋体" w:hAnsi="宋体" w:cs="宋体"/>
          <w:color w:val="000000"/>
          <w:kern w:val="0"/>
          <w:sz w:val="36"/>
          <w:szCs w:val="36"/>
        </w:rPr>
        <w:t>主要由于青绿饲料缺乏；运动不足；变换饲料；某些传染病或热性病；慢性胃肠病也常继发本病；极少数因饮水器问题造成。</w:t>
      </w:r>
    </w:p>
    <w:p w:rsidR="009100A7" w:rsidRPr="009100A7" w:rsidRDefault="009100A7" w:rsidP="009100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100A7">
        <w:rPr>
          <w:rFonts w:ascii="宋体" w:eastAsia="宋体" w:hAnsi="宋体" w:cs="宋体"/>
          <w:color w:val="000000"/>
          <w:kern w:val="0"/>
          <w:sz w:val="36"/>
          <w:szCs w:val="36"/>
        </w:rPr>
        <w:t>症状：病猪食欲下降，饮水增加，呼吸加快，腹围增大，起卧不安，粪便少、干、硬，似球状，有时附有粘液；随后经常作排粪姿势，并无粪便排出。时间一长则直肠粘液水肿，肛门突出。严重病例，直肠内充满大量粪球压迫膀胱颈停止排尿。如无并发症，一般体温变化不大。</w:t>
      </w:r>
    </w:p>
    <w:p w:rsidR="009100A7" w:rsidRPr="009100A7" w:rsidRDefault="009100A7" w:rsidP="009100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100A7">
        <w:rPr>
          <w:rFonts w:ascii="宋体" w:eastAsia="宋体" w:hAnsi="宋体" w:cs="宋体"/>
          <w:color w:val="000000"/>
          <w:kern w:val="0"/>
          <w:sz w:val="36"/>
          <w:szCs w:val="36"/>
        </w:rPr>
        <w:t>防治：</w:t>
      </w:r>
    </w:p>
    <w:p w:rsidR="009100A7" w:rsidRPr="009100A7" w:rsidRDefault="009100A7" w:rsidP="009100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100A7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1、 产前产后共饲喂芒硝一周，3－10克/头/天； </w:t>
      </w:r>
    </w:p>
    <w:p w:rsidR="009100A7" w:rsidRPr="009100A7" w:rsidRDefault="009100A7" w:rsidP="009100A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100A7">
        <w:rPr>
          <w:rFonts w:ascii="宋体" w:eastAsia="宋体" w:hAnsi="宋体" w:cs="宋体"/>
          <w:color w:val="000000"/>
          <w:kern w:val="0"/>
          <w:sz w:val="36"/>
          <w:szCs w:val="36"/>
        </w:rPr>
        <w:t>对病猪应停饲或仅给少量青绿多汁饲料，给予大量饮水。及早灌服芒硝25-50克或石蜡油50－100ML，或</w:t>
      </w:r>
      <w:r w:rsidRPr="009100A7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大黄苏打散5－10克，并用大量温肥皂水深部灌肠，配合腹部按摩，一般均能奏效。</w:t>
      </w:r>
    </w:p>
    <w:p w:rsidR="009100A7" w:rsidRDefault="009100A7" w:rsidP="009100A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9100A7" w:rsidRDefault="009100A7" w:rsidP="009100A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100A7" w:rsidRDefault="009100A7" w:rsidP="009100A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100A7" w:rsidRDefault="009100A7" w:rsidP="009100A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9100A7" w:rsidRDefault="009100A7" w:rsidP="009100A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9100A7" w:rsidRDefault="009100A7" w:rsidP="009100A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9100A7" w:rsidRDefault="009100A7" w:rsidP="009100A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9100A7" w:rsidRDefault="009100A7" w:rsidP="009100A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9100A7" w:rsidRDefault="009100A7" w:rsidP="009100A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6C47EC" w:rsidRPr="009100A7" w:rsidRDefault="006C47EC"/>
    <w:sectPr w:rsidR="006C47EC" w:rsidRPr="009100A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7EC" w:rsidRDefault="006C47EC" w:rsidP="009100A7">
      <w:r>
        <w:separator/>
      </w:r>
    </w:p>
  </w:endnote>
  <w:endnote w:type="continuationSeparator" w:id="1">
    <w:p w:rsidR="006C47EC" w:rsidRDefault="006C47EC" w:rsidP="0091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7EC" w:rsidRDefault="006C47EC" w:rsidP="009100A7">
      <w:r>
        <w:separator/>
      </w:r>
    </w:p>
  </w:footnote>
  <w:footnote w:type="continuationSeparator" w:id="1">
    <w:p w:rsidR="006C47EC" w:rsidRDefault="006C47EC" w:rsidP="009100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0A7" w:rsidRDefault="009100A7">
    <w:pPr>
      <w:pStyle w:val="a3"/>
    </w:pPr>
    <w:r w:rsidRPr="009100A7">
      <w:rPr>
        <w:rFonts w:hint="eastAsia"/>
      </w:rPr>
      <w:t xml:space="preserve">Feed mix </w:t>
    </w:r>
    <w:r w:rsidRPr="009100A7">
      <w:rPr>
        <w:rFonts w:hint="eastAsia"/>
      </w:rPr>
      <w:t>反刍营养百分百饲料软件</w:t>
    </w:r>
    <w:r w:rsidRPr="009100A7">
      <w:rPr>
        <w:rFonts w:hint="eastAsia"/>
      </w:rPr>
      <w:t>(</w:t>
    </w:r>
    <w:r w:rsidRPr="009100A7">
      <w:rPr>
        <w:rFonts w:hint="eastAsia"/>
      </w:rPr>
      <w:t>奶牛、肉牛、肉羊等饲料计算</w:t>
    </w:r>
    <w:r w:rsidRPr="009100A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0A7"/>
    <w:rsid w:val="006C47EC"/>
    <w:rsid w:val="00910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0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00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0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00A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100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9100A7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9100A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100A7"/>
    <w:rPr>
      <w:sz w:val="18"/>
      <w:szCs w:val="18"/>
    </w:rPr>
  </w:style>
  <w:style w:type="character" w:styleId="a8">
    <w:name w:val="Strong"/>
    <w:basedOn w:val="a0"/>
    <w:uiPriority w:val="22"/>
    <w:qFormat/>
    <w:rsid w:val="009100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04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2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93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0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1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77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15790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0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9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71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2015-01-09T02:46:00Z</dcterms:created>
  <dcterms:modified xsi:type="dcterms:W3CDTF">2015-01-09T02:46:00Z</dcterms:modified>
</cp:coreProperties>
</file>