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E90" w:rsidRPr="00C37E90" w:rsidRDefault="00C37E90" w:rsidP="00C37E90">
      <w:pPr>
        <w:widowControl/>
        <w:jc w:val="center"/>
        <w:rPr>
          <w:rFonts w:ascii="宋体" w:eastAsia="宋体" w:hAnsi="宋体" w:cs="宋体"/>
          <w:kern w:val="0"/>
          <w:sz w:val="24"/>
          <w:szCs w:val="24"/>
        </w:rPr>
      </w:pPr>
      <w:r w:rsidRPr="00C37E90">
        <w:rPr>
          <w:rFonts w:ascii="微软雅黑" w:eastAsia="微软雅黑" w:hAnsi="微软雅黑" w:cs="宋体"/>
          <w:color w:val="000000"/>
          <w:kern w:val="0"/>
          <w:sz w:val="39"/>
          <w:szCs w:val="39"/>
        </w:rPr>
        <w:t>养猪技术：猪轮状病毒病</w:t>
      </w:r>
    </w:p>
    <w:p w:rsidR="00C37E90" w:rsidRPr="00C37E90" w:rsidRDefault="00C37E90" w:rsidP="00C37E90">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C37E90" w:rsidRPr="00C37E90" w:rsidRDefault="00C37E90" w:rsidP="00C37E90">
      <w:pPr>
        <w:widowControl/>
        <w:spacing w:before="100" w:beforeAutospacing="1" w:after="100" w:afterAutospacing="1"/>
        <w:ind w:firstLine="480"/>
        <w:jc w:val="left"/>
        <w:rPr>
          <w:rFonts w:ascii="宋体" w:eastAsia="宋体" w:hAnsi="宋体" w:cs="宋体"/>
          <w:color w:val="000000"/>
          <w:kern w:val="0"/>
          <w:sz w:val="32"/>
          <w:szCs w:val="32"/>
        </w:rPr>
      </w:pPr>
      <w:r w:rsidRPr="00C37E90">
        <w:rPr>
          <w:rFonts w:ascii="宋体" w:eastAsia="宋体" w:hAnsi="宋体" w:cs="宋体"/>
          <w:color w:val="000000"/>
          <w:kern w:val="0"/>
          <w:sz w:val="32"/>
          <w:szCs w:val="32"/>
        </w:rPr>
        <w:t>[疾病类型:]传染病</w:t>
      </w:r>
    </w:p>
    <w:p w:rsidR="00C37E90" w:rsidRPr="00C37E90" w:rsidRDefault="00C37E90" w:rsidP="00C37E90">
      <w:pPr>
        <w:widowControl/>
        <w:spacing w:before="100" w:beforeAutospacing="1" w:after="100" w:afterAutospacing="1"/>
        <w:ind w:firstLine="480"/>
        <w:jc w:val="left"/>
        <w:rPr>
          <w:rFonts w:ascii="宋体" w:eastAsia="宋体" w:hAnsi="宋体" w:cs="宋体"/>
          <w:color w:val="000000"/>
          <w:kern w:val="0"/>
          <w:sz w:val="32"/>
          <w:szCs w:val="32"/>
        </w:rPr>
      </w:pPr>
      <w:r w:rsidRPr="00C37E90">
        <w:rPr>
          <w:rFonts w:ascii="宋体" w:eastAsia="宋体" w:hAnsi="宋体" w:cs="宋体"/>
          <w:color w:val="000000"/>
          <w:kern w:val="0"/>
          <w:sz w:val="32"/>
          <w:szCs w:val="32"/>
        </w:rPr>
        <w:t>[疾病概述:]疾病概述：猪轮状病毒病 猪轮状病毒病是由猪轮状病毒引起的猪急性肠道传染病，仔猪的主要症状为厌食、呕吐、下痢，中猪和大猪为隐性感染，没有症状。病原体除猪轮状病毒外，从小孩、犊牛、羔羊、马驹分离的轮状病毒也可感染仔猪引起不同程度的症状。轮状毒对外界环境的抵抗力较强，在１８～２０摄氏度的粪便和乳汁中，能存活７～９个月。</w:t>
      </w:r>
    </w:p>
    <w:p w:rsidR="00C37E90" w:rsidRPr="00C37E90" w:rsidRDefault="00C37E90" w:rsidP="00C37E90">
      <w:pPr>
        <w:widowControl/>
        <w:spacing w:before="100" w:beforeAutospacing="1" w:after="100" w:afterAutospacing="1"/>
        <w:ind w:firstLine="480"/>
        <w:jc w:val="left"/>
        <w:rPr>
          <w:rFonts w:ascii="宋体" w:eastAsia="宋体" w:hAnsi="宋体" w:cs="宋体"/>
          <w:color w:val="000000"/>
          <w:kern w:val="0"/>
          <w:sz w:val="32"/>
          <w:szCs w:val="32"/>
        </w:rPr>
      </w:pPr>
      <w:r w:rsidRPr="00C37E90">
        <w:rPr>
          <w:rFonts w:ascii="宋体" w:eastAsia="宋体" w:hAnsi="宋体" w:cs="宋体"/>
          <w:color w:val="000000"/>
          <w:kern w:val="0"/>
          <w:sz w:val="32"/>
          <w:szCs w:val="32"/>
        </w:rPr>
        <w:t xml:space="preserve">[流行病学:]流行特点 轮状病毒主要存在于病猪及带毒猪的消化道，随粪便排到外界环境后，污染饲料、饮水、垫草及土壤等，经消化道途径使易感猪感染。排毒时间可持续数天，可严重污染环境，加之病毒对外界环境有顽强的抵抗力，使轮状病毒在成猪、中猪、仔猪之间反复循环感染，长期扎根猪场。另外，人和其他动物也可散播传染。本病多发生于晚秋、冬季和早春。各种年龄的猪都可感染，感染率最高可达９０％～１００％，在流行地区由于大多数成年猪都已感染而获得免疫。因此，发病猪多是８周龄以下的仔猪，日龄越小的仔猪，发病率越高，发病率一般为５０％～８０％，病死率一般为１０％以内。 </w:t>
      </w:r>
    </w:p>
    <w:p w:rsidR="00C37E90" w:rsidRPr="00C37E90" w:rsidRDefault="00C37E90" w:rsidP="00C37E90">
      <w:pPr>
        <w:widowControl/>
        <w:spacing w:before="100" w:beforeAutospacing="1" w:after="100" w:afterAutospacing="1"/>
        <w:ind w:firstLine="480"/>
        <w:jc w:val="left"/>
        <w:rPr>
          <w:rFonts w:ascii="宋体" w:eastAsia="宋体" w:hAnsi="宋体" w:cs="宋体"/>
          <w:color w:val="000000"/>
          <w:kern w:val="0"/>
          <w:sz w:val="32"/>
          <w:szCs w:val="32"/>
        </w:rPr>
      </w:pPr>
      <w:r w:rsidRPr="00C37E90">
        <w:rPr>
          <w:rFonts w:ascii="宋体" w:eastAsia="宋体" w:hAnsi="宋体" w:cs="宋体"/>
          <w:color w:val="000000"/>
          <w:kern w:val="0"/>
          <w:sz w:val="32"/>
          <w:szCs w:val="32"/>
        </w:rPr>
        <w:lastRenderedPageBreak/>
        <w:t xml:space="preserve">[临床症状:]临床症状 潜伏期一般为１２～２４小时。常 方性流行。病初精神沉郁，食欲不振，不愿走动，有些仔猪吃奶后发生呕吐，继而腹泻，粪便呈黄色、灰色或黑色，为水样或糊状。症状的轻重决定于发病猪的日龄、免疫状态和环境条件，缺乏母源抗体保护的生后几天的仔猪症状最重，环境温度下降或继发大肠杆菌病时，常使症状加重，病死率增高。通常１０～２１日龄仔猪的症状较轻，腹泻数日即可康复，３～８周龄仔猪症状更轻，成年猪为隐性感染。 </w:t>
      </w:r>
    </w:p>
    <w:p w:rsidR="00C37E90" w:rsidRPr="00C37E90" w:rsidRDefault="00C37E90" w:rsidP="00C37E90">
      <w:pPr>
        <w:widowControl/>
        <w:spacing w:before="100" w:beforeAutospacing="1" w:after="100" w:afterAutospacing="1"/>
        <w:ind w:firstLine="480"/>
        <w:jc w:val="left"/>
        <w:rPr>
          <w:rFonts w:ascii="宋体" w:eastAsia="宋体" w:hAnsi="宋体" w:cs="宋体"/>
          <w:color w:val="000000"/>
          <w:kern w:val="0"/>
          <w:sz w:val="32"/>
          <w:szCs w:val="32"/>
        </w:rPr>
      </w:pPr>
      <w:r w:rsidRPr="00C37E90">
        <w:rPr>
          <w:rFonts w:ascii="宋体" w:eastAsia="宋体" w:hAnsi="宋体" w:cs="宋体"/>
          <w:color w:val="000000"/>
          <w:kern w:val="0"/>
          <w:sz w:val="32"/>
          <w:szCs w:val="32"/>
        </w:rPr>
        <w:t>[病理变化:]病理变化 病变主要在消化道，致使胃弛缓，充满凝乳块和乳汁，肠管变薄，内容物为液状，呈灰黄色或灰黑色，小肠绒毛缩短。</w:t>
      </w:r>
    </w:p>
    <w:p w:rsidR="00C37E90" w:rsidRPr="00C37E90" w:rsidRDefault="00C37E90" w:rsidP="00C37E90">
      <w:pPr>
        <w:widowControl/>
        <w:spacing w:before="100" w:beforeAutospacing="1" w:after="100" w:afterAutospacing="1"/>
        <w:ind w:firstLine="480"/>
        <w:jc w:val="left"/>
        <w:rPr>
          <w:rFonts w:ascii="宋体" w:eastAsia="宋体" w:hAnsi="宋体" w:cs="宋体"/>
          <w:color w:val="000000"/>
          <w:kern w:val="0"/>
          <w:sz w:val="32"/>
          <w:szCs w:val="32"/>
        </w:rPr>
      </w:pPr>
      <w:r w:rsidRPr="00C37E90">
        <w:rPr>
          <w:rFonts w:ascii="宋体" w:eastAsia="宋体" w:hAnsi="宋体" w:cs="宋体"/>
          <w:color w:val="000000"/>
          <w:kern w:val="0"/>
          <w:sz w:val="32"/>
          <w:szCs w:val="32"/>
        </w:rPr>
        <w:t xml:space="preserve">[疾病诊断:]诊断要点 </w:t>
      </w:r>
    </w:p>
    <w:p w:rsidR="00C37E90" w:rsidRPr="00C37E90" w:rsidRDefault="00C37E90" w:rsidP="00C37E90">
      <w:pPr>
        <w:widowControl/>
        <w:spacing w:before="100" w:beforeAutospacing="1" w:after="100" w:afterAutospacing="1"/>
        <w:ind w:firstLine="480"/>
        <w:jc w:val="left"/>
        <w:rPr>
          <w:rFonts w:ascii="宋体" w:eastAsia="宋体" w:hAnsi="宋体" w:cs="宋体"/>
          <w:color w:val="000000"/>
          <w:kern w:val="0"/>
          <w:sz w:val="32"/>
          <w:szCs w:val="32"/>
        </w:rPr>
      </w:pPr>
      <w:r w:rsidRPr="00C37E90">
        <w:rPr>
          <w:rFonts w:ascii="宋体" w:eastAsia="宋体" w:hAnsi="宋体" w:cs="宋体"/>
          <w:color w:val="000000"/>
          <w:kern w:val="0"/>
          <w:sz w:val="32"/>
          <w:szCs w:val="32"/>
        </w:rPr>
        <w:t xml:space="preserve">本病多发生在寒冷季节，病猪多为幼龄仔猪，主要症状为腹泻。根据这些特点，可作出初步诊断。但是引起腹泻的原因很多，在自然病倒中，往往发现有轮状病毒与冠状病毒或大肠杆菌的混合感染，使诊断复杂化。因此，必须通过实验室检查才能确诊。 </w:t>
      </w:r>
    </w:p>
    <w:p w:rsidR="00C37E90" w:rsidRPr="00C37E90" w:rsidRDefault="00C37E90" w:rsidP="00C37E90">
      <w:pPr>
        <w:widowControl/>
        <w:spacing w:before="100" w:beforeAutospacing="1" w:after="100" w:afterAutospacing="1"/>
        <w:ind w:firstLine="480"/>
        <w:jc w:val="left"/>
        <w:rPr>
          <w:rFonts w:ascii="宋体" w:eastAsia="宋体" w:hAnsi="宋体" w:cs="宋体"/>
          <w:color w:val="000000"/>
          <w:kern w:val="0"/>
          <w:sz w:val="32"/>
          <w:szCs w:val="32"/>
        </w:rPr>
      </w:pPr>
      <w:r w:rsidRPr="00C37E90">
        <w:rPr>
          <w:rFonts w:ascii="宋体" w:eastAsia="宋体" w:hAnsi="宋体" w:cs="宋体"/>
          <w:color w:val="000000"/>
          <w:kern w:val="0"/>
          <w:sz w:val="32"/>
          <w:szCs w:val="32"/>
        </w:rPr>
        <w:t>实验室检查 采取他猪发病后２５小时内的粪便，装入青霉素空瓶，送实验室检查。世界卫生组织推荐的方法是夹心法酶联铭疫吸附试验，也可做电镜或免疫电镜检查，均可迅</w:t>
      </w:r>
      <w:r w:rsidRPr="00C37E90">
        <w:rPr>
          <w:rFonts w:ascii="宋体" w:eastAsia="宋体" w:hAnsi="宋体" w:cs="宋体"/>
          <w:color w:val="000000"/>
          <w:kern w:val="0"/>
          <w:sz w:val="32"/>
          <w:szCs w:val="32"/>
        </w:rPr>
        <w:lastRenderedPageBreak/>
        <w:t xml:space="preserve">速得出结论。还可采取小肠前、中、后各一段，冷冻，供荧光抗体检查。 </w:t>
      </w:r>
    </w:p>
    <w:p w:rsidR="00C37E90" w:rsidRPr="00C37E90" w:rsidRDefault="00C37E90" w:rsidP="00C37E90">
      <w:pPr>
        <w:widowControl/>
        <w:spacing w:before="100" w:beforeAutospacing="1" w:after="100" w:afterAutospacing="1"/>
        <w:ind w:firstLine="480"/>
        <w:jc w:val="left"/>
        <w:rPr>
          <w:rFonts w:ascii="宋体" w:eastAsia="宋体" w:hAnsi="宋体" w:cs="宋体"/>
          <w:color w:val="000000"/>
          <w:kern w:val="0"/>
          <w:sz w:val="32"/>
          <w:szCs w:val="32"/>
        </w:rPr>
      </w:pPr>
      <w:r w:rsidRPr="00C37E90">
        <w:rPr>
          <w:rFonts w:ascii="宋体" w:eastAsia="宋体" w:hAnsi="宋体" w:cs="宋体"/>
          <w:color w:val="000000"/>
          <w:kern w:val="0"/>
          <w:sz w:val="32"/>
          <w:szCs w:val="32"/>
        </w:rPr>
        <w:t xml:space="preserve">类症鉴别 </w:t>
      </w:r>
    </w:p>
    <w:p w:rsidR="00C37E90" w:rsidRPr="00C37E90" w:rsidRDefault="00C37E90" w:rsidP="00C37E90">
      <w:pPr>
        <w:widowControl/>
        <w:spacing w:before="100" w:beforeAutospacing="1" w:after="100" w:afterAutospacing="1"/>
        <w:ind w:firstLine="480"/>
        <w:jc w:val="left"/>
        <w:rPr>
          <w:rFonts w:ascii="宋体" w:eastAsia="宋体" w:hAnsi="宋体" w:cs="宋体"/>
          <w:color w:val="000000"/>
          <w:kern w:val="0"/>
          <w:sz w:val="32"/>
          <w:szCs w:val="32"/>
        </w:rPr>
      </w:pPr>
      <w:r w:rsidRPr="00C37E90">
        <w:rPr>
          <w:rFonts w:ascii="宋体" w:eastAsia="宋体" w:hAnsi="宋体" w:cs="宋体"/>
          <w:color w:val="000000"/>
          <w:kern w:val="0"/>
          <w:sz w:val="32"/>
          <w:szCs w:val="32"/>
        </w:rPr>
        <w:t>应与猪传染性胃肠炎、猪流行性腹泻、仔猪白痢、仔猪黄痢等相鉴别。其鉴别要点，参见猪传染性胃肠炎症鉴别。</w:t>
      </w:r>
    </w:p>
    <w:p w:rsidR="00C37E90" w:rsidRPr="00C37E90" w:rsidRDefault="00C37E90" w:rsidP="00C37E90">
      <w:pPr>
        <w:widowControl/>
        <w:spacing w:before="100" w:beforeAutospacing="1" w:after="100" w:afterAutospacing="1"/>
        <w:ind w:firstLine="480"/>
        <w:jc w:val="left"/>
        <w:rPr>
          <w:rFonts w:ascii="宋体" w:eastAsia="宋体" w:hAnsi="宋体" w:cs="宋体"/>
          <w:color w:val="000000"/>
          <w:kern w:val="0"/>
          <w:sz w:val="32"/>
          <w:szCs w:val="32"/>
        </w:rPr>
      </w:pPr>
      <w:r w:rsidRPr="00C37E90">
        <w:rPr>
          <w:rFonts w:ascii="宋体" w:eastAsia="宋体" w:hAnsi="宋体" w:cs="宋体"/>
          <w:color w:val="000000"/>
          <w:kern w:val="0"/>
          <w:sz w:val="32"/>
          <w:szCs w:val="32"/>
        </w:rPr>
        <w:t xml:space="preserve">[疾病防治:]防治措施 </w:t>
      </w:r>
    </w:p>
    <w:p w:rsidR="00C37E90" w:rsidRPr="00C37E90" w:rsidRDefault="00C37E90" w:rsidP="00C37E90">
      <w:pPr>
        <w:widowControl/>
        <w:spacing w:before="100" w:beforeAutospacing="1" w:after="100" w:afterAutospacing="1"/>
        <w:ind w:firstLine="480"/>
        <w:jc w:val="left"/>
        <w:rPr>
          <w:rFonts w:ascii="宋体" w:eastAsia="宋体" w:hAnsi="宋体" w:cs="宋体"/>
          <w:color w:val="000000"/>
          <w:kern w:val="0"/>
          <w:sz w:val="32"/>
          <w:szCs w:val="32"/>
        </w:rPr>
      </w:pPr>
      <w:r w:rsidRPr="00C37E90">
        <w:rPr>
          <w:rFonts w:ascii="宋体" w:eastAsia="宋体" w:hAnsi="宋体" w:cs="宋体"/>
          <w:color w:val="000000"/>
          <w:kern w:val="0"/>
          <w:sz w:val="32"/>
          <w:szCs w:val="32"/>
        </w:rPr>
        <w:t xml:space="preserve">1治疗 目前无特效的治疗药物。发现病猪立即停止喂乳，以葡萄盐水或复方葡萄糖溶液（葡萄糖43.20克，氯化钠9.20克，甘氨酸6.60克，柠檬酸0.52 克，柠檬酸钾0.13克，无水磷酸钾4.35克，溶于２升水中即成）给病猪自由饮用。同时，进行对症治疗，如投用收敛止泻剂，使用抗菌药物，以防止继发细菌性感染。一般都可获得良好效果。 </w:t>
      </w:r>
    </w:p>
    <w:p w:rsidR="00C37E90" w:rsidRPr="00C37E90" w:rsidRDefault="00C37E90" w:rsidP="00C37E90">
      <w:pPr>
        <w:widowControl/>
        <w:spacing w:before="100" w:beforeAutospacing="1" w:after="100" w:afterAutospacing="1"/>
        <w:ind w:firstLine="480"/>
        <w:jc w:val="left"/>
        <w:rPr>
          <w:rFonts w:ascii="宋体" w:eastAsia="宋体" w:hAnsi="宋体" w:cs="宋体"/>
          <w:color w:val="000000"/>
          <w:kern w:val="0"/>
          <w:sz w:val="32"/>
          <w:szCs w:val="32"/>
        </w:rPr>
      </w:pPr>
      <w:r w:rsidRPr="00C37E90">
        <w:rPr>
          <w:rFonts w:ascii="宋体" w:eastAsia="宋体" w:hAnsi="宋体" w:cs="宋体"/>
          <w:color w:val="000000"/>
          <w:kern w:val="0"/>
          <w:sz w:val="32"/>
          <w:szCs w:val="32"/>
        </w:rPr>
        <w:t>2预防 主要依靠加强饲养管理，认真执行一般的兽医防疫措施，增强母猪和仔猪的抵抗力。在流行地区，可用猪轮状病毒油佐剂灭活苗或猪轮状病毒弱毒双价苗对母猪或仔猪进行预防注射。油佐剂苗于怀孕母猪临产前３０天，肌肉注射２毫升；仔猪于７日龄和２１日龄各注射１次，注射部位在后海穴（尾根和肛门之间凹窝处）皮下，每次每头注射0.5毫升。 弱毒苗于临产前５周和２周分别肌肉注射１次，</w:t>
      </w:r>
      <w:r w:rsidRPr="00C37E90">
        <w:rPr>
          <w:rFonts w:ascii="宋体" w:eastAsia="宋体" w:hAnsi="宋体" w:cs="宋体"/>
          <w:color w:val="000000"/>
          <w:kern w:val="0"/>
          <w:sz w:val="32"/>
          <w:szCs w:val="32"/>
        </w:rPr>
        <w:lastRenderedPageBreak/>
        <w:t>每次每头１毫升。同时要使新生仔猪早吃初乳，接受母源抗体的保护，以减少发病和减弱病症。</w:t>
      </w:r>
    </w:p>
    <w:p w:rsidR="00C37E90" w:rsidRDefault="00C37E90" w:rsidP="00C37E90">
      <w:pPr>
        <w:pStyle w:val="a5"/>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7"/>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C37E90" w:rsidRDefault="00C37E90" w:rsidP="00C37E90">
      <w:pPr>
        <w:pStyle w:val="a5"/>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C37E90" w:rsidRDefault="00C37E90" w:rsidP="00C37E90">
      <w:pPr>
        <w:pStyle w:val="a5"/>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C37E90" w:rsidRDefault="00FF5F8F" w:rsidP="00C37E90">
      <w:pPr>
        <w:pStyle w:val="a5"/>
        <w:ind w:firstLine="480"/>
        <w:jc w:val="center"/>
        <w:rPr>
          <w:rFonts w:ascii="黑体" w:eastAsia="黑体" w:hAnsi="黑体"/>
          <w:b/>
          <w:color w:val="FF0000"/>
          <w:sz w:val="21"/>
          <w:szCs w:val="21"/>
          <w:u w:val="single"/>
        </w:rPr>
      </w:pPr>
      <w:hyperlink r:id="rId8" w:history="1">
        <w:r w:rsidR="00C37E90">
          <w:rPr>
            <w:rStyle w:val="a7"/>
            <w:rFonts w:ascii="黑体" w:eastAsia="黑体" w:hAnsi="黑体" w:hint="eastAsia"/>
            <w:b/>
            <w:color w:val="FF0000"/>
            <w:sz w:val="21"/>
            <w:szCs w:val="21"/>
            <w:u w:val="single"/>
          </w:rPr>
          <w:t>下载：智能二代(Genetic Algorithm)饲料配方软件(猪、鸡饲料配方计算)</w:t>
        </w:r>
      </w:hyperlink>
    </w:p>
    <w:p w:rsidR="00C37E90" w:rsidRDefault="00C37E90" w:rsidP="00C37E90">
      <w:pPr>
        <w:jc w:val="center"/>
        <w:rPr>
          <w:rFonts w:ascii="黑体" w:eastAsia="黑体" w:hAnsi="黑体"/>
          <w:b/>
          <w:color w:val="FF0000"/>
          <w:szCs w:val="21"/>
        </w:rPr>
      </w:pPr>
    </w:p>
    <w:p w:rsidR="00C37E90" w:rsidRDefault="00FF5F8F" w:rsidP="00C37E90">
      <w:pPr>
        <w:jc w:val="center"/>
        <w:rPr>
          <w:rFonts w:ascii="黑体" w:eastAsia="黑体" w:hAnsi="黑体"/>
          <w:b/>
          <w:color w:val="FF0000"/>
          <w:szCs w:val="21"/>
          <w:u w:val="single"/>
        </w:rPr>
      </w:pPr>
      <w:hyperlink r:id="rId9" w:history="1">
        <w:r w:rsidR="00C37E90">
          <w:rPr>
            <w:rStyle w:val="a7"/>
            <w:rFonts w:ascii="黑体" w:eastAsia="黑体" w:hAnsi="黑体" w:hint="eastAsia"/>
            <w:b/>
            <w:color w:val="FF0000"/>
            <w:szCs w:val="21"/>
            <w:u w:val="single"/>
          </w:rPr>
          <w:t>下载1：Feed mix 反刍营养百分百-饲料配方软件(第四版)</w:t>
        </w:r>
      </w:hyperlink>
    </w:p>
    <w:p w:rsidR="00C37E90" w:rsidRDefault="00C37E90" w:rsidP="00C37E90">
      <w:pPr>
        <w:jc w:val="center"/>
        <w:rPr>
          <w:rFonts w:ascii="黑体" w:eastAsia="黑体" w:hAnsi="黑体"/>
          <w:b/>
          <w:color w:val="0070C0"/>
          <w:szCs w:val="21"/>
        </w:rPr>
      </w:pPr>
      <w:r>
        <w:rPr>
          <w:rFonts w:ascii="黑体" w:eastAsia="黑体" w:hAnsi="黑体" w:hint="eastAsia"/>
          <w:b/>
          <w:color w:val="0070C0"/>
          <w:szCs w:val="21"/>
        </w:rPr>
        <w:t>QQ:1400072515</w:t>
      </w:r>
    </w:p>
    <w:p w:rsidR="00C37E90" w:rsidRDefault="00FF5F8F" w:rsidP="00C37E90">
      <w:pPr>
        <w:jc w:val="center"/>
        <w:rPr>
          <w:rFonts w:ascii="黑体" w:eastAsia="黑体" w:hAnsi="黑体"/>
          <w:b/>
          <w:color w:val="FF0000"/>
          <w:szCs w:val="21"/>
          <w:u w:val="single"/>
        </w:rPr>
      </w:pPr>
      <w:hyperlink r:id="rId10" w:history="1">
        <w:r w:rsidR="00C37E90">
          <w:rPr>
            <w:rStyle w:val="a7"/>
            <w:rFonts w:ascii="黑体" w:eastAsia="黑体" w:hAnsi="黑体" w:hint="eastAsia"/>
            <w:b/>
            <w:color w:val="FF0000"/>
            <w:szCs w:val="21"/>
            <w:u w:val="single"/>
          </w:rPr>
          <w:t>下载2：Feed mix 反刍营养百分百-饲料配方软件(第四版)</w:t>
        </w:r>
      </w:hyperlink>
    </w:p>
    <w:p w:rsidR="00496CC4" w:rsidRDefault="00496CC4" w:rsidP="00496CC4">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7"/>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p>
    <w:p w:rsidR="00C37E90" w:rsidRPr="00140480" w:rsidRDefault="00C37E90" w:rsidP="00C37E90"/>
    <w:p w:rsidR="00B653F5" w:rsidRPr="00C37E90" w:rsidRDefault="00B653F5"/>
    <w:sectPr w:rsidR="00B653F5" w:rsidRPr="00C37E90" w:rsidSect="00FF5F8F">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7F4" w:rsidRDefault="00CD77F4" w:rsidP="00C37E90">
      <w:r>
        <w:separator/>
      </w:r>
    </w:p>
  </w:endnote>
  <w:endnote w:type="continuationSeparator" w:id="1">
    <w:p w:rsidR="00CD77F4" w:rsidRDefault="00CD77F4" w:rsidP="00C37E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7F4" w:rsidRDefault="00CD77F4" w:rsidP="00C37E90">
      <w:r>
        <w:separator/>
      </w:r>
    </w:p>
  </w:footnote>
  <w:footnote w:type="continuationSeparator" w:id="1">
    <w:p w:rsidR="00CD77F4" w:rsidRDefault="00CD77F4" w:rsidP="00C37E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E90" w:rsidRDefault="00C37E90">
    <w:pPr>
      <w:pStyle w:val="a3"/>
    </w:pPr>
    <w:r w:rsidRPr="00C37E90">
      <w:rPr>
        <w:rFonts w:hint="eastAsia"/>
      </w:rPr>
      <w:t xml:space="preserve">Feed mix </w:t>
    </w:r>
    <w:r w:rsidRPr="00C37E90">
      <w:rPr>
        <w:rFonts w:hint="eastAsia"/>
      </w:rPr>
      <w:t>反刍营养百分百饲料软件</w:t>
    </w:r>
    <w:r w:rsidRPr="00C37E90">
      <w:rPr>
        <w:rFonts w:hint="eastAsia"/>
      </w:rPr>
      <w:t>(</w:t>
    </w:r>
    <w:r w:rsidRPr="00C37E90">
      <w:rPr>
        <w:rFonts w:hint="eastAsia"/>
      </w:rPr>
      <w:t>奶牛、肉牛、肉羊等饲料计算</w:t>
    </w:r>
    <w:r w:rsidRPr="00C37E90">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7E90"/>
    <w:rsid w:val="00496CC4"/>
    <w:rsid w:val="00B653F5"/>
    <w:rsid w:val="00C37E90"/>
    <w:rsid w:val="00CD77F4"/>
    <w:rsid w:val="00FF5F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F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37E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37E90"/>
    <w:rPr>
      <w:sz w:val="18"/>
      <w:szCs w:val="18"/>
    </w:rPr>
  </w:style>
  <w:style w:type="paragraph" w:styleId="a4">
    <w:name w:val="footer"/>
    <w:basedOn w:val="a"/>
    <w:link w:val="Char0"/>
    <w:uiPriority w:val="99"/>
    <w:semiHidden/>
    <w:unhideWhenUsed/>
    <w:rsid w:val="00C37E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37E90"/>
    <w:rPr>
      <w:sz w:val="18"/>
      <w:szCs w:val="18"/>
    </w:rPr>
  </w:style>
  <w:style w:type="paragraph" w:styleId="a5">
    <w:name w:val="Normal (Web)"/>
    <w:basedOn w:val="a"/>
    <w:uiPriority w:val="99"/>
    <w:semiHidden/>
    <w:unhideWhenUsed/>
    <w:rsid w:val="00C37E90"/>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C37E90"/>
    <w:rPr>
      <w:sz w:val="18"/>
      <w:szCs w:val="18"/>
    </w:rPr>
  </w:style>
  <w:style w:type="character" w:customStyle="1" w:styleId="Char1">
    <w:name w:val="批注框文本 Char"/>
    <w:basedOn w:val="a0"/>
    <w:link w:val="a6"/>
    <w:uiPriority w:val="99"/>
    <w:semiHidden/>
    <w:rsid w:val="00C37E90"/>
    <w:rPr>
      <w:sz w:val="18"/>
      <w:szCs w:val="18"/>
    </w:rPr>
  </w:style>
  <w:style w:type="character" w:styleId="a7">
    <w:name w:val="Hyperlink"/>
    <w:basedOn w:val="a0"/>
    <w:rsid w:val="00C37E90"/>
    <w:rPr>
      <w:strike w:val="0"/>
      <w:dstrike w:val="0"/>
      <w:color w:val="000000"/>
      <w:u w:val="none"/>
      <w:effect w:val="none"/>
    </w:rPr>
  </w:style>
  <w:style w:type="character" w:styleId="a8">
    <w:name w:val="Strong"/>
    <w:basedOn w:val="a0"/>
    <w:uiPriority w:val="22"/>
    <w:qFormat/>
    <w:rsid w:val="00C37E90"/>
    <w:rPr>
      <w:b/>
      <w:bCs/>
    </w:rPr>
  </w:style>
</w:styles>
</file>

<file path=word/webSettings.xml><?xml version="1.0" encoding="utf-8"?>
<w:webSettings xmlns:r="http://schemas.openxmlformats.org/officeDocument/2006/relationships" xmlns:w="http://schemas.openxmlformats.org/wordprocessingml/2006/main">
  <w:divs>
    <w:div w:id="850293623">
      <w:bodyDiv w:val="1"/>
      <w:marLeft w:val="0"/>
      <w:marRight w:val="0"/>
      <w:marTop w:val="0"/>
      <w:marBottom w:val="0"/>
      <w:divBdr>
        <w:top w:val="none" w:sz="0" w:space="0" w:color="auto"/>
        <w:left w:val="none" w:sz="0" w:space="0" w:color="auto"/>
        <w:bottom w:val="none" w:sz="0" w:space="0" w:color="auto"/>
        <w:right w:val="none" w:sz="0" w:space="0" w:color="auto"/>
      </w:divBdr>
      <w:divsChild>
        <w:div w:id="970675411">
          <w:marLeft w:val="0"/>
          <w:marRight w:val="0"/>
          <w:marTop w:val="0"/>
          <w:marBottom w:val="0"/>
          <w:divBdr>
            <w:top w:val="none" w:sz="0" w:space="0" w:color="auto"/>
            <w:left w:val="none" w:sz="0" w:space="0" w:color="auto"/>
            <w:bottom w:val="none" w:sz="0" w:space="0" w:color="auto"/>
            <w:right w:val="none" w:sz="0" w:space="0" w:color="auto"/>
          </w:divBdr>
          <w:divsChild>
            <w:div w:id="2032683258">
              <w:marLeft w:val="0"/>
              <w:marRight w:val="0"/>
              <w:marTop w:val="0"/>
              <w:marBottom w:val="0"/>
              <w:divBdr>
                <w:top w:val="none" w:sz="0" w:space="0" w:color="auto"/>
                <w:left w:val="none" w:sz="0" w:space="0" w:color="auto"/>
                <w:bottom w:val="none" w:sz="0" w:space="0" w:color="auto"/>
                <w:right w:val="none" w:sz="0" w:space="0" w:color="auto"/>
              </w:divBdr>
              <w:divsChild>
                <w:div w:id="1793206475">
                  <w:marLeft w:val="0"/>
                  <w:marRight w:val="0"/>
                  <w:marTop w:val="0"/>
                  <w:marBottom w:val="0"/>
                  <w:divBdr>
                    <w:top w:val="none" w:sz="0" w:space="0" w:color="auto"/>
                    <w:left w:val="none" w:sz="0" w:space="0" w:color="auto"/>
                    <w:bottom w:val="none" w:sz="0" w:space="0" w:color="auto"/>
                    <w:right w:val="none" w:sz="0" w:space="0" w:color="auto"/>
                  </w:divBdr>
                  <w:divsChild>
                    <w:div w:id="2117403341">
                      <w:marLeft w:val="0"/>
                      <w:marRight w:val="0"/>
                      <w:marTop w:val="0"/>
                      <w:marBottom w:val="0"/>
                      <w:divBdr>
                        <w:top w:val="none" w:sz="0" w:space="0" w:color="auto"/>
                        <w:left w:val="none" w:sz="0" w:space="0" w:color="auto"/>
                        <w:bottom w:val="none" w:sz="0" w:space="0" w:color="auto"/>
                        <w:right w:val="none" w:sz="0" w:space="0" w:color="auto"/>
                      </w:divBdr>
                      <w:divsChild>
                        <w:div w:id="1072385837">
                          <w:marLeft w:val="0"/>
                          <w:marRight w:val="0"/>
                          <w:marTop w:val="0"/>
                          <w:marBottom w:val="0"/>
                          <w:divBdr>
                            <w:top w:val="none" w:sz="0" w:space="0" w:color="auto"/>
                            <w:left w:val="none" w:sz="0" w:space="0" w:color="auto"/>
                            <w:bottom w:val="none" w:sz="0" w:space="0" w:color="auto"/>
                            <w:right w:val="none" w:sz="0" w:space="0" w:color="auto"/>
                          </w:divBdr>
                          <w:divsChild>
                            <w:div w:id="467286308">
                              <w:marLeft w:val="0"/>
                              <w:marRight w:val="0"/>
                              <w:marTop w:val="0"/>
                              <w:marBottom w:val="0"/>
                              <w:divBdr>
                                <w:top w:val="none" w:sz="0" w:space="0" w:color="auto"/>
                                <w:left w:val="none" w:sz="0" w:space="0" w:color="auto"/>
                                <w:bottom w:val="none" w:sz="0" w:space="0" w:color="auto"/>
                                <w:right w:val="none" w:sz="0" w:space="0" w:color="auto"/>
                              </w:divBdr>
                              <w:divsChild>
                                <w:div w:id="1361052082">
                                  <w:marLeft w:val="0"/>
                                  <w:marRight w:val="0"/>
                                  <w:marTop w:val="0"/>
                                  <w:marBottom w:val="0"/>
                                  <w:divBdr>
                                    <w:top w:val="none" w:sz="0" w:space="0" w:color="auto"/>
                                    <w:left w:val="none" w:sz="0" w:space="0" w:color="auto"/>
                                    <w:bottom w:val="none" w:sz="0" w:space="0" w:color="auto"/>
                                    <w:right w:val="none" w:sz="0" w:space="0" w:color="auto"/>
                                  </w:divBdr>
                                  <w:divsChild>
                                    <w:div w:id="621494358">
                                      <w:marLeft w:val="0"/>
                                      <w:marRight w:val="0"/>
                                      <w:marTop w:val="0"/>
                                      <w:marBottom w:val="0"/>
                                      <w:divBdr>
                                        <w:top w:val="none" w:sz="0" w:space="0" w:color="auto"/>
                                        <w:left w:val="none" w:sz="0" w:space="0" w:color="auto"/>
                                        <w:bottom w:val="none" w:sz="0" w:space="0" w:color="auto"/>
                                        <w:right w:val="none" w:sz="0" w:space="0" w:color="auto"/>
                                      </w:divBdr>
                                      <w:divsChild>
                                        <w:div w:id="957571115">
                                          <w:marLeft w:val="1080"/>
                                          <w:marRight w:val="0"/>
                                          <w:marTop w:val="0"/>
                                          <w:marBottom w:val="525"/>
                                          <w:divBdr>
                                            <w:top w:val="none" w:sz="0" w:space="0" w:color="auto"/>
                                            <w:left w:val="none" w:sz="0" w:space="0" w:color="auto"/>
                                            <w:bottom w:val="none" w:sz="0" w:space="0" w:color="auto"/>
                                            <w:right w:val="none" w:sz="0" w:space="0" w:color="auto"/>
                                          </w:divBdr>
                                        </w:div>
                                        <w:div w:id="1800341452">
                                          <w:marLeft w:val="0"/>
                                          <w:marRight w:val="0"/>
                                          <w:marTop w:val="0"/>
                                          <w:marBottom w:val="0"/>
                                          <w:divBdr>
                                            <w:top w:val="none" w:sz="0" w:space="0" w:color="auto"/>
                                            <w:left w:val="none" w:sz="0" w:space="0" w:color="auto"/>
                                            <w:bottom w:val="none" w:sz="0" w:space="0" w:color="auto"/>
                                            <w:right w:val="none" w:sz="0" w:space="0" w:color="auto"/>
                                          </w:divBdr>
                                          <w:divsChild>
                                            <w:div w:id="958030374">
                                              <w:marLeft w:val="0"/>
                                              <w:marRight w:val="0"/>
                                              <w:marTop w:val="0"/>
                                              <w:marBottom w:val="0"/>
                                              <w:divBdr>
                                                <w:top w:val="none" w:sz="0" w:space="0" w:color="auto"/>
                                                <w:left w:val="none" w:sz="0" w:space="0" w:color="auto"/>
                                                <w:bottom w:val="none" w:sz="0" w:space="0" w:color="auto"/>
                                                <w:right w:val="none" w:sz="0" w:space="0" w:color="auto"/>
                                              </w:divBdr>
                                              <w:divsChild>
                                                <w:div w:id="182701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878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451</Words>
  <Characters>2574</Characters>
  <Application>Microsoft Office Word</Application>
  <DocSecurity>0</DocSecurity>
  <Lines>21</Lines>
  <Paragraphs>6</Paragraphs>
  <ScaleCrop>false</ScaleCrop>
  <Company/>
  <LinksUpToDate>false</LinksUpToDate>
  <CharactersWithSpaces>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2015-01-08T13:44:00Z</dcterms:created>
  <dcterms:modified xsi:type="dcterms:W3CDTF">2015-01-08T23:32:00Z</dcterms:modified>
</cp:coreProperties>
</file>