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441" w:rsidRPr="007F7441" w:rsidRDefault="007F7441" w:rsidP="007F7441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7F7441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养猪技术：猪场免疫接种程序</w:t>
      </w:r>
    </w:p>
    <w:p w:rsidR="007F7441" w:rsidRPr="007F7441" w:rsidRDefault="007F7441" w:rsidP="007F744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36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85"/>
        <w:gridCol w:w="585"/>
        <w:gridCol w:w="915"/>
        <w:gridCol w:w="1215"/>
        <w:gridCol w:w="930"/>
        <w:gridCol w:w="1260"/>
        <w:gridCol w:w="1275"/>
        <w:gridCol w:w="1140"/>
        <w:gridCol w:w="1455"/>
      </w:tblGrid>
      <w:tr w:rsidR="007F7441" w:rsidRPr="007F7441" w:rsidTr="007F7441">
        <w:trPr>
          <w:tblCellSpacing w:w="0" w:type="dxa"/>
        </w:trPr>
        <w:tc>
          <w:tcPr>
            <w:tcW w:w="1170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疫苗名称</w:t>
            </w: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猪种</w:t>
            </w:r>
          </w:p>
        </w:tc>
        <w:tc>
          <w:tcPr>
            <w:tcW w:w="21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公 猪</w:t>
            </w:r>
          </w:p>
        </w:tc>
        <w:tc>
          <w:tcPr>
            <w:tcW w:w="25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母 猪</w:t>
            </w:r>
          </w:p>
        </w:tc>
        <w:tc>
          <w:tcPr>
            <w:tcW w:w="11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肉猪</w:t>
            </w:r>
          </w:p>
        </w:tc>
        <w:tc>
          <w:tcPr>
            <w:tcW w:w="14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仔猪</w:t>
            </w:r>
          </w:p>
        </w:tc>
      </w:tr>
      <w:tr w:rsidR="007F7441" w:rsidRPr="007F7441" w:rsidTr="007F7441">
        <w:trPr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用法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后 备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现 役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后 备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现 役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F7441" w:rsidRPr="007F7441" w:rsidTr="007F7441">
        <w:trPr>
          <w:tblCellSpacing w:w="0" w:type="dxa"/>
        </w:trPr>
        <w:tc>
          <w:tcPr>
            <w:tcW w:w="1170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猪瘟冻干苗</w:t>
            </w: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头份/头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4-5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4-5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4-5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4-5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</w:tr>
      <w:tr w:rsidR="007F7441" w:rsidRPr="007F7441" w:rsidTr="007F7441">
        <w:trPr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时 间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使用前4周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2次/年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配种前4周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小猪离奶后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70天龄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超前免疫或30天龄</w:t>
            </w:r>
          </w:p>
        </w:tc>
      </w:tr>
      <w:tr w:rsidR="007F7441" w:rsidRPr="007F7441" w:rsidTr="007F7441">
        <w:trPr>
          <w:tblCellSpacing w:w="0" w:type="dxa"/>
        </w:trPr>
        <w:tc>
          <w:tcPr>
            <w:tcW w:w="1170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五号病灭活苗</w:t>
            </w: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头份/头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1--2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</w:tr>
      <w:tr w:rsidR="007F7441" w:rsidRPr="007F7441" w:rsidTr="007F7441">
        <w:trPr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时 间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使用前4周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3次/年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配种前4周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产前4周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75.100天龄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30--35天龄</w:t>
            </w:r>
          </w:p>
        </w:tc>
      </w:tr>
      <w:tr w:rsidR="007F7441" w:rsidRPr="007F7441" w:rsidTr="007F7441">
        <w:trPr>
          <w:tblCellSpacing w:w="0" w:type="dxa"/>
        </w:trPr>
        <w:tc>
          <w:tcPr>
            <w:tcW w:w="1170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猪链球菌冻干苗</w:t>
            </w: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头份/头</w:t>
            </w:r>
          </w:p>
        </w:tc>
        <w:tc>
          <w:tcPr>
            <w:tcW w:w="468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2---3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1—2</w:t>
            </w:r>
          </w:p>
        </w:tc>
      </w:tr>
      <w:tr w:rsidR="007F7441" w:rsidRPr="007F7441" w:rsidTr="007F7441">
        <w:trPr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时 间</w:t>
            </w:r>
          </w:p>
        </w:tc>
        <w:tc>
          <w:tcPr>
            <w:tcW w:w="468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2次/年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50-70天龄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20-30天龄</w:t>
            </w:r>
          </w:p>
        </w:tc>
      </w:tr>
      <w:tr w:rsidR="007F7441" w:rsidRPr="007F7441" w:rsidTr="007F7441">
        <w:trPr>
          <w:tblCellSpacing w:w="0" w:type="dxa"/>
        </w:trPr>
        <w:tc>
          <w:tcPr>
            <w:tcW w:w="5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猪肺疫(A.B</w:t>
            </w:r>
          </w:p>
        </w:tc>
        <w:tc>
          <w:tcPr>
            <w:tcW w:w="5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冻干苗</w:t>
            </w: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头份/头</w:t>
            </w:r>
          </w:p>
        </w:tc>
        <w:tc>
          <w:tcPr>
            <w:tcW w:w="468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1—2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F7441" w:rsidRPr="007F7441" w:rsidTr="007F744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时 间</w:t>
            </w:r>
          </w:p>
        </w:tc>
        <w:tc>
          <w:tcPr>
            <w:tcW w:w="468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2次/年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50-60天龄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F7441" w:rsidRPr="007F7441" w:rsidTr="007F744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灭活苗</w:t>
            </w: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剂 量</w:t>
            </w:r>
          </w:p>
        </w:tc>
        <w:tc>
          <w:tcPr>
            <w:tcW w:w="468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5毫升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5毫升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F7441" w:rsidRPr="007F7441" w:rsidTr="007F744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时 间</w:t>
            </w:r>
          </w:p>
        </w:tc>
        <w:tc>
          <w:tcPr>
            <w:tcW w:w="468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2次/年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50-60天龄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F7441" w:rsidRPr="007F7441" w:rsidTr="007F7441">
        <w:trPr>
          <w:tblCellSpacing w:w="0" w:type="dxa"/>
        </w:trPr>
        <w:tc>
          <w:tcPr>
            <w:tcW w:w="5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猪丹毒</w:t>
            </w:r>
          </w:p>
        </w:tc>
        <w:tc>
          <w:tcPr>
            <w:tcW w:w="5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冻干苗</w:t>
            </w: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头份/头</w:t>
            </w:r>
          </w:p>
        </w:tc>
        <w:tc>
          <w:tcPr>
            <w:tcW w:w="468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1—2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F7441" w:rsidRPr="007F7441" w:rsidTr="007F744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时 间</w:t>
            </w:r>
          </w:p>
        </w:tc>
        <w:tc>
          <w:tcPr>
            <w:tcW w:w="468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2次/年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50-60天龄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F7441" w:rsidRPr="007F7441" w:rsidTr="007F744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灭活苗</w:t>
            </w: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剂 量</w:t>
            </w:r>
          </w:p>
        </w:tc>
        <w:tc>
          <w:tcPr>
            <w:tcW w:w="468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5毫升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5毫升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F7441" w:rsidRPr="007F7441" w:rsidTr="007F744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时 间</w:t>
            </w:r>
          </w:p>
        </w:tc>
        <w:tc>
          <w:tcPr>
            <w:tcW w:w="468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2次/年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50-60天龄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F7441" w:rsidRPr="007F7441" w:rsidTr="007F7441">
        <w:trPr>
          <w:tblCellSpacing w:w="0" w:type="dxa"/>
        </w:trPr>
        <w:tc>
          <w:tcPr>
            <w:tcW w:w="1170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乙型脑炎冻干苗</w:t>
            </w: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头份/头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1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F7441" w:rsidRPr="007F7441" w:rsidTr="007F7441">
        <w:trPr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时 间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使用前4周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1次/年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配种前3周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1次/年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F7441" w:rsidRPr="007F7441" w:rsidTr="007F7441">
        <w:trPr>
          <w:tblCellSpacing w:w="0" w:type="dxa"/>
        </w:trPr>
        <w:tc>
          <w:tcPr>
            <w:tcW w:w="1170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细小病毒冻干</w:t>
            </w: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苗</w:t>
            </w: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头份/头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F7441" w:rsidRPr="007F7441" w:rsidTr="007F7441">
        <w:trPr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时 间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使用前3周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1次/年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配种前3周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1次/年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F7441" w:rsidRPr="007F7441" w:rsidTr="007F7441">
        <w:trPr>
          <w:tblCellSpacing w:w="0" w:type="dxa"/>
        </w:trPr>
        <w:tc>
          <w:tcPr>
            <w:tcW w:w="1170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伪狂犬冻干苗</w:t>
            </w: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头份/头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0.5-1</w:t>
            </w:r>
          </w:p>
        </w:tc>
      </w:tr>
      <w:tr w:rsidR="007F7441" w:rsidRPr="007F7441" w:rsidTr="007F7441">
        <w:trPr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时 间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使用前5.3周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2次/年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产前3周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产前3周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视具体情况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3-5天龄，滴鼻</w:t>
            </w:r>
          </w:p>
        </w:tc>
      </w:tr>
      <w:tr w:rsidR="007F7441" w:rsidRPr="007F7441" w:rsidTr="007F7441">
        <w:trPr>
          <w:tblCellSpacing w:w="0" w:type="dxa"/>
        </w:trPr>
        <w:tc>
          <w:tcPr>
            <w:tcW w:w="1170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猪水肿病灭活苗</w:t>
            </w: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剂 量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2毫升</w:t>
            </w:r>
          </w:p>
        </w:tc>
      </w:tr>
      <w:tr w:rsidR="007F7441" w:rsidRPr="007F7441" w:rsidTr="007F7441">
        <w:trPr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时 间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断奶前2-3天</w:t>
            </w:r>
          </w:p>
        </w:tc>
      </w:tr>
      <w:tr w:rsidR="007F7441" w:rsidRPr="007F7441" w:rsidTr="007F7441">
        <w:trPr>
          <w:tblCellSpacing w:w="0" w:type="dxa"/>
        </w:trPr>
        <w:tc>
          <w:tcPr>
            <w:tcW w:w="1170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*仔猪黄痢K88 K99</w:t>
            </w: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头份/头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F7441" w:rsidRPr="007F7441" w:rsidTr="007F7441">
        <w:trPr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时 间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产前3周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产前3周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F7441" w:rsidRPr="007F7441" w:rsidTr="007F7441">
        <w:trPr>
          <w:tblCellSpacing w:w="0" w:type="dxa"/>
        </w:trPr>
        <w:tc>
          <w:tcPr>
            <w:tcW w:w="1170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*猪萎鼻灭活苗</w:t>
            </w: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剂 量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2毫升/次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2毫升/次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1毫升</w:t>
            </w:r>
          </w:p>
        </w:tc>
      </w:tr>
      <w:tr w:rsidR="007F7441" w:rsidRPr="007F7441" w:rsidTr="007F7441">
        <w:trPr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时 间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产前2.1个月各1次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产前1个月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7-10天龄</w:t>
            </w:r>
          </w:p>
        </w:tc>
      </w:tr>
      <w:tr w:rsidR="007F7441" w:rsidRPr="007F7441" w:rsidTr="007F7441">
        <w:trPr>
          <w:tblCellSpacing w:w="0" w:type="dxa"/>
        </w:trPr>
        <w:tc>
          <w:tcPr>
            <w:tcW w:w="1170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*猪传染性胃肠炎苗</w:t>
            </w: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头份/头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5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1-2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</w:tr>
      <w:tr w:rsidR="007F7441" w:rsidRPr="007F7441" w:rsidTr="007F7441">
        <w:trPr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5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产前6.2周各1次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视具体情况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8-16天龄</w:t>
            </w:r>
          </w:p>
        </w:tc>
      </w:tr>
      <w:tr w:rsidR="007F7441" w:rsidRPr="007F7441" w:rsidTr="007F7441">
        <w:trPr>
          <w:tblCellSpacing w:w="0" w:type="dxa"/>
        </w:trPr>
        <w:tc>
          <w:tcPr>
            <w:tcW w:w="11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*喘气病灭活苗</w:t>
            </w: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剂 量</w:t>
            </w:r>
          </w:p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时 间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2ml</w:t>
            </w:r>
          </w:p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1次/年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2ml</w:t>
            </w:r>
          </w:p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1次/年</w:t>
            </w:r>
          </w:p>
        </w:tc>
        <w:tc>
          <w:tcPr>
            <w:tcW w:w="25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2ml</w:t>
            </w:r>
          </w:p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1次/年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F7441" w:rsidRPr="007F7441" w:rsidTr="007F7441">
        <w:trPr>
          <w:tblCellSpacing w:w="0" w:type="dxa"/>
        </w:trPr>
        <w:tc>
          <w:tcPr>
            <w:tcW w:w="11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*蓝耳</w:t>
            </w:r>
          </w:p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病灭活苗</w:t>
            </w: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剂 量</w:t>
            </w:r>
          </w:p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时 间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2-3ml</w:t>
            </w:r>
          </w:p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2次/年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2-3ml</w:t>
            </w:r>
          </w:p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2次/年</w:t>
            </w:r>
          </w:p>
        </w:tc>
        <w:tc>
          <w:tcPr>
            <w:tcW w:w="25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2-3ml</w:t>
            </w:r>
          </w:p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2次/年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弱毒苗1头汾</w:t>
            </w:r>
          </w:p>
          <w:p w:rsidR="007F7441" w:rsidRPr="007F7441" w:rsidRDefault="007F7441" w:rsidP="007F744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F7441">
              <w:rPr>
                <w:rFonts w:ascii="宋体" w:eastAsia="宋体" w:hAnsi="宋体" w:cs="宋体"/>
                <w:kern w:val="0"/>
                <w:sz w:val="24"/>
                <w:szCs w:val="24"/>
              </w:rPr>
              <w:t>视具体情况</w:t>
            </w:r>
          </w:p>
        </w:tc>
      </w:tr>
    </w:tbl>
    <w:p w:rsidR="007F7441" w:rsidRDefault="007F7441" w:rsidP="007F7441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7F7441" w:rsidRDefault="007F7441" w:rsidP="007F7441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7F7441" w:rsidRDefault="007F7441" w:rsidP="007F7441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lastRenderedPageBreak/>
        <w:t>软件猪鸡版本（智能二代）：根据实际生长状况（类似NRC2012）、天气温度等因素生成营养需求，计算最符合氨基酸最佳比例模型的饲料配方。</w:t>
      </w:r>
    </w:p>
    <w:p w:rsidR="007F7441" w:rsidRDefault="007E699D" w:rsidP="007F7441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="007F7441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7F7441" w:rsidRDefault="007F7441" w:rsidP="007F7441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7F7441" w:rsidRDefault="007E699D" w:rsidP="007F7441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="007F7441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7F7441" w:rsidRDefault="007F7441" w:rsidP="007F7441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7F7441" w:rsidRDefault="007E699D" w:rsidP="007F7441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="007F7441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EE1EE8" w:rsidRDefault="00EE1EE8" w:rsidP="00EE1EE8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7F7441" w:rsidRPr="00140480" w:rsidRDefault="007F7441" w:rsidP="007F7441"/>
    <w:p w:rsidR="002E40F3" w:rsidRPr="007F7441" w:rsidRDefault="002E40F3"/>
    <w:sectPr w:rsidR="002E40F3" w:rsidRPr="007F7441" w:rsidSect="007E699D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556A" w:rsidRDefault="0064556A" w:rsidP="007F7441">
      <w:r>
        <w:separator/>
      </w:r>
    </w:p>
  </w:endnote>
  <w:endnote w:type="continuationSeparator" w:id="1">
    <w:p w:rsidR="0064556A" w:rsidRDefault="0064556A" w:rsidP="007F74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556A" w:rsidRDefault="0064556A" w:rsidP="007F7441">
      <w:r>
        <w:separator/>
      </w:r>
    </w:p>
  </w:footnote>
  <w:footnote w:type="continuationSeparator" w:id="1">
    <w:p w:rsidR="0064556A" w:rsidRDefault="0064556A" w:rsidP="007F74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441" w:rsidRDefault="007F7441">
    <w:pPr>
      <w:pStyle w:val="a3"/>
    </w:pPr>
    <w:r w:rsidRPr="007F7441">
      <w:rPr>
        <w:rFonts w:hint="eastAsia"/>
      </w:rPr>
      <w:t xml:space="preserve">Feed mix </w:t>
    </w:r>
    <w:r w:rsidRPr="007F7441">
      <w:rPr>
        <w:rFonts w:hint="eastAsia"/>
      </w:rPr>
      <w:t>反刍营养百分百饲料软件</w:t>
    </w:r>
    <w:r w:rsidRPr="007F7441">
      <w:rPr>
        <w:rFonts w:hint="eastAsia"/>
      </w:rPr>
      <w:t>(</w:t>
    </w:r>
    <w:r w:rsidRPr="007F7441">
      <w:rPr>
        <w:rFonts w:hint="eastAsia"/>
      </w:rPr>
      <w:t>奶牛、肉牛、肉羊等饲料计算</w:t>
    </w:r>
    <w:r w:rsidRPr="007F7441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F7441"/>
    <w:rsid w:val="002E40F3"/>
    <w:rsid w:val="0064556A"/>
    <w:rsid w:val="007E699D"/>
    <w:rsid w:val="007F7441"/>
    <w:rsid w:val="00EE1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9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F74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F744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F74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F7441"/>
    <w:rPr>
      <w:sz w:val="18"/>
      <w:szCs w:val="18"/>
    </w:rPr>
  </w:style>
  <w:style w:type="paragraph" w:styleId="a5">
    <w:name w:val="Normal (Web)"/>
    <w:basedOn w:val="a"/>
    <w:uiPriority w:val="99"/>
    <w:unhideWhenUsed/>
    <w:rsid w:val="007F744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7F744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F7441"/>
    <w:rPr>
      <w:sz w:val="18"/>
      <w:szCs w:val="18"/>
    </w:rPr>
  </w:style>
  <w:style w:type="character" w:styleId="a7">
    <w:name w:val="Hyperlink"/>
    <w:basedOn w:val="a0"/>
    <w:rsid w:val="007F7441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7F744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7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2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54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3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75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488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45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9937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7277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7801979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71510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95328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3587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6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375</Words>
  <Characters>2143</Characters>
  <Application>Microsoft Office Word</Application>
  <DocSecurity>0</DocSecurity>
  <Lines>17</Lines>
  <Paragraphs>5</Paragraphs>
  <ScaleCrop>false</ScaleCrop>
  <Company/>
  <LinksUpToDate>false</LinksUpToDate>
  <CharactersWithSpaces>2513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2015-01-08T13:42:00Z</dcterms:created>
  <dcterms:modified xsi:type="dcterms:W3CDTF">2015-01-08T23:32:00Z</dcterms:modified>
</cp:coreProperties>
</file>