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E1" w:rsidRPr="003324E1" w:rsidRDefault="003324E1" w:rsidP="003324E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324E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养猪技术：采精公猪的调教</w:t>
      </w:r>
    </w:p>
    <w:p w:rsidR="003324E1" w:rsidRPr="003324E1" w:rsidRDefault="003324E1" w:rsidP="003324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>1、 先调教性欲旺盛的公猪，下一头隔栏观察、学习。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>2、 清洗公猪的腹部及包皮部，挤出包皮积尿，按摩公猪的包皮部。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3、 诱发爬跨：用发情母猪的尿或阴道分泌物涂在假台畜上，同时模仿母猪叫声，也可以用其他公猪的尿或口水涂在假母猪上，目的都是诱发公猪的爬跨欲。 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4、 上述方法都不奏效时，可赶来一头发情母猪，让公猪空爬几次，在公猪很兴奋时赶走发情母猪。 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>5、 公猪爬上假台畜后即可进行采精。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>6、 调教成功的公猪在一周内每隔一天采一次，巩固其记忆，以形成条件反射。对于难以调教的公猪，可实行多次短暂训练，每周4-5次，每次至多15-20分钟。如果公猪表现厌烦、受挫或失去兴趣，应该立即停止调教训练。后备公猪一般在8月龄开始采精调教。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7、 注意：在公猪很兴奋时，要注意公猪和采精员自己的安全，采精栏必须设有安全角。</w:t>
      </w:r>
    </w:p>
    <w:p w:rsidR="003324E1" w:rsidRPr="003324E1" w:rsidRDefault="003324E1" w:rsidP="003324E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324E1">
        <w:rPr>
          <w:rFonts w:ascii="宋体" w:eastAsia="宋体" w:hAnsi="宋体" w:cs="宋体"/>
          <w:color w:val="000000"/>
          <w:kern w:val="0"/>
          <w:sz w:val="36"/>
          <w:szCs w:val="36"/>
        </w:rPr>
        <w:t>无论哪种调教方法，公猪爬跨后一定要进行采精，不然，公猪很容易对爬跨母猪台失去兴趣。调教时，不能让两头或以上公猪同时在一起，以免引起公猪打架等，影响调教的进行和造成不必要的经济损失。</w:t>
      </w:r>
    </w:p>
    <w:p w:rsidR="003324E1" w:rsidRDefault="003324E1" w:rsidP="003324E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324E1" w:rsidRDefault="003324E1" w:rsidP="003324E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324E1" w:rsidRDefault="003324E1" w:rsidP="003324E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324E1" w:rsidRDefault="009D37BA" w:rsidP="003324E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3324E1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324E1" w:rsidRDefault="003324E1" w:rsidP="003324E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324E1" w:rsidRDefault="009D37BA" w:rsidP="003324E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3324E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324E1" w:rsidRDefault="003324E1" w:rsidP="003324E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324E1" w:rsidRDefault="009D37BA" w:rsidP="003324E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3324E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35715" w:rsidRDefault="00035715" w:rsidP="0003571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001B9" w:rsidRPr="00035715" w:rsidRDefault="007001B9"/>
    <w:sectPr w:rsidR="007001B9" w:rsidRPr="00035715" w:rsidSect="009D37B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7DD" w:rsidRDefault="00BC57DD" w:rsidP="003324E1">
      <w:r>
        <w:separator/>
      </w:r>
    </w:p>
  </w:endnote>
  <w:endnote w:type="continuationSeparator" w:id="1">
    <w:p w:rsidR="00BC57DD" w:rsidRDefault="00BC57DD" w:rsidP="00332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7DD" w:rsidRDefault="00BC57DD" w:rsidP="003324E1">
      <w:r>
        <w:separator/>
      </w:r>
    </w:p>
  </w:footnote>
  <w:footnote w:type="continuationSeparator" w:id="1">
    <w:p w:rsidR="00BC57DD" w:rsidRDefault="00BC57DD" w:rsidP="00332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4E1" w:rsidRDefault="003324E1">
    <w:pPr>
      <w:pStyle w:val="a3"/>
    </w:pPr>
    <w:r w:rsidRPr="003324E1">
      <w:rPr>
        <w:rFonts w:hint="eastAsia"/>
      </w:rPr>
      <w:t xml:space="preserve">Feed mix </w:t>
    </w:r>
    <w:r w:rsidRPr="003324E1">
      <w:rPr>
        <w:rFonts w:hint="eastAsia"/>
      </w:rPr>
      <w:t>反刍营养百分百饲料软件</w:t>
    </w:r>
    <w:r w:rsidRPr="003324E1">
      <w:rPr>
        <w:rFonts w:hint="eastAsia"/>
      </w:rPr>
      <w:t>(</w:t>
    </w:r>
    <w:r w:rsidRPr="003324E1">
      <w:rPr>
        <w:rFonts w:hint="eastAsia"/>
      </w:rPr>
      <w:t>奶牛、肉牛、肉羊等饲料计算</w:t>
    </w:r>
    <w:r w:rsidRPr="003324E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E1"/>
    <w:rsid w:val="00035715"/>
    <w:rsid w:val="003324E1"/>
    <w:rsid w:val="007001B9"/>
    <w:rsid w:val="009D37BA"/>
    <w:rsid w:val="00BC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4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24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24E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324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324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24E1"/>
    <w:rPr>
      <w:sz w:val="18"/>
      <w:szCs w:val="18"/>
    </w:rPr>
  </w:style>
  <w:style w:type="character" w:styleId="a7">
    <w:name w:val="Hyperlink"/>
    <w:basedOn w:val="a0"/>
    <w:rsid w:val="003324E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324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2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9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8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15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7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04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50037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6187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57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94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2015-01-07T08:31:00Z</dcterms:created>
  <dcterms:modified xsi:type="dcterms:W3CDTF">2015-01-08T23:24:00Z</dcterms:modified>
</cp:coreProperties>
</file>