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175" w:rsidRPr="00446175" w:rsidRDefault="00446175" w:rsidP="00446175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446175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养猪技术：输精</w:t>
      </w:r>
    </w:p>
    <w:p w:rsidR="00446175" w:rsidRPr="00446175" w:rsidRDefault="00446175" w:rsidP="0044617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t>刚开始用人工授精的猪场多采用一次本交、两次人工授精的做法，逐渐过渡到全部人工授精。</w:t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t>输精前必须检查精子活力，低于0.6的精液坚决倒掉。</w:t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t>生产线的具体操作程序为：</w:t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t>1、准备好输精栏、0.1％KMnO4消毒水、清水、抹布、精液、剪刀、针头、干燥清洁毛巾等。</w:t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t>2、先用消毒水清洁母猪外阴周围、尾根，再用温和清水洗去消毒水,抹干外阴。</w:t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t>3、将试情公猪赶至待配母猪栏前(注:发情鉴定后，公母猪不再见面,直至输精)，使母猪在输精时与公猪有口鼻接触，输完几头母猪更换一头公猪以提高公母猪的兴奋度。</w:t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t>4、从密封袋中取出无污染的一次性输精管(手不准触其前2/3部)，在前端涂上对精子无毒的润滑油。</w:t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t>5、将输精管斜向上插入母猪生殖道内，当感觉到有阻力时再稍用力，直到感觉其前端被子宫颈锁定为止(轻轻回拉不动)。</w:t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t>6、从贮存箱中取出精液，确认标签正确。</w:t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>7、小心混匀精液，剪去瓶嘴，将精液瓶接上输精管，开始输精。</w:t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t>8、轻压输精瓶，确认精液能流出，用针头在瓶底扎一小孔， 按摩母猪乳房、外阴或压背，使子宫产生负压将精液吸纳，绝不允许将精液挤入母猪的生殖道内。</w:t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t>9、通过调节输精瓶的高低来控制输精时间，一般3～5分钟输完，最快不要低于3分钟，防止吸得快，倒流得也快。</w:t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t>10、输完后在防止空气进入母猪生殖道的情况下，将输精管后端折起塞入输精瓶中，让其留在生殖道内，慢慢滑落。于下班前集好输精管，冲洗输精栏。</w:t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t>11、输完一头母猪后，立即登记配种记录，如实评分。</w:t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t>补充说明:</w:t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t>1、精液从17℃冰箱取出后必须镜检，镜检合格的精液不需升温，直接用于输精。</w:t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t>2、输精管的选择：经产母猪用海绵圆头输精管，后备母猪用海绵尖头输精管，输精前需检查海绵头是否松动。</w:t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t>3、两次输精之间的时间间隔为8-12小时。</w:t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t>4、输精过程中出现拉尿情况要及时更换一条输精管，拉粪后不准再向生殖道内推进输精管，被污染的输精管不准使用。</w:t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>5、三次输精后12小时仍出现稳定发情的个别母猪可加多一次人工授精。</w:t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t>6、全人工授精的做法：母猪出现"站立反应"后8-12小时，用20IU催产素一次肌注，在3-5分钟后实施第一次输精，间隔8~12小时进行第二和第三次输精。</w:t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t>五、输精操作的跟踪分析</w:t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t>输精评分的目的在于如实记录输精时具体情况，便于以后在返情失配或产仔少时查找原因，制定相应的对策，在以后的工作中作出改进的措施，输精评分分为三个方面三个等级：</w:t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t>站立发情：1分（差），2分（一些移动），3分（几乎没有移动）。</w:t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t>锁住程度：1分（没有锁住），2分（松散锁住），3分（持续牢固紧锁）。</w:t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t>倒流程度：1分（严重倒流），2分（一些倒流），3分（几乎没有倒流）。</w:t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t>为了使输精评分可以比较，所有输精员应按照相同的标准进行评分，且单个输精员应做完一头母猪的全部几次输精，实事求是的填报评分。</w:t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t>具体评分方法：比如一头母猪站立反射明显，几乎没有移动，持续牢固紧锁，一些倒流，则此次配种的输精评分为333，不需求和。</w:t>
      </w:r>
    </w:p>
    <w:p w:rsidR="00446175" w:rsidRPr="00446175" w:rsidRDefault="00446175" w:rsidP="0044617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>评分报表可以设计为（仅供参考）：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40"/>
        <w:gridCol w:w="567"/>
        <w:gridCol w:w="997"/>
        <w:gridCol w:w="626"/>
        <w:gridCol w:w="1041"/>
        <w:gridCol w:w="582"/>
        <w:gridCol w:w="1086"/>
        <w:gridCol w:w="730"/>
        <w:gridCol w:w="937"/>
        <w:gridCol w:w="730"/>
      </w:tblGrid>
      <w:tr w:rsidR="00446175" w:rsidRPr="00446175" w:rsidTr="00446175">
        <w:trPr>
          <w:tblCellSpacing w:w="0" w:type="dxa"/>
        </w:trPr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175" w:rsidRPr="00446175" w:rsidRDefault="00446175" w:rsidP="00446175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6175">
              <w:rPr>
                <w:rFonts w:ascii="宋体" w:eastAsia="宋体" w:hAnsi="宋体" w:cs="宋体"/>
                <w:kern w:val="0"/>
                <w:sz w:val="27"/>
                <w:szCs w:val="27"/>
              </w:rPr>
              <w:t>与配母猪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175" w:rsidRPr="00446175" w:rsidRDefault="00446175" w:rsidP="00446175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6175">
              <w:rPr>
                <w:rFonts w:ascii="宋体" w:eastAsia="宋体" w:hAnsi="宋体" w:cs="宋体"/>
                <w:kern w:val="0"/>
                <w:sz w:val="27"/>
                <w:szCs w:val="27"/>
              </w:rPr>
              <w:t>日期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175" w:rsidRPr="00446175" w:rsidRDefault="00446175" w:rsidP="00446175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6175">
              <w:rPr>
                <w:rFonts w:ascii="宋体" w:eastAsia="宋体" w:hAnsi="宋体" w:cs="宋体"/>
                <w:kern w:val="0"/>
                <w:sz w:val="27"/>
                <w:szCs w:val="27"/>
              </w:rPr>
              <w:t>首配公猪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175" w:rsidRPr="00446175" w:rsidRDefault="00446175" w:rsidP="00446175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6175">
              <w:rPr>
                <w:rFonts w:ascii="宋体" w:eastAsia="宋体" w:hAnsi="宋体" w:cs="宋体"/>
                <w:kern w:val="0"/>
                <w:sz w:val="27"/>
                <w:szCs w:val="27"/>
              </w:rPr>
              <w:t>评分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175" w:rsidRPr="00446175" w:rsidRDefault="00446175" w:rsidP="00446175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6175">
              <w:rPr>
                <w:rFonts w:ascii="宋体" w:eastAsia="宋体" w:hAnsi="宋体" w:cs="宋体"/>
                <w:kern w:val="0"/>
                <w:sz w:val="27"/>
                <w:szCs w:val="27"/>
              </w:rPr>
              <w:t>二配公猪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175" w:rsidRPr="00446175" w:rsidRDefault="00446175" w:rsidP="00446175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6175">
              <w:rPr>
                <w:rFonts w:ascii="宋体" w:eastAsia="宋体" w:hAnsi="宋体" w:cs="宋体"/>
                <w:kern w:val="0"/>
                <w:sz w:val="27"/>
                <w:szCs w:val="27"/>
              </w:rPr>
              <w:t>评分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175" w:rsidRPr="00446175" w:rsidRDefault="00446175" w:rsidP="00446175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6175">
              <w:rPr>
                <w:rFonts w:ascii="宋体" w:eastAsia="宋体" w:hAnsi="宋体" w:cs="宋体"/>
                <w:kern w:val="0"/>
                <w:sz w:val="27"/>
                <w:szCs w:val="27"/>
              </w:rPr>
              <w:t>三配公猪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175" w:rsidRPr="00446175" w:rsidRDefault="00446175" w:rsidP="00446175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6175">
              <w:rPr>
                <w:rFonts w:ascii="宋体" w:eastAsia="宋体" w:hAnsi="宋体" w:cs="宋体"/>
                <w:kern w:val="0"/>
                <w:sz w:val="27"/>
                <w:szCs w:val="27"/>
              </w:rPr>
              <w:t>评分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175" w:rsidRPr="00446175" w:rsidRDefault="00446175" w:rsidP="00446175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6175">
              <w:rPr>
                <w:rFonts w:ascii="宋体" w:eastAsia="宋体" w:hAnsi="宋体" w:cs="宋体"/>
                <w:kern w:val="0"/>
                <w:sz w:val="27"/>
                <w:szCs w:val="27"/>
              </w:rPr>
              <w:t>输精员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175" w:rsidRPr="00446175" w:rsidRDefault="00446175" w:rsidP="00446175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46175">
              <w:rPr>
                <w:rFonts w:ascii="宋体" w:eastAsia="宋体" w:hAnsi="宋体" w:cs="宋体"/>
                <w:kern w:val="0"/>
                <w:sz w:val="27"/>
                <w:szCs w:val="27"/>
              </w:rPr>
              <w:t>备注</w:t>
            </w:r>
          </w:p>
        </w:tc>
      </w:tr>
      <w:tr w:rsidR="00446175" w:rsidRPr="00446175" w:rsidTr="00446175">
        <w:trPr>
          <w:tblCellSpacing w:w="0" w:type="dxa"/>
        </w:trPr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175" w:rsidRPr="00446175" w:rsidRDefault="00446175" w:rsidP="0044617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175" w:rsidRPr="00446175" w:rsidRDefault="00446175" w:rsidP="0044617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175" w:rsidRPr="00446175" w:rsidRDefault="00446175" w:rsidP="0044617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175" w:rsidRPr="00446175" w:rsidRDefault="00446175" w:rsidP="0044617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175" w:rsidRPr="00446175" w:rsidRDefault="00446175" w:rsidP="0044617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175" w:rsidRPr="00446175" w:rsidRDefault="00446175" w:rsidP="0044617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175" w:rsidRPr="00446175" w:rsidRDefault="00446175" w:rsidP="0044617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175" w:rsidRPr="00446175" w:rsidRDefault="00446175" w:rsidP="0044617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175" w:rsidRPr="00446175" w:rsidRDefault="00446175" w:rsidP="0044617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175" w:rsidRPr="00446175" w:rsidRDefault="00446175" w:rsidP="0044617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446175" w:rsidRPr="00446175" w:rsidRDefault="00446175" w:rsidP="004461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6175">
        <w:rPr>
          <w:rFonts w:ascii="宋体" w:eastAsia="宋体" w:hAnsi="宋体" w:cs="宋体"/>
          <w:color w:val="000000"/>
          <w:kern w:val="0"/>
          <w:sz w:val="27"/>
          <w:szCs w:val="27"/>
        </w:rPr>
        <w:t>通过报表我们可以统计分析出：适时配种所占比例，各头公猪的生产成绩如何，各位输精员的技术操作水平如何，返情与输精评分的关系如何。</w:t>
      </w:r>
    </w:p>
    <w:p w:rsidR="00446175" w:rsidRDefault="00446175" w:rsidP="00446175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446175" w:rsidRDefault="00446175" w:rsidP="00446175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446175" w:rsidRDefault="00446175" w:rsidP="00446175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446175" w:rsidRDefault="0040397C" w:rsidP="00446175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446175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446175" w:rsidRDefault="00446175" w:rsidP="00446175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446175" w:rsidRDefault="0040397C" w:rsidP="0044617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446175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446175" w:rsidRDefault="00446175" w:rsidP="00446175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446175" w:rsidRDefault="0040397C" w:rsidP="0044617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446175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A0660A" w:rsidRDefault="00A0660A" w:rsidP="00A0660A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0D4932" w:rsidRPr="00446175" w:rsidRDefault="000D4932"/>
    <w:sectPr w:rsidR="000D4932" w:rsidRPr="00446175" w:rsidSect="0040397C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99C" w:rsidRDefault="007C699C" w:rsidP="00446175">
      <w:r>
        <w:separator/>
      </w:r>
    </w:p>
  </w:endnote>
  <w:endnote w:type="continuationSeparator" w:id="1">
    <w:p w:rsidR="007C699C" w:rsidRDefault="007C699C" w:rsidP="00446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99C" w:rsidRDefault="007C699C" w:rsidP="00446175">
      <w:r>
        <w:separator/>
      </w:r>
    </w:p>
  </w:footnote>
  <w:footnote w:type="continuationSeparator" w:id="1">
    <w:p w:rsidR="007C699C" w:rsidRDefault="007C699C" w:rsidP="004461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175" w:rsidRDefault="00446175">
    <w:pPr>
      <w:pStyle w:val="a3"/>
    </w:pPr>
    <w:r w:rsidRPr="00446175">
      <w:rPr>
        <w:rFonts w:hint="eastAsia"/>
      </w:rPr>
      <w:t xml:space="preserve">Feed mix </w:t>
    </w:r>
    <w:r w:rsidRPr="00446175">
      <w:rPr>
        <w:rFonts w:hint="eastAsia"/>
      </w:rPr>
      <w:t>反刍营养百分百饲料软件</w:t>
    </w:r>
    <w:r w:rsidRPr="00446175">
      <w:rPr>
        <w:rFonts w:hint="eastAsia"/>
      </w:rPr>
      <w:t>(</w:t>
    </w:r>
    <w:r w:rsidRPr="00446175">
      <w:rPr>
        <w:rFonts w:hint="eastAsia"/>
      </w:rPr>
      <w:t>奶牛、肉牛、肉羊等饲料计算</w:t>
    </w:r>
    <w:r w:rsidRPr="00446175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6175"/>
    <w:rsid w:val="000D4932"/>
    <w:rsid w:val="0040397C"/>
    <w:rsid w:val="00446175"/>
    <w:rsid w:val="007C699C"/>
    <w:rsid w:val="00A06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9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61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61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461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46175"/>
    <w:rPr>
      <w:sz w:val="18"/>
      <w:szCs w:val="18"/>
    </w:rPr>
  </w:style>
  <w:style w:type="paragraph" w:styleId="a5">
    <w:name w:val="Normal (Web)"/>
    <w:basedOn w:val="a"/>
    <w:uiPriority w:val="99"/>
    <w:unhideWhenUsed/>
    <w:rsid w:val="004461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44617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46175"/>
    <w:rPr>
      <w:sz w:val="18"/>
      <w:szCs w:val="18"/>
    </w:rPr>
  </w:style>
  <w:style w:type="character" w:styleId="a7">
    <w:name w:val="Hyperlink"/>
    <w:basedOn w:val="a0"/>
    <w:rsid w:val="00446175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4461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9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3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82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07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95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57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501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306956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4305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3527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1215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3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</Words>
  <Characters>2501</Characters>
  <Application>Microsoft Office Word</Application>
  <DocSecurity>0</DocSecurity>
  <Lines>20</Lines>
  <Paragraphs>5</Paragraphs>
  <ScaleCrop>false</ScaleCrop>
  <Company/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2015-01-07T08:28:00Z</dcterms:created>
  <dcterms:modified xsi:type="dcterms:W3CDTF">2015-01-08T23:26:00Z</dcterms:modified>
</cp:coreProperties>
</file>