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C04" w:rsidRPr="00DC7C04" w:rsidRDefault="00DC7C04" w:rsidP="00DC7C04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DC7C04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养猪技术：仔猪黄痢</w:t>
      </w:r>
    </w:p>
    <w:p w:rsidR="00DC7C04" w:rsidRPr="00DC7C04" w:rsidRDefault="00DC7C04" w:rsidP="00DC7C0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C04" w:rsidRPr="00DC7C04" w:rsidRDefault="00DC7C04" w:rsidP="00DC7C0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C7C04">
        <w:rPr>
          <w:rFonts w:ascii="宋体" w:eastAsia="宋体" w:hAnsi="宋体" w:cs="宋体"/>
          <w:color w:val="000000"/>
          <w:kern w:val="0"/>
          <w:sz w:val="27"/>
          <w:szCs w:val="27"/>
        </w:rPr>
        <w:t>[疾病类型:]传染病</w:t>
      </w:r>
    </w:p>
    <w:p w:rsidR="00DC7C04" w:rsidRPr="00DC7C04" w:rsidRDefault="00DC7C04" w:rsidP="00DC7C0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C7C04">
        <w:rPr>
          <w:rFonts w:ascii="宋体" w:eastAsia="宋体" w:hAnsi="宋体" w:cs="宋体"/>
          <w:color w:val="000000"/>
          <w:kern w:val="0"/>
          <w:sz w:val="27"/>
          <w:szCs w:val="27"/>
        </w:rPr>
        <w:t>[疾病概述:]疾病概述：仔猪黄痢仔猪黄痢又称早发性大肠杆菌病，由致病性大肠杆菌的某些血清型所引出。是初生仔猪的一种急性、致死性传染病。以排黄色稀粪为其临床特征。发病率和病死率均很高。是养猪场常见的传染病。若防治不及时，可造成严重的经济损失。</w:t>
      </w:r>
    </w:p>
    <w:p w:rsidR="00DC7C04" w:rsidRPr="00DC7C04" w:rsidRDefault="00DC7C04" w:rsidP="00DC7C0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C7C04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[流行病学:]流行病学 主要发生于３日龄左右的乳猪。７日龄以上的乳猪发病极少。往往一窝一窝的发生，不仅同窝乳猪都发病，以后继续分娩的乳猪也几乎都感染发病。环境卫生不好的，可能多发；环境卫生良好的也常有发生。因此，有人认为，母猪携带致病性大肠杆菌是发生本病的重要因素。 </w:t>
      </w:r>
    </w:p>
    <w:p w:rsidR="00DC7C04" w:rsidRPr="00DC7C04" w:rsidRDefault="00DC7C04" w:rsidP="00DC7C0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C7C04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[临床症状:]临床症状 最急性的，看不到明显症状，于生后１０多小时突然死亡。生后２～３天以上发病的仔猪，病程稍长，排黄色稀粪，含有凝乳小片，肛门松弛，捕捉时从肛六冒出稀粪。病猪精神不振，不吃奶，很快消瘦、脱水，最后衰竭而死。 </w:t>
      </w:r>
    </w:p>
    <w:p w:rsidR="00DC7C04" w:rsidRPr="00DC7C04" w:rsidRDefault="00DC7C04" w:rsidP="00DC7C0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C7C04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[病理变化:]病理变化 颈部、腹部皮下常有水肿，肠内有多量黄色液状内容物和气体，肠粘膜有急性卡他性炎症，肠腔扩张，肠壁很薄，肠粘膜呈红色，病变以十二肠最为严重，空肠和回肠次之，结肠较轻。肠系膜淋巴结有弥漫性小出血点。肝、肾有小的坏死灶。 </w:t>
      </w:r>
    </w:p>
    <w:p w:rsidR="00DC7C04" w:rsidRPr="00DC7C04" w:rsidRDefault="00DC7C04" w:rsidP="00DC7C0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C7C04">
        <w:rPr>
          <w:rFonts w:ascii="宋体" w:eastAsia="宋体" w:hAnsi="宋体" w:cs="宋体"/>
          <w:color w:val="000000"/>
          <w:kern w:val="0"/>
          <w:sz w:val="27"/>
          <w:szCs w:val="27"/>
        </w:rPr>
        <w:lastRenderedPageBreak/>
        <w:t xml:space="preserve">[疾病诊断:]诊断要点 根据其流行情况和症状，一般可作出诊断。 </w:t>
      </w:r>
    </w:p>
    <w:p w:rsidR="00DC7C04" w:rsidRPr="00DC7C04" w:rsidRDefault="00DC7C04" w:rsidP="00DC7C0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C7C04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实验室检查 采取小肠前段的内容物，送实验室进行细菌分离养和鉴定。 </w:t>
      </w:r>
    </w:p>
    <w:p w:rsidR="00DC7C04" w:rsidRPr="00DC7C04" w:rsidRDefault="00DC7C04" w:rsidP="00DC7C0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C7C04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类症鉴别 </w:t>
      </w:r>
    </w:p>
    <w:p w:rsidR="00DC7C04" w:rsidRPr="00DC7C04" w:rsidRDefault="00DC7C04" w:rsidP="00DC7C0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C7C04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应与猪传染性胃肠炎、猪流行性腹泻、猪痢疾、仔猪红痢等相鉴别。参见猪传染性胃肠炎的类症鉴别。 </w:t>
      </w:r>
    </w:p>
    <w:p w:rsidR="00DC7C04" w:rsidRPr="00DC7C04" w:rsidRDefault="00DC7C04" w:rsidP="00DC7C0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C7C04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[疾病防治:]防治措施 </w:t>
      </w:r>
    </w:p>
    <w:p w:rsidR="00DC7C04" w:rsidRPr="00DC7C04" w:rsidRDefault="00DC7C04" w:rsidP="00DC7C0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C7C04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（一）治疗 发现１头病猪，应全窝进行预防性治疗，若待发病后再治疗，往往疗效不佳。 </w:t>
      </w:r>
    </w:p>
    <w:p w:rsidR="00DC7C04" w:rsidRPr="00DC7C04" w:rsidRDefault="00DC7C04" w:rsidP="00DC7C0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C7C04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1抗生素和磺胺药疗法 庆大霉素每次每千克体重４～７毫克，１日１次，肌注。乙基环丙沙星，每千克体重２.５～１０.０毫克，１日２次，肌注。壮观霉素，每千克体重２５毫克，１日２次，口服。硫酸新霉素，每千克体重１５～２５毫克，分２次口服。氯霉素，每日每千克体重５０毫克，肌注。青霉素８万单位加链霉素８０毫克，１次内服，每日２次。磺胺脒０.５克加甲氧苄氨嘧啶０.１克，研末，每次每千克体重５～１０毫克是日２次。庆增安注射液每次每千克体重０.2毫升，１日２次口服。上述药物均需连用３天以上。 </w:t>
      </w:r>
    </w:p>
    <w:p w:rsidR="00DC7C04" w:rsidRPr="00DC7C04" w:rsidRDefault="00DC7C04" w:rsidP="00DC7C0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C7C04">
        <w:rPr>
          <w:rFonts w:ascii="宋体" w:eastAsia="宋体" w:hAnsi="宋体" w:cs="宋体"/>
          <w:color w:val="000000"/>
          <w:kern w:val="0"/>
          <w:sz w:val="27"/>
          <w:szCs w:val="27"/>
        </w:rPr>
        <w:t>2微生态制剂疗法 目前我国有３种制剂，即促菌生、乳康生和调痢生。 三者都有调整肠道内菌群平衡，预防和治疗仔猪黄痢、仔猪白痢</w:t>
      </w:r>
      <w:r w:rsidRPr="00DC7C04">
        <w:rPr>
          <w:rFonts w:ascii="宋体" w:eastAsia="宋体" w:hAnsi="宋体" w:cs="宋体"/>
          <w:color w:val="000000"/>
          <w:kern w:val="0"/>
          <w:sz w:val="27"/>
          <w:szCs w:val="27"/>
        </w:rPr>
        <w:lastRenderedPageBreak/>
        <w:t xml:space="preserve">的作用。促菌生于仔猪吃奶前２～３小时，喂３亿活菌，以后每日１次，连服３次。与药用酵母同时喂服，可提高疗效。乳隶生于仔猪出生后每天早晚各服１次，连服２天，以后每隔１周服用１次，可服６周，每头仔猪每次服０.５克（１片）。 调痢生每千克体重０.１０～０.１５克，每日１次，连用３天。在服用微生态制剂期间，禁止服用抗菌药物。 </w:t>
      </w:r>
    </w:p>
    <w:p w:rsidR="00DC7C04" w:rsidRPr="00DC7C04" w:rsidRDefault="00DC7C04" w:rsidP="00DC7C0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C7C04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3.其他疗法 交巢穴注射１０％葡萄糖液５～１０毫升， 或交巢穴激光治疗，均有较好疗效。 </w:t>
      </w:r>
    </w:p>
    <w:p w:rsidR="00DC7C04" w:rsidRPr="00DC7C04" w:rsidRDefault="00DC7C04" w:rsidP="00DC7C0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C7C04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（二）预防 平时应改善母猪的饲料质量，合理搭配饲料，保持环境卫生和产房温度。母猪临产前，对产房必须彻底清扫、冲洗、消毒，垫上干净垫草。母猪产仔后，把仔猪放在已消毒好的筐里，暂不接触母猪，再次打扫猪舍，把母猪乳头、乳房和胸腹部洗净，并用０.１％高锰酸钾液消毒，尔后挤掉头几滴奶， 再放入仔猪哺乳，争取初生仔猪尽早哺喂初乳，使仔猪迅速获得初乳抗体，增强抵抗力。在分娩后头３天要每天清扫产房２～３次，保持清洁干燥。 </w:t>
      </w:r>
    </w:p>
    <w:p w:rsidR="00DC7C04" w:rsidRPr="00DC7C04" w:rsidRDefault="00DC7C04" w:rsidP="00DC7C0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C7C04">
        <w:rPr>
          <w:rFonts w:ascii="宋体" w:eastAsia="宋体" w:hAnsi="宋体" w:cs="宋体"/>
          <w:color w:val="000000"/>
          <w:kern w:val="0"/>
          <w:sz w:val="27"/>
          <w:szCs w:val="27"/>
        </w:rPr>
        <w:t>我国已相继制成大肠杆菌Ｋ８８ac～ＬＴＢ双价基因工程菌苗、大肠杆菌Ｋ８８～Ｋ９９双价基因工程菌苗和大肠杆菌Ｋ８８?Ｋ?９８７Ｐ三价灭活菌苗，前两种采用口服免疫，后一种用注射法免疫，均于预产期前１５～３０天免疫（具体用法参见说明书）。母猪免疫后，其血清和初乳中有较高水平的抗大肠杆菌抗体，能使仔猪获得很高的被动免疫保护率。但抗体水平保持较差。此外，也可用促菌生、乳康生、调痢生等加以预防。</w:t>
      </w:r>
    </w:p>
    <w:p w:rsidR="00DC7C04" w:rsidRDefault="00DC7C04" w:rsidP="00DC7C04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lastRenderedPageBreak/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DC7C04" w:rsidRDefault="00DC7C04" w:rsidP="00DC7C04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DC7C04" w:rsidRDefault="00DC7C04" w:rsidP="00DC7C04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DC7C04" w:rsidRDefault="003F6035" w:rsidP="00DC7C04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DC7C04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DC7C04" w:rsidRDefault="00DC7C04" w:rsidP="00DC7C04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DC7C04" w:rsidRDefault="003F6035" w:rsidP="00DC7C04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DC7C04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DC7C04" w:rsidRDefault="00DC7C04" w:rsidP="00DC7C04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DC7C04" w:rsidRDefault="003F6035" w:rsidP="00DC7C04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DC7C04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487A4F" w:rsidRDefault="00487A4F" w:rsidP="00487A4F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F535B0" w:rsidRPr="00487A4F" w:rsidRDefault="00F535B0"/>
    <w:sectPr w:rsidR="00F535B0" w:rsidRPr="00487A4F" w:rsidSect="003F6035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73FD" w:rsidRDefault="009873FD" w:rsidP="00DC7C04">
      <w:r>
        <w:separator/>
      </w:r>
    </w:p>
  </w:endnote>
  <w:endnote w:type="continuationSeparator" w:id="1">
    <w:p w:rsidR="009873FD" w:rsidRDefault="009873FD" w:rsidP="00DC7C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73FD" w:rsidRDefault="009873FD" w:rsidP="00DC7C04">
      <w:r>
        <w:separator/>
      </w:r>
    </w:p>
  </w:footnote>
  <w:footnote w:type="continuationSeparator" w:id="1">
    <w:p w:rsidR="009873FD" w:rsidRDefault="009873FD" w:rsidP="00DC7C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C04" w:rsidRDefault="00DC7C04">
    <w:pPr>
      <w:pStyle w:val="a3"/>
    </w:pPr>
    <w:r w:rsidRPr="00DC7C04">
      <w:rPr>
        <w:rFonts w:hint="eastAsia"/>
      </w:rPr>
      <w:t xml:space="preserve">Feed mix </w:t>
    </w:r>
    <w:r w:rsidRPr="00DC7C04">
      <w:rPr>
        <w:rFonts w:hint="eastAsia"/>
      </w:rPr>
      <w:t>反刍营养百分百饲料软件</w:t>
    </w:r>
    <w:r w:rsidRPr="00DC7C04">
      <w:rPr>
        <w:rFonts w:hint="eastAsia"/>
      </w:rPr>
      <w:t>(</w:t>
    </w:r>
    <w:r w:rsidRPr="00DC7C04">
      <w:rPr>
        <w:rFonts w:hint="eastAsia"/>
      </w:rPr>
      <w:t>奶牛、肉牛、肉羊等饲料计算</w:t>
    </w:r>
    <w:r w:rsidRPr="00DC7C04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7C04"/>
    <w:rsid w:val="003F6035"/>
    <w:rsid w:val="00487A4F"/>
    <w:rsid w:val="009873FD"/>
    <w:rsid w:val="00DC7C04"/>
    <w:rsid w:val="00F53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0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C7C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C7C0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C7C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C7C04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DC7C0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DC7C0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C7C04"/>
    <w:rPr>
      <w:sz w:val="18"/>
      <w:szCs w:val="18"/>
    </w:rPr>
  </w:style>
  <w:style w:type="character" w:styleId="a7">
    <w:name w:val="Hyperlink"/>
    <w:basedOn w:val="a0"/>
    <w:rsid w:val="00DC7C04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DC7C0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7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0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8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01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500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556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82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623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5160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1070628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7021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3486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33647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71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474</Words>
  <Characters>2706</Characters>
  <Application>Microsoft Office Word</Application>
  <DocSecurity>0</DocSecurity>
  <Lines>22</Lines>
  <Paragraphs>6</Paragraphs>
  <ScaleCrop>false</ScaleCrop>
  <Company/>
  <LinksUpToDate>false</LinksUpToDate>
  <CharactersWithSpaces>3174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2015-01-07T08:17:00Z</dcterms:created>
  <dcterms:modified xsi:type="dcterms:W3CDTF">2015-01-08T23:26:00Z</dcterms:modified>
</cp:coreProperties>
</file>