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7AD" w:rsidRPr="00821746" w:rsidRDefault="00E057AD" w:rsidP="00DB5942">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预防跛行的方法</w:t>
      </w:r>
    </w:p>
    <w:p w:rsidR="00E057AD" w:rsidRPr="00821746" w:rsidRDefault="00E057AD" w:rsidP="00E057AD">
      <w:pPr>
        <w:widowControl/>
        <w:shd w:val="clear" w:color="auto" w:fill="F7F8FB"/>
        <w:spacing w:before="100" w:beforeAutospacing="1" w:after="100" w:afterAutospacing="1"/>
        <w:jc w:val="center"/>
        <w:rPr>
          <w:rFonts w:ascii="Arial" w:hAnsi="Arial" w:cs="Arial"/>
          <w:color w:val="2B2B2B"/>
          <w:kern w:val="0"/>
          <w:szCs w:val="21"/>
        </w:rPr>
      </w:pPr>
    </w:p>
    <w:p w:rsidR="00E057AD" w:rsidRPr="00821746" w:rsidRDefault="00E057AD" w:rsidP="00E057AD">
      <w:pPr>
        <w:widowControl/>
        <w:shd w:val="clear" w:color="auto" w:fill="F7F8FB"/>
        <w:spacing w:before="100" w:beforeAutospacing="1" w:after="100" w:afterAutospacing="1"/>
        <w:jc w:val="left"/>
        <w:rPr>
          <w:rFonts w:ascii="Arial" w:hAnsi="Arial" w:cs="Arial"/>
          <w:color w:val="2B2B2B"/>
          <w:kern w:val="0"/>
          <w:szCs w:val="21"/>
        </w:rPr>
      </w:pPr>
    </w:p>
    <w:p w:rsidR="00E057AD" w:rsidRPr="00181C42" w:rsidRDefault="00E057AD" w:rsidP="00E057AD">
      <w:pPr>
        <w:widowControl/>
        <w:shd w:val="clear" w:color="auto" w:fill="F7F8FB"/>
        <w:spacing w:before="100" w:beforeAutospacing="1" w:after="100" w:afterAutospacing="1"/>
        <w:jc w:val="left"/>
        <w:rPr>
          <w:rFonts w:ascii="Arial" w:hAnsi="Arial" w:cs="Arial"/>
          <w:color w:val="2B2B2B"/>
          <w:kern w:val="0"/>
          <w:sz w:val="30"/>
          <w:szCs w:val="30"/>
        </w:rPr>
      </w:pPr>
      <w:r w:rsidRPr="00821746">
        <w:rPr>
          <w:rFonts w:ascii="Arial" w:hAnsi="Arial" w:cs="Arial"/>
          <w:color w:val="2B2B2B"/>
          <w:kern w:val="0"/>
          <w:szCs w:val="21"/>
        </w:rPr>
        <w:t>     </w:t>
      </w:r>
      <w:r w:rsidRPr="00181C42">
        <w:rPr>
          <w:rFonts w:ascii="Arial" w:hAnsi="Arial" w:cs="Arial"/>
          <w:color w:val="2B2B2B"/>
          <w:kern w:val="0"/>
          <w:sz w:val="30"/>
          <w:szCs w:val="30"/>
        </w:rPr>
        <w:t xml:space="preserve">   </w:t>
      </w:r>
      <w:r w:rsidRPr="00181C42">
        <w:rPr>
          <w:rFonts w:ascii="Arial" w:hAnsi="Arial" w:cs="Arial"/>
          <w:color w:val="2B2B2B"/>
          <w:kern w:val="0"/>
          <w:sz w:val="30"/>
          <w:szCs w:val="30"/>
        </w:rPr>
        <w:t>跛行是奶牛场花费最大、最严重的疾病之一。研究表明，美国和加拿大牛群中</w:t>
      </w:r>
      <w:r w:rsidRPr="00181C42">
        <w:rPr>
          <w:rFonts w:ascii="Arial" w:hAnsi="Arial" w:cs="Arial"/>
          <w:color w:val="2B2B2B"/>
          <w:kern w:val="0"/>
          <w:sz w:val="30"/>
          <w:szCs w:val="30"/>
        </w:rPr>
        <w:t>25%</w:t>
      </w:r>
      <w:r w:rsidRPr="00181C42">
        <w:rPr>
          <w:rFonts w:ascii="Arial" w:hAnsi="Arial" w:cs="Arial"/>
          <w:color w:val="2B2B2B"/>
          <w:kern w:val="0"/>
          <w:sz w:val="30"/>
          <w:szCs w:val="30"/>
        </w:rPr>
        <w:t>至</w:t>
      </w:r>
      <w:r w:rsidRPr="00181C42">
        <w:rPr>
          <w:rFonts w:ascii="Arial" w:hAnsi="Arial" w:cs="Arial"/>
          <w:color w:val="2B2B2B"/>
          <w:kern w:val="0"/>
          <w:sz w:val="30"/>
          <w:szCs w:val="30"/>
        </w:rPr>
        <w:t>30%</w:t>
      </w:r>
      <w:r w:rsidRPr="00181C42">
        <w:rPr>
          <w:rFonts w:ascii="Arial" w:hAnsi="Arial" w:cs="Arial"/>
          <w:color w:val="2B2B2B"/>
          <w:kern w:val="0"/>
          <w:sz w:val="30"/>
          <w:szCs w:val="30"/>
        </w:rPr>
        <w:t>的泌乳牛跛行。跛行造成的后果是：采食量减少、产奶量降低、繁殖率下降及过早淘汰。</w:t>
      </w:r>
      <w:r w:rsidRPr="00181C42">
        <w:rPr>
          <w:rFonts w:ascii="Arial" w:hAnsi="Arial" w:cs="Arial"/>
          <w:color w:val="2B2B2B"/>
          <w:kern w:val="0"/>
          <w:sz w:val="30"/>
          <w:szCs w:val="30"/>
        </w:rPr>
        <w:br/>
        <w:t xml:space="preserve">       </w:t>
      </w:r>
      <w:r w:rsidRPr="00181C42">
        <w:rPr>
          <w:rFonts w:ascii="Arial" w:hAnsi="Arial" w:cs="Arial"/>
          <w:color w:val="2B2B2B"/>
          <w:kern w:val="0"/>
          <w:sz w:val="30"/>
          <w:szCs w:val="30"/>
        </w:rPr>
        <w:t>北美洲奶业认为跛行是一个需要奶业所有同仁关注的主要问题。例如，加拿大新出版的《照顾和处理奶牛守则》就建议奶农要在牛场采取预防奶牛跛行的措施。以下是奶牛跛行的原因：</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高精日粮会导致瘤胃酸中毒</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日粮中有效纤维不足</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长期站在潮湿、粗糙的水泥地面</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修蹄不规律或不正确</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卧床设计差或卧床空间不够</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环境卫生差</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物理危害</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围产期奶牛管理不当</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遗传因素（蹄趾翻卷）</w:t>
      </w:r>
      <w:r w:rsidRPr="00181C42">
        <w:rPr>
          <w:rFonts w:ascii="Arial" w:hAnsi="Arial" w:cs="Arial"/>
          <w:color w:val="2B2B2B"/>
          <w:kern w:val="0"/>
          <w:sz w:val="30"/>
          <w:szCs w:val="30"/>
        </w:rPr>
        <w:t xml:space="preserve">        </w:t>
      </w:r>
    </w:p>
    <w:p w:rsidR="00E057AD" w:rsidRPr="00181C42" w:rsidRDefault="00E057AD" w:rsidP="00E057AD">
      <w:pPr>
        <w:widowControl/>
        <w:shd w:val="clear" w:color="auto" w:fill="F7F8FB"/>
        <w:spacing w:before="100" w:beforeAutospacing="1" w:after="100" w:afterAutospacing="1"/>
        <w:jc w:val="left"/>
        <w:rPr>
          <w:rFonts w:ascii="Arial" w:hAnsi="Arial" w:cs="Arial"/>
          <w:color w:val="2B2B2B"/>
          <w:kern w:val="0"/>
          <w:sz w:val="30"/>
          <w:szCs w:val="30"/>
        </w:rPr>
      </w:pPr>
      <w:r w:rsidRPr="00181C42">
        <w:rPr>
          <w:rFonts w:ascii="Arial" w:hAnsi="Arial" w:cs="Arial"/>
          <w:color w:val="2B2B2B"/>
          <w:kern w:val="0"/>
          <w:sz w:val="30"/>
          <w:szCs w:val="30"/>
        </w:rPr>
        <w:t> </w:t>
      </w:r>
    </w:p>
    <w:p w:rsidR="00E057AD" w:rsidRPr="00181C42" w:rsidRDefault="00E057AD" w:rsidP="00E057AD">
      <w:pPr>
        <w:widowControl/>
        <w:shd w:val="clear" w:color="auto" w:fill="F7F8FB"/>
        <w:spacing w:before="100" w:beforeAutospacing="1" w:after="100" w:afterAutospacing="1"/>
        <w:jc w:val="left"/>
        <w:rPr>
          <w:rFonts w:ascii="Arial" w:hAnsi="Arial" w:cs="Arial"/>
          <w:color w:val="2B2B2B"/>
          <w:kern w:val="0"/>
          <w:sz w:val="30"/>
          <w:szCs w:val="30"/>
        </w:rPr>
      </w:pPr>
      <w:r w:rsidRPr="00181C42">
        <w:rPr>
          <w:rFonts w:ascii="Arial" w:hAnsi="Arial" w:cs="Arial"/>
          <w:color w:val="2B2B2B"/>
          <w:kern w:val="0"/>
          <w:sz w:val="30"/>
          <w:szCs w:val="30"/>
        </w:rPr>
        <w:t>      </w:t>
      </w:r>
      <w:r w:rsidRPr="00181C42">
        <w:rPr>
          <w:rFonts w:ascii="Arial" w:hAnsi="Arial" w:cs="Arial"/>
          <w:color w:val="000000"/>
          <w:kern w:val="0"/>
          <w:sz w:val="30"/>
          <w:szCs w:val="30"/>
        </w:rPr>
        <w:t> </w:t>
      </w:r>
      <w:r w:rsidRPr="00181C42">
        <w:rPr>
          <w:rFonts w:ascii="Arial" w:hAnsi="Arial" w:cs="Arial"/>
          <w:b/>
          <w:bCs/>
          <w:color w:val="000000"/>
          <w:kern w:val="0"/>
          <w:sz w:val="30"/>
          <w:szCs w:val="30"/>
        </w:rPr>
        <w:t>降低发生奶牛跛行的风险</w:t>
      </w:r>
      <w:r w:rsidRPr="00181C42">
        <w:rPr>
          <w:rFonts w:ascii="Arial" w:hAnsi="Arial" w:cs="Arial"/>
          <w:b/>
          <w:bCs/>
          <w:color w:val="000000"/>
          <w:kern w:val="0"/>
          <w:sz w:val="30"/>
          <w:szCs w:val="30"/>
        </w:rPr>
        <w:br/>
      </w:r>
      <w:r w:rsidRPr="00181C42">
        <w:rPr>
          <w:rFonts w:ascii="Arial" w:hAnsi="Arial" w:cs="Arial"/>
          <w:color w:val="2B2B2B"/>
          <w:kern w:val="0"/>
          <w:sz w:val="30"/>
          <w:szCs w:val="30"/>
        </w:rPr>
        <w:t>       </w:t>
      </w:r>
      <w:r w:rsidRPr="00181C42">
        <w:rPr>
          <w:rFonts w:ascii="Arial" w:hAnsi="Arial" w:cs="Arial"/>
          <w:color w:val="2B2B2B"/>
          <w:kern w:val="0"/>
          <w:sz w:val="30"/>
          <w:szCs w:val="30"/>
        </w:rPr>
        <w:t>可通过好的牛舍环境及细心的照顾以降低发生奶牛跛行的</w:t>
      </w:r>
      <w:r w:rsidRPr="00181C42">
        <w:rPr>
          <w:rFonts w:ascii="Arial" w:hAnsi="Arial" w:cs="Arial"/>
          <w:color w:val="2B2B2B"/>
          <w:kern w:val="0"/>
          <w:sz w:val="30"/>
          <w:szCs w:val="30"/>
        </w:rPr>
        <w:lastRenderedPageBreak/>
        <w:t>风险。研究发现奶牛跛行的风险与牛舍环境和奶牛管理密切相关。例如，牛蹄过长时间站在潮湿的水泥地面和粪尿中都会增加牛蹄受伤的风险及产生蹄部疾病。两者都是导致奶牛跛行的主要原因。</w:t>
      </w:r>
      <w:r w:rsidRPr="00181C42">
        <w:rPr>
          <w:rFonts w:ascii="Arial" w:hAnsi="Arial" w:cs="Arial"/>
          <w:color w:val="2B2B2B"/>
          <w:kern w:val="0"/>
          <w:sz w:val="30"/>
          <w:szCs w:val="30"/>
        </w:rPr>
        <w:br/>
      </w:r>
      <w:r w:rsidRPr="00181C42">
        <w:rPr>
          <w:rFonts w:ascii="Arial" w:hAnsi="Arial" w:cs="Arial"/>
          <w:color w:val="2B2B2B"/>
          <w:kern w:val="0"/>
          <w:sz w:val="30"/>
          <w:szCs w:val="30"/>
        </w:rPr>
        <w:t>因设计不合理或垫料不够而导致卧床不舒适会加大奶牛跛行的风险。以下措施可降低跛行的风险：</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饲槽和卧栏中不要过于拥挤，特别是围产期期间，这样能增加奶牛站立的时间。</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提供一个舒适的卧床表面，如充足、干燥的垫料和没有限制因素的卧床。</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提供一个舒适、干燥的站立地面，这样能减少奶牛站立在潮湿的水泥地面。</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与您的兽医、营养师和修蹄人员一起建立一个预防跛行的策略。</w:t>
      </w:r>
    </w:p>
    <w:p w:rsidR="00E057AD" w:rsidRPr="00181C42" w:rsidRDefault="00E057AD" w:rsidP="00E057AD">
      <w:pPr>
        <w:widowControl/>
        <w:shd w:val="clear" w:color="auto" w:fill="F7F8FB"/>
        <w:spacing w:before="100" w:beforeAutospacing="1" w:after="100" w:afterAutospacing="1"/>
        <w:jc w:val="left"/>
        <w:rPr>
          <w:rFonts w:ascii="Arial" w:hAnsi="Arial" w:cs="Arial"/>
          <w:color w:val="2B2B2B"/>
          <w:kern w:val="0"/>
          <w:sz w:val="30"/>
          <w:szCs w:val="30"/>
        </w:rPr>
      </w:pPr>
      <w:r w:rsidRPr="00181C42">
        <w:rPr>
          <w:rFonts w:ascii="Arial" w:hAnsi="Arial" w:cs="Arial"/>
          <w:color w:val="2B2B2B"/>
          <w:kern w:val="0"/>
          <w:sz w:val="30"/>
          <w:szCs w:val="30"/>
        </w:rPr>
        <w:t>       </w:t>
      </w:r>
      <w:r w:rsidRPr="00181C42">
        <w:rPr>
          <w:rFonts w:ascii="Arial" w:hAnsi="Arial" w:cs="Arial"/>
          <w:color w:val="2B2B2B"/>
          <w:kern w:val="0"/>
          <w:sz w:val="30"/>
          <w:szCs w:val="30"/>
        </w:rPr>
        <w:t>以下是加拿大新出版的《照顾和处理奶牛守则》对于处理跛行奶牛的建议：</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跛行奶牛要尽早诊断、治疗、淘汰。</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经常检测牛的蹄部，按要求修蹄，把跛行发生率最小化。</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严重跛行的奶牛不要运输，除了兽医治疗的需要。</w:t>
      </w:r>
      <w:r w:rsidRPr="00181C42">
        <w:rPr>
          <w:rFonts w:ascii="Arial" w:hAnsi="Arial" w:cs="Arial"/>
          <w:color w:val="2B2B2B"/>
          <w:kern w:val="0"/>
          <w:sz w:val="30"/>
          <w:szCs w:val="30"/>
        </w:rPr>
        <w:br/>
        <w:t> </w:t>
      </w:r>
      <w:r w:rsidRPr="00181C42">
        <w:rPr>
          <w:rFonts w:ascii="Arial" w:hAnsi="Arial" w:cs="Arial"/>
          <w:color w:val="2B2B2B"/>
          <w:kern w:val="0"/>
          <w:sz w:val="30"/>
          <w:szCs w:val="30"/>
        </w:rPr>
        <w:sym w:font="Symbol" w:char="F075"/>
      </w:r>
      <w:r w:rsidRPr="00181C42">
        <w:rPr>
          <w:rFonts w:ascii="Arial" w:hAnsi="Arial" w:cs="Arial"/>
          <w:color w:val="2B2B2B"/>
          <w:kern w:val="0"/>
          <w:sz w:val="30"/>
          <w:szCs w:val="30"/>
        </w:rPr>
        <w:t xml:space="preserve"> · </w:t>
      </w:r>
      <w:r w:rsidRPr="00181C42">
        <w:rPr>
          <w:rFonts w:ascii="Arial" w:hAnsi="Arial" w:cs="Arial"/>
          <w:color w:val="2B2B2B"/>
          <w:kern w:val="0"/>
          <w:sz w:val="30"/>
          <w:szCs w:val="30"/>
        </w:rPr>
        <w:t>中等跛行和严重跛行的奶牛要控制在牛群的</w:t>
      </w:r>
      <w:r w:rsidRPr="00181C42">
        <w:rPr>
          <w:rFonts w:ascii="Arial" w:hAnsi="Arial" w:cs="Arial"/>
          <w:color w:val="2B2B2B"/>
          <w:kern w:val="0"/>
          <w:sz w:val="30"/>
          <w:szCs w:val="30"/>
        </w:rPr>
        <w:t>10%</w:t>
      </w:r>
      <w:r w:rsidRPr="00181C42">
        <w:rPr>
          <w:rFonts w:ascii="Arial" w:hAnsi="Arial" w:cs="Arial"/>
          <w:color w:val="2B2B2B"/>
          <w:kern w:val="0"/>
          <w:sz w:val="30"/>
          <w:szCs w:val="30"/>
        </w:rPr>
        <w:t>以下。</w:t>
      </w:r>
    </w:p>
    <w:p w:rsidR="00E057AD" w:rsidRPr="00181C42" w:rsidRDefault="00E057AD" w:rsidP="00E057AD">
      <w:pPr>
        <w:widowControl/>
        <w:shd w:val="clear" w:color="auto" w:fill="F7F8FB"/>
        <w:spacing w:before="100" w:beforeAutospacing="1" w:after="100" w:afterAutospacing="1"/>
        <w:jc w:val="left"/>
        <w:rPr>
          <w:rFonts w:ascii="Arial" w:hAnsi="Arial" w:cs="Arial"/>
          <w:color w:val="2B2B2B"/>
          <w:kern w:val="0"/>
          <w:sz w:val="30"/>
          <w:szCs w:val="30"/>
        </w:rPr>
      </w:pPr>
      <w:r w:rsidRPr="00181C42">
        <w:rPr>
          <w:rFonts w:ascii="Arial" w:hAnsi="Arial" w:cs="Arial"/>
          <w:color w:val="2B2B2B"/>
          <w:kern w:val="0"/>
          <w:sz w:val="30"/>
          <w:szCs w:val="30"/>
        </w:rPr>
        <w:t> </w:t>
      </w:r>
    </w:p>
    <w:p w:rsidR="00E057AD" w:rsidRPr="00181C42" w:rsidRDefault="00E057AD" w:rsidP="00E057AD">
      <w:pPr>
        <w:widowControl/>
        <w:shd w:val="clear" w:color="auto" w:fill="F7F8FB"/>
        <w:spacing w:before="100" w:beforeAutospacing="1" w:after="100" w:afterAutospacing="1"/>
        <w:jc w:val="left"/>
        <w:rPr>
          <w:rFonts w:ascii="Arial" w:hAnsi="Arial" w:cs="Arial"/>
          <w:color w:val="2B2B2B"/>
          <w:kern w:val="0"/>
          <w:sz w:val="30"/>
          <w:szCs w:val="30"/>
        </w:rPr>
      </w:pPr>
      <w:r w:rsidRPr="00181C42">
        <w:rPr>
          <w:rFonts w:ascii="Arial" w:hAnsi="Arial" w:cs="Arial"/>
          <w:color w:val="2B2B2B"/>
          <w:kern w:val="0"/>
          <w:sz w:val="30"/>
          <w:szCs w:val="30"/>
        </w:rPr>
        <w:lastRenderedPageBreak/>
        <w:t>       </w:t>
      </w:r>
      <w:r w:rsidRPr="00181C42">
        <w:rPr>
          <w:rFonts w:ascii="Arial" w:hAnsi="Arial" w:cs="Arial"/>
          <w:b/>
          <w:bCs/>
          <w:color w:val="000000"/>
          <w:kern w:val="0"/>
          <w:sz w:val="30"/>
          <w:szCs w:val="30"/>
        </w:rPr>
        <w:t>尽早检测跛行奶牛</w:t>
      </w:r>
      <w:r w:rsidRPr="00181C42">
        <w:rPr>
          <w:rFonts w:ascii="Arial" w:hAnsi="Arial" w:cs="Arial"/>
          <w:b/>
          <w:bCs/>
          <w:color w:val="000000"/>
          <w:kern w:val="0"/>
          <w:sz w:val="30"/>
          <w:szCs w:val="30"/>
        </w:rPr>
        <w:br/>
      </w:r>
      <w:r w:rsidRPr="00181C42">
        <w:rPr>
          <w:rFonts w:ascii="Arial" w:hAnsi="Arial" w:cs="Arial"/>
          <w:color w:val="2B2B2B"/>
          <w:kern w:val="0"/>
          <w:sz w:val="30"/>
          <w:szCs w:val="30"/>
        </w:rPr>
        <w:t>       </w:t>
      </w:r>
      <w:r w:rsidRPr="00181C42">
        <w:rPr>
          <w:rFonts w:ascii="Arial" w:hAnsi="Arial" w:cs="Arial"/>
          <w:color w:val="2B2B2B"/>
          <w:kern w:val="0"/>
          <w:sz w:val="30"/>
          <w:szCs w:val="30"/>
        </w:rPr>
        <w:t>对于牛场主而言，检测出牛群中的跛行奶牛是一个挑战，特别是大的牛群，通常都低估了牛群中跛行的发生率。如果奶牛不情愿的把身体重量放在一肢上，这是跛行的明显症状，还有一些细小的症状也可判定奶牛的跛行。</w:t>
      </w:r>
      <w:r w:rsidRPr="00181C42">
        <w:rPr>
          <w:rFonts w:ascii="Arial" w:hAnsi="Arial" w:cs="Arial"/>
          <w:color w:val="2B2B2B"/>
          <w:kern w:val="0"/>
          <w:sz w:val="30"/>
          <w:szCs w:val="30"/>
        </w:rPr>
        <w:br/>
        <w:t>       </w:t>
      </w:r>
      <w:r w:rsidRPr="00181C42">
        <w:rPr>
          <w:rFonts w:ascii="Arial" w:hAnsi="Arial" w:cs="Arial"/>
          <w:color w:val="2B2B2B"/>
          <w:kern w:val="0"/>
          <w:sz w:val="30"/>
          <w:szCs w:val="30"/>
        </w:rPr>
        <w:t>奶牛步态评分的一些方法已被用于目测观察奶牛的行走。最典型的方法是</w:t>
      </w:r>
      <w:r w:rsidRPr="00181C42">
        <w:rPr>
          <w:rFonts w:ascii="Arial" w:hAnsi="Arial" w:cs="Arial"/>
          <w:color w:val="2B2B2B"/>
          <w:kern w:val="0"/>
          <w:sz w:val="30"/>
          <w:szCs w:val="30"/>
        </w:rPr>
        <w:t>5</w:t>
      </w:r>
      <w:r w:rsidRPr="00181C42">
        <w:rPr>
          <w:rFonts w:ascii="Arial" w:hAnsi="Arial" w:cs="Arial"/>
          <w:color w:val="2B2B2B"/>
          <w:kern w:val="0"/>
          <w:sz w:val="30"/>
          <w:szCs w:val="30"/>
        </w:rPr>
        <w:t>分制评分系统，</w:t>
      </w:r>
      <w:r w:rsidRPr="00181C42">
        <w:rPr>
          <w:rFonts w:ascii="Arial" w:hAnsi="Arial" w:cs="Arial"/>
          <w:color w:val="2B2B2B"/>
          <w:kern w:val="0"/>
          <w:sz w:val="30"/>
          <w:szCs w:val="30"/>
        </w:rPr>
        <w:t>1</w:t>
      </w:r>
      <w:r w:rsidRPr="00181C42">
        <w:rPr>
          <w:rFonts w:ascii="Arial" w:hAnsi="Arial" w:cs="Arial"/>
          <w:color w:val="2B2B2B"/>
          <w:kern w:val="0"/>
          <w:sz w:val="30"/>
          <w:szCs w:val="30"/>
        </w:rPr>
        <w:t>分表示正常的奶牛，</w:t>
      </w:r>
      <w:r w:rsidRPr="00181C42">
        <w:rPr>
          <w:rFonts w:ascii="Arial" w:hAnsi="Arial" w:cs="Arial"/>
          <w:color w:val="2B2B2B"/>
          <w:kern w:val="0"/>
          <w:sz w:val="30"/>
          <w:szCs w:val="30"/>
        </w:rPr>
        <w:t>5</w:t>
      </w:r>
      <w:r w:rsidRPr="00181C42">
        <w:rPr>
          <w:rFonts w:ascii="Arial" w:hAnsi="Arial" w:cs="Arial"/>
          <w:color w:val="2B2B2B"/>
          <w:kern w:val="0"/>
          <w:sz w:val="30"/>
          <w:szCs w:val="30"/>
        </w:rPr>
        <w:t>分表示严重跛行的奶牛。奶牛跛行的临床症状：背部弓形、步幅短小、关节僵硬、步态不均匀，勉强把负重放在一肢上。步态评分，奶牛在行走时呈直线、背部平坦，可在下表中找到一些症状：</w:t>
      </w:r>
      <w:r w:rsidRPr="00181C42">
        <w:rPr>
          <w:rFonts w:ascii="Arial" w:hAnsi="Arial" w:cs="Arial"/>
          <w:color w:val="2B2B2B"/>
          <w:kern w:val="0"/>
          <w:sz w:val="30"/>
          <w:szCs w:val="30"/>
        </w:rPr>
        <w:t xml:space="preserve">  </w:t>
      </w:r>
    </w:p>
    <w:tbl>
      <w:tblPr>
        <w:tblW w:w="8931"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4"/>
        <w:gridCol w:w="7347"/>
      </w:tblGrid>
      <w:tr w:rsidR="00E057AD" w:rsidRPr="00181C42" w:rsidTr="00B25A84">
        <w:trPr>
          <w:jc w:val="center"/>
        </w:trPr>
        <w:tc>
          <w:tcPr>
            <w:tcW w:w="1584" w:type="dxa"/>
            <w:tcBorders>
              <w:top w:val="single" w:sz="4" w:space="0" w:color="auto"/>
              <w:left w:val="single" w:sz="4" w:space="0" w:color="auto"/>
              <w:bottom w:val="single" w:sz="4" w:space="0" w:color="auto"/>
              <w:right w:val="single" w:sz="4" w:space="0" w:color="auto"/>
            </w:tcBorders>
            <w:shd w:val="clear" w:color="auto" w:fill="DAEEF3"/>
          </w:tcPr>
          <w:p w:rsidR="00E057AD" w:rsidRPr="00181C42" w:rsidRDefault="00E057AD" w:rsidP="00B25A84">
            <w:pPr>
              <w:widowControl/>
              <w:adjustRightInd w:val="0"/>
              <w:spacing w:before="100" w:beforeAutospacing="1" w:after="100" w:afterAutospacing="1"/>
              <w:jc w:val="center"/>
              <w:rPr>
                <w:rFonts w:ascii="宋体" w:hAnsi="宋体" w:cs="宋体"/>
                <w:color w:val="828282"/>
                <w:kern w:val="0"/>
                <w:sz w:val="30"/>
                <w:szCs w:val="30"/>
              </w:rPr>
            </w:pPr>
            <w:r w:rsidRPr="00181C42">
              <w:rPr>
                <w:rFonts w:ascii="宋体" w:hAnsi="宋体" w:cs="FranklinGothic-Book" w:hint="eastAsia"/>
                <w:color w:val="828282"/>
                <w:kern w:val="0"/>
                <w:sz w:val="30"/>
                <w:szCs w:val="30"/>
              </w:rPr>
              <w:t>步态评分</w:t>
            </w:r>
          </w:p>
        </w:tc>
        <w:tc>
          <w:tcPr>
            <w:tcW w:w="7347" w:type="dxa"/>
            <w:tcBorders>
              <w:top w:val="single" w:sz="4" w:space="0" w:color="auto"/>
              <w:left w:val="single" w:sz="4" w:space="0" w:color="auto"/>
              <w:bottom w:val="single" w:sz="4" w:space="0" w:color="auto"/>
              <w:right w:val="single" w:sz="4" w:space="0" w:color="auto"/>
            </w:tcBorders>
            <w:shd w:val="clear" w:color="auto" w:fill="DAEEF3"/>
          </w:tcPr>
          <w:p w:rsidR="00E057AD" w:rsidRPr="00181C42" w:rsidRDefault="00E057AD" w:rsidP="00181C42">
            <w:pPr>
              <w:widowControl/>
              <w:adjustRightInd w:val="0"/>
              <w:spacing w:before="100" w:beforeAutospacing="1" w:after="100" w:afterAutospacing="1"/>
              <w:ind w:firstLineChars="1300" w:firstLine="3900"/>
              <w:jc w:val="left"/>
              <w:rPr>
                <w:rFonts w:ascii="宋体" w:hAnsi="宋体" w:cs="宋体"/>
                <w:color w:val="828282"/>
                <w:kern w:val="0"/>
                <w:sz w:val="30"/>
                <w:szCs w:val="30"/>
              </w:rPr>
            </w:pPr>
            <w:r w:rsidRPr="00181C42">
              <w:rPr>
                <w:rFonts w:ascii="宋体" w:hAnsi="宋体" w:cs="FranklinGothic-Book" w:hint="eastAsia"/>
                <w:color w:val="828282"/>
                <w:kern w:val="0"/>
                <w:sz w:val="30"/>
                <w:szCs w:val="30"/>
              </w:rPr>
              <w:t>描 述</w:t>
            </w:r>
          </w:p>
        </w:tc>
      </w:tr>
      <w:tr w:rsidR="00E057AD" w:rsidRPr="00181C42" w:rsidTr="00B25A84">
        <w:trPr>
          <w:jc w:val="center"/>
        </w:trPr>
        <w:tc>
          <w:tcPr>
            <w:tcW w:w="1584" w:type="dxa"/>
            <w:tcBorders>
              <w:top w:val="single" w:sz="4" w:space="0" w:color="auto"/>
              <w:left w:val="single" w:sz="4" w:space="0" w:color="auto"/>
              <w:bottom w:val="single" w:sz="4" w:space="0" w:color="auto"/>
              <w:right w:val="single" w:sz="4" w:space="0" w:color="auto"/>
            </w:tcBorders>
          </w:tcPr>
          <w:p w:rsidR="00E057AD" w:rsidRPr="00181C42" w:rsidRDefault="00E057AD" w:rsidP="00B25A84">
            <w:pPr>
              <w:widowControl/>
              <w:adjustRightInd w:val="0"/>
              <w:spacing w:before="100" w:beforeAutospacing="1" w:after="100" w:afterAutospacing="1"/>
              <w:jc w:val="left"/>
              <w:rPr>
                <w:rFonts w:ascii="宋体" w:hAnsi="宋体" w:cs="宋体"/>
                <w:color w:val="828282"/>
                <w:kern w:val="0"/>
                <w:sz w:val="30"/>
                <w:szCs w:val="30"/>
              </w:rPr>
            </w:pPr>
            <w:r w:rsidRPr="00181C42">
              <w:rPr>
                <w:rFonts w:ascii="宋体" w:hAnsi="宋体" w:cs="FranklinGothic-Book" w:hint="eastAsia"/>
                <w:color w:val="828282"/>
                <w:kern w:val="0"/>
                <w:sz w:val="30"/>
                <w:szCs w:val="30"/>
              </w:rPr>
              <w:t>1 正常</w:t>
            </w:r>
          </w:p>
        </w:tc>
        <w:tc>
          <w:tcPr>
            <w:tcW w:w="7347" w:type="dxa"/>
            <w:tcBorders>
              <w:top w:val="single" w:sz="4" w:space="0" w:color="auto"/>
              <w:left w:val="single" w:sz="4" w:space="0" w:color="auto"/>
              <w:bottom w:val="single" w:sz="4" w:space="0" w:color="auto"/>
              <w:right w:val="single" w:sz="4" w:space="0" w:color="auto"/>
            </w:tcBorders>
          </w:tcPr>
          <w:p w:rsidR="00E057AD" w:rsidRPr="00181C42" w:rsidRDefault="00E057AD" w:rsidP="00B25A84">
            <w:pPr>
              <w:widowControl/>
              <w:adjustRightInd w:val="0"/>
              <w:spacing w:before="100" w:beforeAutospacing="1" w:after="100" w:afterAutospacing="1"/>
              <w:jc w:val="left"/>
              <w:rPr>
                <w:rFonts w:ascii="宋体" w:hAnsi="宋体" w:cs="宋体"/>
                <w:color w:val="828282"/>
                <w:kern w:val="0"/>
                <w:sz w:val="30"/>
                <w:szCs w:val="30"/>
              </w:rPr>
            </w:pPr>
            <w:r w:rsidRPr="00181C42">
              <w:rPr>
                <w:rFonts w:ascii="宋体" w:hAnsi="宋体" w:cs="FranklinGothic-Book" w:hint="eastAsia"/>
                <w:color w:val="828282"/>
                <w:kern w:val="0"/>
                <w:sz w:val="30"/>
                <w:szCs w:val="30"/>
              </w:rPr>
              <w:t>行走平稳，背部平坦、步态均匀</w:t>
            </w:r>
          </w:p>
        </w:tc>
      </w:tr>
      <w:tr w:rsidR="00E057AD" w:rsidRPr="00181C42" w:rsidTr="00B25A84">
        <w:trPr>
          <w:jc w:val="center"/>
        </w:trPr>
        <w:tc>
          <w:tcPr>
            <w:tcW w:w="1584" w:type="dxa"/>
            <w:tcBorders>
              <w:top w:val="single" w:sz="4" w:space="0" w:color="auto"/>
              <w:left w:val="single" w:sz="4" w:space="0" w:color="auto"/>
              <w:bottom w:val="single" w:sz="4" w:space="0" w:color="auto"/>
              <w:right w:val="single" w:sz="4" w:space="0" w:color="auto"/>
            </w:tcBorders>
          </w:tcPr>
          <w:p w:rsidR="00E057AD" w:rsidRPr="00181C42" w:rsidRDefault="00E057AD" w:rsidP="00B25A84">
            <w:pPr>
              <w:widowControl/>
              <w:adjustRightInd w:val="0"/>
              <w:spacing w:before="100" w:beforeAutospacing="1" w:after="100" w:afterAutospacing="1"/>
              <w:jc w:val="left"/>
              <w:rPr>
                <w:rFonts w:ascii="宋体" w:hAnsi="宋体" w:cs="宋体"/>
                <w:color w:val="828282"/>
                <w:kern w:val="0"/>
                <w:sz w:val="30"/>
                <w:szCs w:val="30"/>
              </w:rPr>
            </w:pPr>
            <w:r w:rsidRPr="00181C42">
              <w:rPr>
                <w:rFonts w:ascii="宋体" w:hAnsi="宋体" w:cs="FranklinGothic-Book" w:hint="eastAsia"/>
                <w:color w:val="828282"/>
                <w:kern w:val="0"/>
                <w:sz w:val="30"/>
                <w:szCs w:val="30"/>
              </w:rPr>
              <w:t>2 步态不正常</w:t>
            </w:r>
          </w:p>
        </w:tc>
        <w:tc>
          <w:tcPr>
            <w:tcW w:w="7347" w:type="dxa"/>
            <w:tcBorders>
              <w:top w:val="single" w:sz="4" w:space="0" w:color="auto"/>
              <w:left w:val="single" w:sz="4" w:space="0" w:color="auto"/>
              <w:bottom w:val="single" w:sz="4" w:space="0" w:color="auto"/>
              <w:right w:val="single" w:sz="4" w:space="0" w:color="auto"/>
            </w:tcBorders>
          </w:tcPr>
          <w:p w:rsidR="00E057AD" w:rsidRPr="00181C42" w:rsidRDefault="00E057AD" w:rsidP="00B25A84">
            <w:pPr>
              <w:widowControl/>
              <w:adjustRightInd w:val="0"/>
              <w:spacing w:before="100" w:beforeAutospacing="1" w:after="100" w:afterAutospacing="1"/>
              <w:jc w:val="left"/>
              <w:rPr>
                <w:rFonts w:ascii="宋体" w:hAnsi="宋体" w:cs="宋体"/>
                <w:color w:val="828282"/>
                <w:kern w:val="0"/>
                <w:sz w:val="30"/>
                <w:szCs w:val="30"/>
              </w:rPr>
            </w:pPr>
            <w:r w:rsidRPr="00181C42">
              <w:rPr>
                <w:rFonts w:ascii="宋体" w:hAnsi="宋体" w:cs="FranklinGothic-Book" w:hint="eastAsia"/>
                <w:color w:val="828282"/>
                <w:kern w:val="0"/>
                <w:sz w:val="30"/>
                <w:szCs w:val="30"/>
              </w:rPr>
              <w:t>行走时轻微不平稳、关节略僵硬，没有跛行</w:t>
            </w:r>
          </w:p>
        </w:tc>
      </w:tr>
      <w:tr w:rsidR="00E057AD" w:rsidRPr="00181C42" w:rsidTr="00B25A84">
        <w:trPr>
          <w:jc w:val="center"/>
        </w:trPr>
        <w:tc>
          <w:tcPr>
            <w:tcW w:w="1584" w:type="dxa"/>
            <w:tcBorders>
              <w:top w:val="single" w:sz="4" w:space="0" w:color="auto"/>
              <w:left w:val="single" w:sz="4" w:space="0" w:color="auto"/>
              <w:bottom w:val="single" w:sz="4" w:space="0" w:color="auto"/>
              <w:right w:val="single" w:sz="4" w:space="0" w:color="auto"/>
            </w:tcBorders>
          </w:tcPr>
          <w:p w:rsidR="00E057AD" w:rsidRPr="00181C42" w:rsidRDefault="00E057AD" w:rsidP="00B25A84">
            <w:pPr>
              <w:widowControl/>
              <w:adjustRightInd w:val="0"/>
              <w:spacing w:before="100" w:beforeAutospacing="1" w:after="100" w:afterAutospacing="1"/>
              <w:jc w:val="left"/>
              <w:rPr>
                <w:rFonts w:ascii="宋体" w:hAnsi="宋体" w:cs="宋体"/>
                <w:color w:val="828282"/>
                <w:kern w:val="0"/>
                <w:sz w:val="30"/>
                <w:szCs w:val="30"/>
              </w:rPr>
            </w:pPr>
            <w:r w:rsidRPr="00181C42">
              <w:rPr>
                <w:rFonts w:ascii="宋体" w:hAnsi="宋体" w:cs="FranklinGothic-Book" w:hint="eastAsia"/>
                <w:color w:val="828282"/>
                <w:kern w:val="0"/>
                <w:sz w:val="30"/>
                <w:szCs w:val="30"/>
              </w:rPr>
              <w:t>3 轻微跛行</w:t>
            </w:r>
          </w:p>
        </w:tc>
        <w:tc>
          <w:tcPr>
            <w:tcW w:w="7347" w:type="dxa"/>
            <w:tcBorders>
              <w:top w:val="single" w:sz="4" w:space="0" w:color="auto"/>
              <w:left w:val="single" w:sz="4" w:space="0" w:color="auto"/>
              <w:bottom w:val="single" w:sz="4" w:space="0" w:color="auto"/>
              <w:right w:val="single" w:sz="4" w:space="0" w:color="auto"/>
            </w:tcBorders>
          </w:tcPr>
          <w:p w:rsidR="00E057AD" w:rsidRPr="00181C42" w:rsidRDefault="00E057AD" w:rsidP="00B25A84">
            <w:pPr>
              <w:widowControl/>
              <w:adjustRightInd w:val="0"/>
              <w:spacing w:before="100" w:beforeAutospacing="1" w:after="100" w:afterAutospacing="1"/>
              <w:jc w:val="left"/>
              <w:rPr>
                <w:rFonts w:ascii="宋体" w:hAnsi="宋体" w:cs="宋体"/>
                <w:color w:val="828282"/>
                <w:kern w:val="0"/>
                <w:sz w:val="30"/>
                <w:szCs w:val="30"/>
              </w:rPr>
            </w:pPr>
            <w:r w:rsidRPr="00181C42">
              <w:rPr>
                <w:rFonts w:ascii="宋体" w:hAnsi="宋体" w:cs="FranklinGothic-Book" w:hint="eastAsia"/>
                <w:color w:val="828282"/>
                <w:kern w:val="0"/>
                <w:sz w:val="30"/>
                <w:szCs w:val="30"/>
              </w:rPr>
              <w:t>行走时步幅短小、背部弓形、轻微跛行</w:t>
            </w:r>
          </w:p>
        </w:tc>
      </w:tr>
      <w:tr w:rsidR="00E057AD" w:rsidRPr="00181C42" w:rsidTr="00B25A84">
        <w:trPr>
          <w:jc w:val="center"/>
        </w:trPr>
        <w:tc>
          <w:tcPr>
            <w:tcW w:w="1584" w:type="dxa"/>
            <w:tcBorders>
              <w:top w:val="single" w:sz="4" w:space="0" w:color="auto"/>
              <w:left w:val="single" w:sz="4" w:space="0" w:color="auto"/>
              <w:bottom w:val="single" w:sz="4" w:space="0" w:color="auto"/>
              <w:right w:val="single" w:sz="4" w:space="0" w:color="auto"/>
            </w:tcBorders>
          </w:tcPr>
          <w:p w:rsidR="00E057AD" w:rsidRPr="00181C42" w:rsidRDefault="00E057AD" w:rsidP="00B25A84">
            <w:pPr>
              <w:widowControl/>
              <w:adjustRightInd w:val="0"/>
              <w:spacing w:before="100" w:beforeAutospacing="1" w:after="100" w:afterAutospacing="1"/>
              <w:jc w:val="left"/>
              <w:rPr>
                <w:rFonts w:ascii="宋体" w:hAnsi="宋体" w:cs="宋体"/>
                <w:color w:val="828282"/>
                <w:kern w:val="0"/>
                <w:sz w:val="30"/>
                <w:szCs w:val="30"/>
              </w:rPr>
            </w:pPr>
            <w:r w:rsidRPr="00181C42">
              <w:rPr>
                <w:rFonts w:ascii="宋体" w:hAnsi="宋体" w:cs="FranklinGothic-Book" w:hint="eastAsia"/>
                <w:color w:val="828282"/>
                <w:kern w:val="0"/>
                <w:sz w:val="30"/>
                <w:szCs w:val="30"/>
              </w:rPr>
              <w:t>4 中度跛行</w:t>
            </w:r>
          </w:p>
        </w:tc>
        <w:tc>
          <w:tcPr>
            <w:tcW w:w="7347" w:type="dxa"/>
            <w:tcBorders>
              <w:top w:val="single" w:sz="4" w:space="0" w:color="auto"/>
              <w:left w:val="single" w:sz="4" w:space="0" w:color="auto"/>
              <w:bottom w:val="single" w:sz="4" w:space="0" w:color="auto"/>
              <w:right w:val="single" w:sz="4" w:space="0" w:color="auto"/>
            </w:tcBorders>
          </w:tcPr>
          <w:p w:rsidR="00E057AD" w:rsidRPr="00181C42" w:rsidRDefault="00E057AD" w:rsidP="00B25A84">
            <w:pPr>
              <w:widowControl/>
              <w:adjustRightInd w:val="0"/>
              <w:spacing w:before="100" w:beforeAutospacing="1" w:after="100" w:afterAutospacing="1"/>
              <w:jc w:val="left"/>
              <w:rPr>
                <w:rFonts w:ascii="宋体" w:hAnsi="宋体" w:cs="宋体"/>
                <w:color w:val="828282"/>
                <w:kern w:val="0"/>
                <w:sz w:val="30"/>
                <w:szCs w:val="30"/>
              </w:rPr>
            </w:pPr>
            <w:r w:rsidRPr="00181C42">
              <w:rPr>
                <w:rFonts w:ascii="宋体" w:hAnsi="宋体" w:cs="FranklinGothic-Book" w:hint="eastAsia"/>
                <w:color w:val="828282"/>
                <w:kern w:val="0"/>
                <w:sz w:val="30"/>
                <w:szCs w:val="30"/>
              </w:rPr>
              <w:t>行走时明显跛行、背部弓形</w:t>
            </w:r>
          </w:p>
        </w:tc>
      </w:tr>
      <w:tr w:rsidR="00E057AD" w:rsidRPr="00181C42" w:rsidTr="00B25A84">
        <w:trPr>
          <w:jc w:val="center"/>
        </w:trPr>
        <w:tc>
          <w:tcPr>
            <w:tcW w:w="1584" w:type="dxa"/>
            <w:tcBorders>
              <w:top w:val="single" w:sz="4" w:space="0" w:color="auto"/>
              <w:left w:val="single" w:sz="4" w:space="0" w:color="auto"/>
              <w:bottom w:val="single" w:sz="4" w:space="0" w:color="auto"/>
              <w:right w:val="single" w:sz="4" w:space="0" w:color="auto"/>
            </w:tcBorders>
          </w:tcPr>
          <w:p w:rsidR="00E057AD" w:rsidRPr="00181C42" w:rsidRDefault="00E057AD" w:rsidP="00B25A84">
            <w:pPr>
              <w:widowControl/>
              <w:adjustRightInd w:val="0"/>
              <w:spacing w:before="100" w:beforeAutospacing="1" w:after="100" w:afterAutospacing="1"/>
              <w:jc w:val="left"/>
              <w:rPr>
                <w:rFonts w:ascii="宋体" w:hAnsi="宋体" w:cs="宋体"/>
                <w:color w:val="828282"/>
                <w:kern w:val="0"/>
                <w:sz w:val="30"/>
                <w:szCs w:val="30"/>
              </w:rPr>
            </w:pPr>
            <w:r w:rsidRPr="00181C42">
              <w:rPr>
                <w:rFonts w:ascii="宋体" w:hAnsi="宋体" w:cs="FranklinGothic-Book" w:hint="eastAsia"/>
                <w:color w:val="828282"/>
                <w:kern w:val="0"/>
                <w:sz w:val="30"/>
                <w:szCs w:val="30"/>
              </w:rPr>
              <w:t>5 严重跛行</w:t>
            </w:r>
          </w:p>
        </w:tc>
        <w:tc>
          <w:tcPr>
            <w:tcW w:w="7347" w:type="dxa"/>
            <w:tcBorders>
              <w:top w:val="single" w:sz="4" w:space="0" w:color="auto"/>
              <w:left w:val="single" w:sz="4" w:space="0" w:color="auto"/>
              <w:bottom w:val="single" w:sz="4" w:space="0" w:color="auto"/>
              <w:right w:val="single" w:sz="4" w:space="0" w:color="auto"/>
            </w:tcBorders>
          </w:tcPr>
          <w:p w:rsidR="00E057AD" w:rsidRPr="00181C42" w:rsidRDefault="00E057AD" w:rsidP="00B25A84">
            <w:pPr>
              <w:widowControl/>
              <w:adjustRightInd w:val="0"/>
              <w:spacing w:before="100" w:beforeAutospacing="1" w:after="100" w:afterAutospacing="1"/>
              <w:jc w:val="left"/>
              <w:rPr>
                <w:rFonts w:ascii="宋体" w:hAnsi="宋体" w:cs="宋体"/>
                <w:color w:val="828282"/>
                <w:kern w:val="0"/>
                <w:sz w:val="30"/>
                <w:szCs w:val="30"/>
              </w:rPr>
            </w:pPr>
            <w:r w:rsidRPr="00181C42">
              <w:rPr>
                <w:rFonts w:ascii="宋体" w:hAnsi="宋体" w:cs="Arial" w:hint="eastAsia"/>
                <w:color w:val="2B2B2B"/>
                <w:kern w:val="0"/>
                <w:sz w:val="30"/>
                <w:szCs w:val="30"/>
              </w:rPr>
              <w:t>不愿把体重负重在一条腿上、不愿站立和行走，站立和行走时背部明显呈弓形</w:t>
            </w:r>
          </w:p>
        </w:tc>
      </w:tr>
    </w:tbl>
    <w:p w:rsidR="008E38F0" w:rsidRDefault="00E057AD">
      <w:pPr>
        <w:rPr>
          <w:rFonts w:ascii="Arial" w:hAnsi="Arial" w:cs="Arial"/>
          <w:color w:val="2B2B2B"/>
          <w:kern w:val="0"/>
          <w:szCs w:val="21"/>
        </w:rPr>
      </w:pPr>
      <w:r w:rsidRPr="00181C42">
        <w:rPr>
          <w:rFonts w:ascii="Arial" w:hAnsi="Arial" w:cs="Arial"/>
          <w:color w:val="2B2B2B"/>
          <w:kern w:val="0"/>
          <w:sz w:val="30"/>
          <w:szCs w:val="30"/>
        </w:rPr>
        <w:t>       </w:t>
      </w:r>
      <w:r w:rsidRPr="00181C42">
        <w:rPr>
          <w:rFonts w:ascii="Arial" w:hAnsi="Arial" w:cs="Arial"/>
          <w:color w:val="2B2B2B"/>
          <w:kern w:val="0"/>
          <w:sz w:val="30"/>
          <w:szCs w:val="30"/>
        </w:rPr>
        <w:t>良好的记录奶牛跛行和蹄病至关重要。结合定期的步态评分</w:t>
      </w:r>
      <w:r w:rsidRPr="00181C42">
        <w:rPr>
          <w:rFonts w:ascii="Arial" w:hAnsi="Arial" w:cs="Arial"/>
          <w:color w:val="2B2B2B"/>
          <w:kern w:val="0"/>
          <w:sz w:val="30"/>
          <w:szCs w:val="30"/>
        </w:rPr>
        <w:lastRenderedPageBreak/>
        <w:t>是牛场管理的标准，它可为您追踪和改善牛群。记录跛行的发生率也可为不正常的奶牛步态找到原因。</w:t>
      </w:r>
      <w:r w:rsidRPr="00181C42">
        <w:rPr>
          <w:rFonts w:ascii="Arial" w:hAnsi="Arial" w:cs="Arial"/>
          <w:color w:val="2B2B2B"/>
          <w:kern w:val="0"/>
          <w:sz w:val="30"/>
          <w:szCs w:val="30"/>
        </w:rPr>
        <w:br/>
        <w:t>       </w:t>
      </w:r>
      <w:r w:rsidRPr="00181C42">
        <w:rPr>
          <w:rFonts w:ascii="Arial" w:hAnsi="Arial" w:cs="Arial"/>
          <w:color w:val="2B2B2B"/>
          <w:kern w:val="0"/>
          <w:sz w:val="30"/>
          <w:szCs w:val="30"/>
        </w:rPr>
        <w:t>与您的兽医、营养师和修蹄人员交流，制定一个预防奶牛跛行的方案。一个针对您牛场跛行奶牛的预先措施是降低跛行这种昂贵疾病的关键</w:t>
      </w:r>
      <w:r w:rsidRPr="00821746">
        <w:rPr>
          <w:rFonts w:ascii="Arial" w:hAnsi="Arial" w:cs="Arial"/>
          <w:color w:val="2B2B2B"/>
          <w:kern w:val="0"/>
          <w:szCs w:val="21"/>
        </w:rPr>
        <w:t>。</w:t>
      </w:r>
    </w:p>
    <w:p w:rsidR="005C0ABD" w:rsidRPr="00785311" w:rsidRDefault="005C0ABD" w:rsidP="005C0ABD">
      <w:pPr>
        <w:pStyle w:val="a7"/>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7" w:tgtFrame="_blank" w:tooltip="http://mail.sina.com.cn/netdisk/download.php?id=05463188584c11109c5156c23f1bfd14bc" w:history="1">
        <w:r w:rsidRPr="00785311">
          <w:rPr>
            <w:rStyle w:val="a6"/>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5C0ABD" w:rsidRPr="00785311" w:rsidRDefault="005C0ABD" w:rsidP="005C0ABD">
      <w:pPr>
        <w:pStyle w:val="a7"/>
        <w:ind w:firstLine="480"/>
        <w:rPr>
          <w:rStyle w:val="a8"/>
          <w:rFonts w:ascii="黑体" w:eastAsia="黑体" w:hAnsi="黑体"/>
          <w:b w:val="0"/>
          <w:color w:val="000000"/>
          <w:sz w:val="21"/>
          <w:szCs w:val="21"/>
        </w:rPr>
      </w:pPr>
      <w:r w:rsidRPr="00785311">
        <w:rPr>
          <w:rStyle w:val="a8"/>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5C0ABD" w:rsidRPr="00785311" w:rsidRDefault="005C0ABD" w:rsidP="005C0ABD">
      <w:pPr>
        <w:pStyle w:val="a7"/>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5C0ABD" w:rsidRPr="00917A63" w:rsidRDefault="005C0ABD" w:rsidP="005C0ABD">
      <w:pPr>
        <w:pStyle w:val="a7"/>
        <w:ind w:firstLine="480"/>
        <w:rPr>
          <w:b/>
          <w:color w:val="000000"/>
        </w:rPr>
      </w:pPr>
      <w:hyperlink r:id="rId8" w:history="1">
        <w:r w:rsidRPr="00917A63">
          <w:rPr>
            <w:rStyle w:val="a6"/>
            <w:rFonts w:hint="eastAsia"/>
            <w:b/>
          </w:rPr>
          <w:t>下载：智能二代(Genetic Algorithm)饲料配方软件(猪、鸡饲料配方计算)</w:t>
        </w:r>
      </w:hyperlink>
    </w:p>
    <w:p w:rsidR="005C0ABD" w:rsidRDefault="005C0ABD" w:rsidP="005C0ABD">
      <w:pPr>
        <w:jc w:val="center"/>
        <w:rPr>
          <w:b/>
          <w:color w:val="FF0000"/>
          <w:sz w:val="32"/>
          <w:szCs w:val="32"/>
        </w:rPr>
      </w:pPr>
    </w:p>
    <w:p w:rsidR="005C0ABD" w:rsidRPr="004F7A8F" w:rsidRDefault="005C0ABD" w:rsidP="005C0ABD">
      <w:pPr>
        <w:jc w:val="center"/>
        <w:rPr>
          <w:b/>
          <w:color w:val="FF0000"/>
          <w:sz w:val="32"/>
          <w:szCs w:val="32"/>
        </w:rPr>
      </w:pPr>
      <w:hyperlink r:id="rId9" w:history="1">
        <w:r w:rsidRPr="004F7A8F">
          <w:rPr>
            <w:rStyle w:val="a6"/>
            <w:rFonts w:hint="eastAsia"/>
            <w:b/>
            <w:color w:val="FF0000"/>
            <w:sz w:val="32"/>
            <w:szCs w:val="32"/>
          </w:rPr>
          <w:t>下载</w:t>
        </w:r>
        <w:r w:rsidRPr="004F7A8F">
          <w:rPr>
            <w:rStyle w:val="a6"/>
            <w:rFonts w:hint="eastAsia"/>
            <w:b/>
            <w:color w:val="FF0000"/>
            <w:sz w:val="32"/>
            <w:szCs w:val="32"/>
          </w:rPr>
          <w:t>1</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5C0ABD" w:rsidRPr="004F7A8F" w:rsidRDefault="005C0ABD" w:rsidP="005C0ABD">
      <w:pPr>
        <w:jc w:val="center"/>
        <w:rPr>
          <w:b/>
          <w:color w:val="FF0000"/>
          <w:sz w:val="32"/>
          <w:szCs w:val="32"/>
        </w:rPr>
      </w:pPr>
      <w:r>
        <w:rPr>
          <w:rFonts w:hint="eastAsia"/>
          <w:b/>
          <w:color w:val="FF0000"/>
          <w:sz w:val="32"/>
          <w:szCs w:val="32"/>
        </w:rPr>
        <w:t>QQ:1400072515</w:t>
      </w:r>
    </w:p>
    <w:p w:rsidR="005C0ABD" w:rsidRPr="004F7A8F" w:rsidRDefault="005C0ABD" w:rsidP="005C0ABD">
      <w:pPr>
        <w:jc w:val="center"/>
        <w:rPr>
          <w:b/>
          <w:color w:val="FF0000"/>
          <w:sz w:val="32"/>
          <w:szCs w:val="32"/>
        </w:rPr>
      </w:pPr>
      <w:hyperlink r:id="rId10" w:history="1">
        <w:r w:rsidRPr="004F7A8F">
          <w:rPr>
            <w:rStyle w:val="a6"/>
            <w:rFonts w:hint="eastAsia"/>
            <w:b/>
            <w:color w:val="FF0000"/>
            <w:sz w:val="32"/>
            <w:szCs w:val="32"/>
          </w:rPr>
          <w:t>下载</w:t>
        </w:r>
        <w:r w:rsidRPr="004F7A8F">
          <w:rPr>
            <w:rStyle w:val="a6"/>
            <w:rFonts w:hint="eastAsia"/>
            <w:b/>
            <w:color w:val="FF0000"/>
            <w:sz w:val="32"/>
            <w:szCs w:val="32"/>
          </w:rPr>
          <w:t>2</w:t>
        </w:r>
        <w:r w:rsidRPr="004F7A8F">
          <w:rPr>
            <w:rStyle w:val="a6"/>
            <w:rFonts w:hint="eastAsia"/>
            <w:b/>
            <w:color w:val="FF0000"/>
            <w:sz w:val="32"/>
            <w:szCs w:val="32"/>
          </w:rPr>
          <w:t>：</w:t>
        </w:r>
        <w:r w:rsidRPr="004F7A8F">
          <w:rPr>
            <w:rStyle w:val="a6"/>
            <w:rFonts w:hint="eastAsia"/>
            <w:b/>
            <w:color w:val="FF0000"/>
            <w:sz w:val="32"/>
            <w:szCs w:val="32"/>
          </w:rPr>
          <w:t xml:space="preserve">Feed mix </w:t>
        </w:r>
        <w:r w:rsidRPr="004F7A8F">
          <w:rPr>
            <w:rStyle w:val="a6"/>
            <w:rFonts w:hint="eastAsia"/>
            <w:b/>
            <w:color w:val="FF0000"/>
            <w:sz w:val="32"/>
            <w:szCs w:val="32"/>
          </w:rPr>
          <w:t>反刍营养百分百</w:t>
        </w:r>
        <w:r w:rsidRPr="004F7A8F">
          <w:rPr>
            <w:rStyle w:val="a6"/>
            <w:rFonts w:hint="eastAsia"/>
            <w:b/>
            <w:color w:val="FF0000"/>
            <w:sz w:val="32"/>
            <w:szCs w:val="32"/>
          </w:rPr>
          <w:t>-</w:t>
        </w:r>
        <w:r w:rsidRPr="004F7A8F">
          <w:rPr>
            <w:rStyle w:val="a6"/>
            <w:rFonts w:hint="eastAsia"/>
            <w:b/>
            <w:color w:val="FF0000"/>
            <w:sz w:val="32"/>
            <w:szCs w:val="32"/>
          </w:rPr>
          <w:t>饲料配方软件</w:t>
        </w:r>
        <w:r w:rsidRPr="004F7A8F">
          <w:rPr>
            <w:rStyle w:val="a6"/>
            <w:rFonts w:hint="eastAsia"/>
            <w:b/>
            <w:color w:val="FF0000"/>
            <w:sz w:val="32"/>
            <w:szCs w:val="32"/>
          </w:rPr>
          <w:t>(</w:t>
        </w:r>
        <w:r w:rsidRPr="004F7A8F">
          <w:rPr>
            <w:rStyle w:val="a6"/>
            <w:rFonts w:hint="eastAsia"/>
            <w:b/>
            <w:color w:val="FF0000"/>
            <w:sz w:val="32"/>
            <w:szCs w:val="32"/>
          </w:rPr>
          <w:t>第四版</w:t>
        </w:r>
        <w:r w:rsidRPr="004F7A8F">
          <w:rPr>
            <w:rStyle w:val="a6"/>
            <w:rFonts w:hint="eastAsia"/>
            <w:b/>
            <w:color w:val="FF0000"/>
            <w:sz w:val="32"/>
            <w:szCs w:val="32"/>
          </w:rPr>
          <w:t>)</w:t>
        </w:r>
      </w:hyperlink>
    </w:p>
    <w:p w:rsidR="005C0ABD" w:rsidRDefault="005C0ABD" w:rsidP="005C0ABD">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1"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2"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3"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4"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5"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6"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7"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8"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9"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0"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1"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5C0ABD" w:rsidRDefault="005C0ABD" w:rsidP="005C0ABD">
      <w:pPr>
        <w:rPr>
          <w:rFonts w:hint="eastAsia"/>
        </w:rPr>
      </w:pPr>
    </w:p>
    <w:p w:rsidR="001D143B" w:rsidRPr="00181C42" w:rsidRDefault="005C0ABD" w:rsidP="005C0ABD">
      <w:pPr>
        <w:jc w:val="center"/>
        <w:rPr>
          <w:b/>
        </w:rPr>
      </w:pPr>
      <w:hyperlink r:id="rId22" w:history="1">
        <w:r w:rsidRPr="00036CD9">
          <w:rPr>
            <w:rStyle w:val="a6"/>
            <w:rFonts w:hint="eastAsia"/>
            <w:b/>
            <w:sz w:val="36"/>
            <w:szCs w:val="36"/>
          </w:rPr>
          <w:t>下载：牛羊反刍饲料配方计算设计基础</w:t>
        </w:r>
        <w:r w:rsidRPr="00036CD9">
          <w:rPr>
            <w:rStyle w:val="a6"/>
            <w:rFonts w:hint="eastAsia"/>
            <w:b/>
            <w:sz w:val="36"/>
            <w:szCs w:val="36"/>
          </w:rPr>
          <w:t>-</w:t>
        </w:r>
        <w:r w:rsidRPr="00036CD9">
          <w:rPr>
            <w:rStyle w:val="a6"/>
            <w:rFonts w:hint="eastAsia"/>
            <w:b/>
            <w:sz w:val="36"/>
            <w:szCs w:val="36"/>
          </w:rPr>
          <w:t>干物质计算</w:t>
        </w:r>
      </w:hyperlink>
    </w:p>
    <w:sectPr w:rsidR="001D143B" w:rsidRPr="00181C42" w:rsidSect="00C6466B">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C51" w:rsidRDefault="00113C51" w:rsidP="00E057AD">
      <w:r>
        <w:separator/>
      </w:r>
    </w:p>
  </w:endnote>
  <w:endnote w:type="continuationSeparator" w:id="1">
    <w:p w:rsidR="00113C51" w:rsidRDefault="00113C51" w:rsidP="00E057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Gothic-Book">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C51" w:rsidRDefault="00113C51" w:rsidP="00E057AD">
      <w:r>
        <w:separator/>
      </w:r>
    </w:p>
  </w:footnote>
  <w:footnote w:type="continuationSeparator" w:id="1">
    <w:p w:rsidR="00113C51" w:rsidRDefault="00113C51" w:rsidP="00E057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C42" w:rsidRPr="005C0ABD" w:rsidRDefault="005C0ABD" w:rsidP="005C0ABD">
    <w:pPr>
      <w:pStyle w:val="a3"/>
      <w:rPr>
        <w:szCs w:val="15"/>
      </w:rPr>
    </w:pPr>
    <w:r w:rsidRPr="005C0ABD">
      <w:rPr>
        <w:rFonts w:hint="eastAsia"/>
        <w:sz w:val="15"/>
        <w:szCs w:val="15"/>
      </w:rPr>
      <w:t xml:space="preserve">Feed mix </w:t>
    </w:r>
    <w:r w:rsidRPr="005C0ABD">
      <w:rPr>
        <w:rFonts w:hint="eastAsia"/>
        <w:sz w:val="15"/>
        <w:szCs w:val="15"/>
      </w:rPr>
      <w:t>反刍营养百分百</w:t>
    </w:r>
    <w:r w:rsidRPr="005C0ABD">
      <w:rPr>
        <w:rFonts w:hint="eastAsia"/>
        <w:sz w:val="15"/>
        <w:szCs w:val="15"/>
      </w:rPr>
      <w:t>-</w:t>
    </w:r>
    <w:r w:rsidRPr="005C0ABD">
      <w:rPr>
        <w:rFonts w:hint="eastAsia"/>
        <w:sz w:val="15"/>
        <w:szCs w:val="15"/>
      </w:rPr>
      <w:t>饲料配方软件</w:t>
    </w:r>
    <w:r w:rsidRPr="005C0ABD">
      <w:rPr>
        <w:rFonts w:hint="eastAsia"/>
        <w:sz w:val="15"/>
        <w:szCs w:val="15"/>
      </w:rPr>
      <w:t>(</w:t>
    </w:r>
    <w:r w:rsidRPr="005C0ABD">
      <w:rPr>
        <w:rFonts w:hint="eastAsia"/>
        <w:sz w:val="15"/>
        <w:szCs w:val="15"/>
      </w:rPr>
      <w:t>奶牛、肉牛、肉羊饲料日粮</w:t>
    </w:r>
    <w:r w:rsidRPr="005C0ABD">
      <w:rPr>
        <w:rFonts w:hint="eastAsia"/>
        <w:sz w:val="15"/>
        <w:szCs w:val="15"/>
      </w:rPr>
      <w:t>TMR</w:t>
    </w:r>
    <w:r w:rsidRPr="005C0ABD">
      <w:rPr>
        <w:rFonts w:hint="eastAsia"/>
        <w:sz w:val="15"/>
        <w:szCs w:val="15"/>
      </w:rPr>
      <w:t>计算</w:t>
    </w:r>
    <w:r w:rsidRPr="005C0ABD">
      <w:rPr>
        <w:rFonts w:hint="eastAsia"/>
        <w:sz w:val="15"/>
        <w:szCs w:val="15"/>
      </w:rPr>
      <w:t>)QQ</w:t>
    </w:r>
    <w:r w:rsidRPr="005C0ABD">
      <w:rPr>
        <w:rFonts w:hint="eastAsia"/>
        <w:sz w:val="15"/>
        <w:szCs w:val="15"/>
      </w:rPr>
      <w:t>：</w:t>
    </w:r>
    <w:r w:rsidRPr="005C0ABD">
      <w:rPr>
        <w:rFonts w:hint="eastAsia"/>
        <w:sz w:val="15"/>
        <w:szCs w:val="15"/>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57AD"/>
    <w:rsid w:val="00113C51"/>
    <w:rsid w:val="00181C42"/>
    <w:rsid w:val="0018583C"/>
    <w:rsid w:val="001D143B"/>
    <w:rsid w:val="002A0842"/>
    <w:rsid w:val="003D038B"/>
    <w:rsid w:val="0044100B"/>
    <w:rsid w:val="005C0ABD"/>
    <w:rsid w:val="008E38F0"/>
    <w:rsid w:val="00C6466B"/>
    <w:rsid w:val="00DB5942"/>
    <w:rsid w:val="00E057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57A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57A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057AD"/>
    <w:rPr>
      <w:sz w:val="18"/>
      <w:szCs w:val="18"/>
    </w:rPr>
  </w:style>
  <w:style w:type="paragraph" w:styleId="a4">
    <w:name w:val="footer"/>
    <w:basedOn w:val="a"/>
    <w:link w:val="Char0"/>
    <w:uiPriority w:val="99"/>
    <w:semiHidden/>
    <w:unhideWhenUsed/>
    <w:rsid w:val="00E057A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057AD"/>
    <w:rPr>
      <w:sz w:val="18"/>
      <w:szCs w:val="18"/>
    </w:rPr>
  </w:style>
  <w:style w:type="paragraph" w:styleId="a5">
    <w:name w:val="Balloon Text"/>
    <w:basedOn w:val="a"/>
    <w:link w:val="Char1"/>
    <w:uiPriority w:val="99"/>
    <w:semiHidden/>
    <w:unhideWhenUsed/>
    <w:rsid w:val="00E057AD"/>
    <w:rPr>
      <w:sz w:val="18"/>
      <w:szCs w:val="18"/>
    </w:rPr>
  </w:style>
  <w:style w:type="character" w:customStyle="1" w:styleId="Char1">
    <w:name w:val="批注框文本 Char"/>
    <w:basedOn w:val="a0"/>
    <w:link w:val="a5"/>
    <w:uiPriority w:val="99"/>
    <w:semiHidden/>
    <w:rsid w:val="00E057AD"/>
    <w:rPr>
      <w:rFonts w:ascii="Times New Roman" w:eastAsia="宋体" w:hAnsi="Times New Roman" w:cs="Times New Roman"/>
      <w:sz w:val="18"/>
      <w:szCs w:val="18"/>
    </w:rPr>
  </w:style>
  <w:style w:type="character" w:styleId="a6">
    <w:name w:val="Hyperlink"/>
    <w:basedOn w:val="a0"/>
    <w:unhideWhenUsed/>
    <w:rsid w:val="001D143B"/>
    <w:rPr>
      <w:color w:val="0000FF"/>
      <w:u w:val="single"/>
    </w:rPr>
  </w:style>
  <w:style w:type="paragraph" w:styleId="a7">
    <w:name w:val="Normal (Web)"/>
    <w:basedOn w:val="a"/>
    <w:uiPriority w:val="99"/>
    <w:rsid w:val="005C0ABD"/>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5C0AB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c6a34f4ccd3c14275bf670b060bb5630ed" TargetMode="External"/><Relationship Id="rId13" Type="http://schemas.openxmlformats.org/officeDocument/2006/relationships/hyperlink" Target="http://mail.sina.com.cn/netdisk/download.php?id=3375f534fd044a527ead49b79fe1a0143b" TargetMode="External"/><Relationship Id="rId18" Type="http://schemas.openxmlformats.org/officeDocument/2006/relationships/hyperlink" Target="http://mail.sina.com.cn/netdisk/download.php?id=e39691d5b6090ce6a56f9278e424151489" TargetMode="External"/><Relationship Id="rId3" Type="http://schemas.openxmlformats.org/officeDocument/2006/relationships/settings" Target="settings.xml"/><Relationship Id="rId21" Type="http://schemas.openxmlformats.org/officeDocument/2006/relationships/hyperlink" Target="http://mail.sina.com.cn/netdisk/download.php?id=8fd3214578208c6c149fc419d93ec21475" TargetMode="External"/><Relationship Id="rId7" Type="http://schemas.openxmlformats.org/officeDocument/2006/relationships/hyperlink" Target="http://mail.sina.com.cn/netdisk/download.php?id=05463188584c11109c5156c23f1bfd14bc" TargetMode="External"/><Relationship Id="rId12" Type="http://schemas.openxmlformats.org/officeDocument/2006/relationships/hyperlink" Target="http://mail.sina.com.cn/netdisk/download.php?id=78fd279534792beaf2a54622352cbd1484" TargetMode="External"/><Relationship Id="rId17" Type="http://schemas.openxmlformats.org/officeDocument/2006/relationships/hyperlink" Target="http://mail.sina.com.cn/netdisk/download.php?id=d749af0a6848a635bb96b12f6e966f1437"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mail.sina.com.cn/netdisk/download.php?id=2e2d884a7ec6eda8522f8c67a07140140c" TargetMode="External"/><Relationship Id="rId20" Type="http://schemas.openxmlformats.org/officeDocument/2006/relationships/hyperlink" Target="http://mail.sina.com.cn/netdisk/download.php?id=e4952a03385f26c3729ae8e059b60c1401"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mail.sina.com.cn/netdisk/download.php?id=447faa01ee8d8a9249a6ab838efc2a1492"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mail.sina.com.cn/netdisk/download.php?id=0da6b3470e56a53383bef3da87e55b1482" TargetMode="External"/><Relationship Id="rId23" Type="http://schemas.openxmlformats.org/officeDocument/2006/relationships/header" Target="header1.xml"/><Relationship Id="rId10" Type="http://schemas.openxmlformats.org/officeDocument/2006/relationships/hyperlink" Target="http://user.qzone.qq.com/1400072515/blog/1419724053" TargetMode="External"/><Relationship Id="rId19" Type="http://schemas.openxmlformats.org/officeDocument/2006/relationships/hyperlink" Target="http://mail.sina.com.cn/netdisk/download.php?id=878adf1aa8f8f114b317854cd73aac14b9" TargetMode="External"/><Relationship Id="rId4" Type="http://schemas.openxmlformats.org/officeDocument/2006/relationships/webSettings" Target="webSettings.xml"/><Relationship Id="rId9" Type="http://schemas.openxmlformats.org/officeDocument/2006/relationships/hyperlink" Target="http://mail.sina.com.cn/netdisk/download.php?id=9db58958dfa1e37685cf228f1e582530e6" TargetMode="External"/><Relationship Id="rId14" Type="http://schemas.openxmlformats.org/officeDocument/2006/relationships/hyperlink" Target="http://mail.sina.com.cn/netdisk/download.php?id=b18dc710c53bda046cc5f40416802214e3" TargetMode="External"/><Relationship Id="rId22" Type="http://schemas.openxmlformats.org/officeDocument/2006/relationships/hyperlink" Target="http://mail.sina.com.cn/netdisk/download.php?id=adec9126dd4e56c0dcd1e085ca257d3057"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CEB1D-FA10-4BC8-90B8-D10513B39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716</Words>
  <Characters>4087</Characters>
  <Application>Microsoft Office Word</Application>
  <DocSecurity>0</DocSecurity>
  <Lines>34</Lines>
  <Paragraphs>9</Paragraphs>
  <ScaleCrop>false</ScaleCrop>
  <Company/>
  <LinksUpToDate>false</LinksUpToDate>
  <CharactersWithSpaces>4794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2014-07-03T00:05:00Z</dcterms:created>
  <dcterms:modified xsi:type="dcterms:W3CDTF">2015-01-27T03:06:00Z</dcterms:modified>
</cp:coreProperties>
</file>