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E1C" w:rsidRPr="009324A6" w:rsidRDefault="003B6E1C" w:rsidP="003B6E1C">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规模奶牛场药房的建设及管理</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324A6">
        <w:rPr>
          <w:rFonts w:ascii="Arial" w:eastAsia="宋体" w:hAnsi="Arial" w:cs="Arial"/>
          <w:color w:val="2B2B2B"/>
          <w:kern w:val="0"/>
          <w:szCs w:val="21"/>
        </w:rPr>
        <w:t xml:space="preserve">　　</w:t>
      </w:r>
      <w:r w:rsidRPr="003B6E1C">
        <w:rPr>
          <w:rFonts w:ascii="Arial" w:eastAsia="宋体" w:hAnsi="Arial" w:cs="Arial"/>
          <w:color w:val="2B2B2B"/>
          <w:kern w:val="0"/>
          <w:sz w:val="30"/>
          <w:szCs w:val="30"/>
        </w:rPr>
        <w:t>近几年来我国奶牛养殖业得到了长足发展，各地新建了不少规模奶牛场，笔者下乡经常听到养殖场的老板和技术人员反映，新建奶牛场虽然都建设了兽医室，配备了相应器械及设备，但是兽医室相配套的药房到底是什么模式，应该如何建设和管理，没有现成可借鉴的模式。笔者调查了辖区内很多大大小小的牛场，也参观了外省、区的规模奶牛场，并与业内许多养牛专家进行了交流，对规模奶牛场药房建设提出自己的见解，供广大规模奶牛场和同行参考。</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b/>
          <w:bCs/>
          <w:color w:val="2B2B2B"/>
          <w:kern w:val="0"/>
          <w:sz w:val="30"/>
          <w:szCs w:val="30"/>
        </w:rPr>
        <w:t xml:space="preserve">　药房的土建</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药房是规模奶牛场必备的主要设施之一，其主要作用是存放一定量的药剂，方便兽医对病牛的治疗。药房应毗邻兽医室，一般建筑面积为</w:t>
      </w:r>
      <w:r w:rsidRPr="003B6E1C">
        <w:rPr>
          <w:rFonts w:ascii="Arial" w:eastAsia="宋体" w:hAnsi="Arial" w:cs="Arial"/>
          <w:color w:val="2B2B2B"/>
          <w:kern w:val="0"/>
          <w:sz w:val="30"/>
          <w:szCs w:val="30"/>
        </w:rPr>
        <w:t>20-40m2</w:t>
      </w:r>
      <w:r w:rsidRPr="003B6E1C">
        <w:rPr>
          <w:rFonts w:ascii="Arial" w:eastAsia="宋体" w:hAnsi="Arial" w:cs="Arial"/>
          <w:color w:val="2B2B2B"/>
          <w:kern w:val="0"/>
          <w:sz w:val="30"/>
          <w:szCs w:val="30"/>
        </w:rPr>
        <w:t>、砖混结构，对门窗有严格要求。</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b/>
          <w:bCs/>
          <w:color w:val="2B2B2B"/>
          <w:kern w:val="0"/>
          <w:sz w:val="30"/>
          <w:szCs w:val="30"/>
        </w:rPr>
        <w:t xml:space="preserve">　设施与设备</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1.</w:t>
      </w:r>
      <w:r w:rsidRPr="003B6E1C">
        <w:rPr>
          <w:rFonts w:ascii="Arial" w:eastAsia="宋体" w:hAnsi="Arial" w:cs="Arial"/>
          <w:color w:val="2B2B2B"/>
          <w:kern w:val="0"/>
          <w:sz w:val="30"/>
          <w:szCs w:val="30"/>
        </w:rPr>
        <w:t>设置独立的药房，药房环境卫生整洁，地面、墙壁、顶棚等光洁平整不起尘不挂尘</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库房内不能有污染药品的设施和物品。</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2.</w:t>
      </w:r>
      <w:r w:rsidRPr="003B6E1C">
        <w:rPr>
          <w:rFonts w:ascii="Arial" w:eastAsia="宋体" w:hAnsi="Arial" w:cs="Arial"/>
          <w:color w:val="2B2B2B"/>
          <w:kern w:val="0"/>
          <w:sz w:val="30"/>
          <w:szCs w:val="30"/>
        </w:rPr>
        <w:t>药房应避光、通风，有防尘、防潮、防虫、防鼠等设备，要保持药品与地面有一定距离的设施。</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lastRenderedPageBreak/>
        <w:t xml:space="preserve">　　</w:t>
      </w:r>
      <w:r w:rsidRPr="003B6E1C">
        <w:rPr>
          <w:rFonts w:ascii="Arial" w:eastAsia="宋体" w:hAnsi="Arial" w:cs="Arial"/>
          <w:color w:val="2B2B2B"/>
          <w:kern w:val="0"/>
          <w:sz w:val="30"/>
          <w:szCs w:val="30"/>
        </w:rPr>
        <w:t>3.</w:t>
      </w:r>
      <w:r w:rsidRPr="003B6E1C">
        <w:rPr>
          <w:rFonts w:ascii="Arial" w:eastAsia="宋体" w:hAnsi="Arial" w:cs="Arial"/>
          <w:color w:val="2B2B2B"/>
          <w:kern w:val="0"/>
          <w:sz w:val="30"/>
          <w:szCs w:val="30"/>
        </w:rPr>
        <w:t>药房的设备主要有，存放生物制品的冰箱、冰柜、药品陈列架</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柜</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、温湿度计、遮光帘、换气扇设施等。</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4.</w:t>
      </w:r>
      <w:r w:rsidRPr="003B6E1C">
        <w:rPr>
          <w:rFonts w:ascii="Arial" w:eastAsia="宋体" w:hAnsi="Arial" w:cs="Arial"/>
          <w:color w:val="2B2B2B"/>
          <w:kern w:val="0"/>
          <w:sz w:val="30"/>
          <w:szCs w:val="30"/>
        </w:rPr>
        <w:t>建立药品入库验收登记、近效期药品一览表、温湿度记录表等各种表格文档，使得各项操作都有记录可查。药房实行了微机网络系统管理，使药品的购进、验收、养护和出库都能实行计算机管理。</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b/>
          <w:bCs/>
          <w:color w:val="2B2B2B"/>
          <w:kern w:val="0"/>
          <w:sz w:val="30"/>
          <w:szCs w:val="30"/>
        </w:rPr>
        <w:t>规模奶牛场药房常用药物的配置</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1.</w:t>
      </w:r>
      <w:r w:rsidRPr="003B6E1C">
        <w:rPr>
          <w:rFonts w:ascii="Arial" w:eastAsia="宋体" w:hAnsi="Arial" w:cs="Arial"/>
          <w:color w:val="2B2B2B"/>
          <w:kern w:val="0"/>
          <w:sz w:val="30"/>
          <w:szCs w:val="30"/>
        </w:rPr>
        <w:t>生物制品：疫苗、血清制品等。</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2.</w:t>
      </w:r>
      <w:r w:rsidRPr="003B6E1C">
        <w:rPr>
          <w:rFonts w:ascii="Arial" w:eastAsia="宋体" w:hAnsi="Arial" w:cs="Arial"/>
          <w:color w:val="2B2B2B"/>
          <w:kern w:val="0"/>
          <w:sz w:val="30"/>
          <w:szCs w:val="30"/>
        </w:rPr>
        <w:t>常用抗生素</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青霉素、普鲁卡青霉素、氨苄青霉素、阿莫西林、头孢噻吩钠、头孢唑啉钠、红霉素、链霉素、庆大霉素、土霉素、丁胺卡那霉素、四环素、磺胺</w:t>
      </w:r>
      <w:r w:rsidRPr="003B6E1C">
        <w:rPr>
          <w:rFonts w:ascii="Arial" w:eastAsia="宋体" w:hAnsi="Arial" w:cs="Arial"/>
          <w:color w:val="2B2B2B"/>
          <w:kern w:val="0"/>
          <w:sz w:val="30"/>
          <w:szCs w:val="30"/>
        </w:rPr>
        <w:t>-6-</w:t>
      </w:r>
      <w:r w:rsidRPr="003B6E1C">
        <w:rPr>
          <w:rFonts w:ascii="Arial" w:eastAsia="宋体" w:hAnsi="Arial" w:cs="Arial"/>
          <w:color w:val="2B2B2B"/>
          <w:kern w:val="0"/>
          <w:sz w:val="30"/>
          <w:szCs w:val="30"/>
        </w:rPr>
        <w:t>甲氧嘧啶、磺胺脒、诺氟沙星、环丙沙星、恩诺沙星等。</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3.</w:t>
      </w:r>
      <w:r w:rsidRPr="003B6E1C">
        <w:rPr>
          <w:rFonts w:ascii="Arial" w:eastAsia="宋体" w:hAnsi="Arial" w:cs="Arial"/>
          <w:color w:val="2B2B2B"/>
          <w:kern w:val="0"/>
          <w:sz w:val="30"/>
          <w:szCs w:val="30"/>
        </w:rPr>
        <w:t>常用驱虫药：伊维菌素、左旋咪唑、丙硫苯咪唑、硝氯粉、硫双二氯酚等。</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4.</w:t>
      </w:r>
      <w:r w:rsidRPr="003B6E1C">
        <w:rPr>
          <w:rFonts w:ascii="Arial" w:eastAsia="宋体" w:hAnsi="Arial" w:cs="Arial"/>
          <w:color w:val="2B2B2B"/>
          <w:kern w:val="0"/>
          <w:sz w:val="30"/>
          <w:szCs w:val="30"/>
        </w:rPr>
        <w:t>常用消毒药：氢氧化钠、消特灵、菌毒净、漂白粉、消毒灵、百毒杀等。</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5.</w:t>
      </w:r>
      <w:r w:rsidRPr="003B6E1C">
        <w:rPr>
          <w:rFonts w:ascii="Arial" w:eastAsia="宋体" w:hAnsi="Arial" w:cs="Arial"/>
          <w:color w:val="2B2B2B"/>
          <w:kern w:val="0"/>
          <w:sz w:val="30"/>
          <w:szCs w:val="30"/>
        </w:rPr>
        <w:t>其他药物：肾上腺素、黄体酮、催产素、前列腺素、氯化钠注射液、葡萄糖注射液、碳酸氢钠注射液、人工盐、石蜡油、</w:t>
      </w:r>
      <w:r w:rsidRPr="003B6E1C">
        <w:rPr>
          <w:rFonts w:ascii="Arial" w:eastAsia="宋体" w:hAnsi="Arial" w:cs="Arial"/>
          <w:color w:val="2B2B2B"/>
          <w:kern w:val="0"/>
          <w:sz w:val="30"/>
          <w:szCs w:val="30"/>
        </w:rPr>
        <w:lastRenderedPageBreak/>
        <w:t>蓖麻油、硫酸镁、安钠伽、安乃近、阿托品、复合维生素</w:t>
      </w:r>
      <w:r w:rsidRPr="003B6E1C">
        <w:rPr>
          <w:rFonts w:ascii="Arial" w:eastAsia="宋体" w:hAnsi="Arial" w:cs="Arial"/>
          <w:color w:val="2B2B2B"/>
          <w:kern w:val="0"/>
          <w:sz w:val="30"/>
          <w:szCs w:val="30"/>
        </w:rPr>
        <w:t>B</w:t>
      </w:r>
      <w:r w:rsidRPr="003B6E1C">
        <w:rPr>
          <w:rFonts w:ascii="Arial" w:eastAsia="宋体" w:hAnsi="Arial" w:cs="Arial"/>
          <w:color w:val="2B2B2B"/>
          <w:kern w:val="0"/>
          <w:sz w:val="30"/>
          <w:szCs w:val="30"/>
        </w:rPr>
        <w:t>、维生素</w:t>
      </w:r>
      <w:r w:rsidRPr="003B6E1C">
        <w:rPr>
          <w:rFonts w:ascii="Arial" w:eastAsia="宋体" w:hAnsi="Arial" w:cs="Arial"/>
          <w:color w:val="2B2B2B"/>
          <w:kern w:val="0"/>
          <w:sz w:val="30"/>
          <w:szCs w:val="30"/>
        </w:rPr>
        <w:t>C</w:t>
      </w:r>
      <w:r w:rsidRPr="003B6E1C">
        <w:rPr>
          <w:rFonts w:ascii="Arial" w:eastAsia="宋体" w:hAnsi="Arial" w:cs="Arial"/>
          <w:color w:val="2B2B2B"/>
          <w:kern w:val="0"/>
          <w:sz w:val="30"/>
          <w:szCs w:val="30"/>
        </w:rPr>
        <w:t>、葡萄糖酸钙注射液、氯化钙注射液等。</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b/>
          <w:bCs/>
          <w:color w:val="2B2B2B"/>
          <w:kern w:val="0"/>
          <w:sz w:val="30"/>
          <w:szCs w:val="30"/>
        </w:rPr>
        <w:t>药品的贮存与管理</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800000"/>
          <w:kern w:val="0"/>
          <w:sz w:val="30"/>
          <w:szCs w:val="30"/>
        </w:rPr>
        <w:t>1.</w:t>
      </w:r>
      <w:r w:rsidRPr="003B6E1C">
        <w:rPr>
          <w:rFonts w:ascii="Arial" w:eastAsia="宋体" w:hAnsi="Arial" w:cs="Arial"/>
          <w:color w:val="800000"/>
          <w:kern w:val="0"/>
          <w:sz w:val="30"/>
          <w:szCs w:val="30"/>
        </w:rPr>
        <w:t>严把进货渠道</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一是从正规生产兽药的厂家直接购进。二是从辖区内较大的批发企业购进。三是可以通过农业部权威网站中国兽药信息网的国家兽药基础信息查询系统，去查询兽药生产企业数据、兽药产品批准文号数据、进口兽用生物制品批签发数据、国产兽用生物制品批签发数据、化药监督抽检结果数据、生药监督抽检结果数据等信息进行验证。</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800000"/>
          <w:kern w:val="0"/>
          <w:sz w:val="30"/>
          <w:szCs w:val="30"/>
        </w:rPr>
        <w:t>2.</w:t>
      </w:r>
      <w:r w:rsidRPr="003B6E1C">
        <w:rPr>
          <w:rFonts w:ascii="Arial" w:eastAsia="宋体" w:hAnsi="Arial" w:cs="Arial"/>
          <w:color w:val="800000"/>
          <w:kern w:val="0"/>
          <w:sz w:val="30"/>
          <w:szCs w:val="30"/>
        </w:rPr>
        <w:t>坚持</w:t>
      </w:r>
      <w:r w:rsidRPr="003B6E1C">
        <w:rPr>
          <w:rFonts w:ascii="Arial" w:eastAsia="宋体" w:hAnsi="Arial" w:cs="Arial"/>
          <w:color w:val="800000"/>
          <w:kern w:val="0"/>
          <w:sz w:val="30"/>
          <w:szCs w:val="30"/>
        </w:rPr>
        <w:t>“</w:t>
      </w:r>
      <w:r w:rsidRPr="003B6E1C">
        <w:rPr>
          <w:rFonts w:ascii="Arial" w:eastAsia="宋体" w:hAnsi="Arial" w:cs="Arial"/>
          <w:color w:val="800000"/>
          <w:kern w:val="0"/>
          <w:sz w:val="30"/>
          <w:szCs w:val="30"/>
        </w:rPr>
        <w:t>索票、要证</w:t>
      </w:r>
      <w:r w:rsidRPr="003B6E1C">
        <w:rPr>
          <w:rFonts w:ascii="Arial" w:eastAsia="宋体" w:hAnsi="Arial" w:cs="Arial"/>
          <w:color w:val="800000"/>
          <w:kern w:val="0"/>
          <w:sz w:val="30"/>
          <w:szCs w:val="30"/>
        </w:rPr>
        <w:t>”</w:t>
      </w:r>
      <w:r w:rsidRPr="003B6E1C">
        <w:rPr>
          <w:rFonts w:ascii="Arial" w:eastAsia="宋体" w:hAnsi="Arial" w:cs="Arial"/>
          <w:color w:val="800000"/>
          <w:kern w:val="0"/>
          <w:sz w:val="30"/>
          <w:szCs w:val="30"/>
        </w:rPr>
        <w:t>制度</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必须从具有《药品生产许可证》、《药品经营许可证》和《营业执照》的药品生产、经营企业购进药品。并向供货单位索取以下资料备查：</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(1)</w:t>
      </w:r>
      <w:r w:rsidRPr="003B6E1C">
        <w:rPr>
          <w:rFonts w:ascii="Arial" w:eastAsia="宋体" w:hAnsi="Arial" w:cs="Arial"/>
          <w:color w:val="2B2B2B"/>
          <w:kern w:val="0"/>
          <w:sz w:val="30"/>
          <w:szCs w:val="30"/>
        </w:rPr>
        <w:t>加盖供货单位原印章的《药品生产许可证》或《药品经营许可证》和《营业执照》复印件。</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(2)</w:t>
      </w:r>
      <w:r w:rsidRPr="003B6E1C">
        <w:rPr>
          <w:rFonts w:ascii="Arial" w:eastAsia="宋体" w:hAnsi="Arial" w:cs="Arial"/>
          <w:color w:val="2B2B2B"/>
          <w:kern w:val="0"/>
          <w:sz w:val="30"/>
          <w:szCs w:val="30"/>
        </w:rPr>
        <w:t>注明质量条款的书面合同或质量保证协议</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(3)</w:t>
      </w:r>
      <w:r w:rsidRPr="003B6E1C">
        <w:rPr>
          <w:rFonts w:ascii="Arial" w:eastAsia="宋体" w:hAnsi="Arial" w:cs="Arial"/>
          <w:color w:val="2B2B2B"/>
          <w:kern w:val="0"/>
          <w:sz w:val="30"/>
          <w:szCs w:val="30"/>
        </w:rPr>
        <w:t>企业法人代表签字或盖章的销售人员</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授权委书</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lastRenderedPageBreak/>
        <w:t xml:space="preserve">　　</w:t>
      </w:r>
      <w:r w:rsidRPr="003B6E1C">
        <w:rPr>
          <w:rFonts w:ascii="Arial" w:eastAsia="宋体" w:hAnsi="Arial" w:cs="Arial"/>
          <w:color w:val="2B2B2B"/>
          <w:kern w:val="0"/>
          <w:sz w:val="30"/>
          <w:szCs w:val="30"/>
        </w:rPr>
        <w:t>(4)</w:t>
      </w:r>
      <w:r w:rsidRPr="003B6E1C">
        <w:rPr>
          <w:rFonts w:ascii="Arial" w:eastAsia="宋体" w:hAnsi="Arial" w:cs="Arial"/>
          <w:color w:val="2B2B2B"/>
          <w:kern w:val="0"/>
          <w:sz w:val="30"/>
          <w:szCs w:val="30"/>
        </w:rPr>
        <w:t>销售人员的身份证复印件。</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(5)</w:t>
      </w:r>
      <w:r w:rsidRPr="003B6E1C">
        <w:rPr>
          <w:rFonts w:ascii="Arial" w:eastAsia="宋体" w:hAnsi="Arial" w:cs="Arial"/>
          <w:color w:val="2B2B2B"/>
          <w:kern w:val="0"/>
          <w:sz w:val="30"/>
          <w:szCs w:val="30"/>
        </w:rPr>
        <w:t>合法票据。</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800000"/>
          <w:kern w:val="0"/>
          <w:sz w:val="30"/>
          <w:szCs w:val="30"/>
        </w:rPr>
        <w:t xml:space="preserve">　</w:t>
      </w:r>
      <w:r w:rsidRPr="003B6E1C">
        <w:rPr>
          <w:rFonts w:ascii="Arial" w:eastAsia="宋体" w:hAnsi="Arial" w:cs="Arial"/>
          <w:color w:val="800000"/>
          <w:kern w:val="0"/>
          <w:sz w:val="30"/>
          <w:szCs w:val="30"/>
        </w:rPr>
        <w:t>3.</w:t>
      </w:r>
      <w:r w:rsidRPr="003B6E1C">
        <w:rPr>
          <w:rFonts w:ascii="Arial" w:eastAsia="宋体" w:hAnsi="Arial" w:cs="Arial"/>
          <w:color w:val="800000"/>
          <w:kern w:val="0"/>
          <w:sz w:val="30"/>
          <w:szCs w:val="30"/>
        </w:rPr>
        <w:t>药品的保管</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(1)</w:t>
      </w:r>
      <w:r w:rsidRPr="003B6E1C">
        <w:rPr>
          <w:rFonts w:ascii="Arial" w:eastAsia="宋体" w:hAnsi="Arial" w:cs="Arial"/>
          <w:color w:val="2B2B2B"/>
          <w:kern w:val="0"/>
          <w:sz w:val="30"/>
          <w:szCs w:val="30"/>
        </w:rPr>
        <w:t>适宜的温度</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温度过高或过低都能使某些兽药变质。因此，药品在储存时要根据其不同性质，选择适宜的温度。保管方法如下：室温指</w:t>
      </w:r>
      <w:r w:rsidRPr="003B6E1C">
        <w:rPr>
          <w:rFonts w:ascii="Arial" w:eastAsia="宋体" w:hAnsi="Arial" w:cs="Arial"/>
          <w:color w:val="2B2B2B"/>
          <w:kern w:val="0"/>
          <w:sz w:val="30"/>
          <w:szCs w:val="30"/>
        </w:rPr>
        <w:t>1</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30</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阴凉处或凉暗处是指不超过</w:t>
      </w:r>
      <w:r w:rsidRPr="003B6E1C">
        <w:rPr>
          <w:rFonts w:ascii="Arial" w:eastAsia="宋体" w:hAnsi="Arial" w:cs="Arial"/>
          <w:color w:val="2B2B2B"/>
          <w:kern w:val="0"/>
          <w:sz w:val="30"/>
          <w:szCs w:val="30"/>
        </w:rPr>
        <w:t>20</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冷处是指</w:t>
      </w:r>
      <w:r w:rsidRPr="003B6E1C">
        <w:rPr>
          <w:rFonts w:ascii="Arial" w:eastAsia="宋体" w:hAnsi="Arial" w:cs="Arial"/>
          <w:color w:val="2B2B2B"/>
          <w:kern w:val="0"/>
          <w:sz w:val="30"/>
          <w:szCs w:val="30"/>
        </w:rPr>
        <w:t>2</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10</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。一般兽药储存于室温即可。通常受热易挥发、分解和易变质的兽药，须在</w:t>
      </w:r>
      <w:r w:rsidRPr="003B6E1C">
        <w:rPr>
          <w:rFonts w:ascii="Arial" w:eastAsia="宋体" w:hAnsi="Arial" w:cs="Arial"/>
          <w:color w:val="2B2B2B"/>
          <w:kern w:val="0"/>
          <w:sz w:val="30"/>
          <w:szCs w:val="30"/>
        </w:rPr>
        <w:t>3</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~10</w:t>
      </w:r>
      <w:r w:rsidRPr="003B6E1C">
        <w:rPr>
          <w:rFonts w:ascii="宋体" w:eastAsia="宋体" w:hAnsi="宋体" w:cs="宋体" w:hint="eastAsia"/>
          <w:color w:val="2B2B2B"/>
          <w:kern w:val="0"/>
          <w:sz w:val="30"/>
          <w:szCs w:val="30"/>
        </w:rPr>
        <w:t>℃</w:t>
      </w:r>
      <w:r w:rsidRPr="003B6E1C">
        <w:rPr>
          <w:rFonts w:ascii="Arial" w:eastAsia="宋体" w:hAnsi="Arial" w:cs="Arial"/>
          <w:color w:val="2B2B2B"/>
          <w:kern w:val="0"/>
          <w:sz w:val="30"/>
          <w:szCs w:val="30"/>
        </w:rPr>
        <w:t>温度下冷藏保存。</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(2)</w:t>
      </w:r>
      <w:r w:rsidRPr="003B6E1C">
        <w:rPr>
          <w:rFonts w:ascii="Arial" w:eastAsia="宋体" w:hAnsi="Arial" w:cs="Arial"/>
          <w:color w:val="2B2B2B"/>
          <w:kern w:val="0"/>
          <w:sz w:val="30"/>
          <w:szCs w:val="30"/>
        </w:rPr>
        <w:t>防潮</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无论是内服药还是外用药，一定要注意防潮。装药的容器应当密闭，如是瓶装必须盖紧，必要时用蜡封口。</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(3)</w:t>
      </w:r>
      <w:r w:rsidRPr="003B6E1C">
        <w:rPr>
          <w:rFonts w:ascii="Arial" w:eastAsia="宋体" w:hAnsi="Arial" w:cs="Arial"/>
          <w:color w:val="2B2B2B"/>
          <w:kern w:val="0"/>
          <w:sz w:val="30"/>
          <w:szCs w:val="30"/>
        </w:rPr>
        <w:t>防光照</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兽药大多是化学制剂，日光中所含有的紫外线，对兽药变化常起催化作用，能加速兽药的氧化、分解等，使兽药变质。例如维生素、抗生素类药物，遇光后都会使颜色加深，药效降低，甚至变成有害的有毒物质</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肾上腺素、硝酸类药物也都是怕阳光的。</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lastRenderedPageBreak/>
        <w:t xml:space="preserve">　　遇光易引起变化的兽药，采用棕色瓶或用黑色纸包裹的玻璃器包装，以防止紫外线的透入</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需要避光保存的兽药，应放在阴凉干燥、光线不易直射到的地方</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见光容易氧化、分解的兽药，如肾上腺素，必须保存于密闭的避光容器中。特别注意，买兽药时配来的药物瓶是棕褐色和蓝颜色的不宜更换，应以原瓶保存。选择适宜温度</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(4)</w:t>
      </w:r>
      <w:r w:rsidRPr="003B6E1C">
        <w:rPr>
          <w:rFonts w:ascii="Arial" w:eastAsia="宋体" w:hAnsi="Arial" w:cs="Arial"/>
          <w:color w:val="2B2B2B"/>
          <w:kern w:val="0"/>
          <w:sz w:val="30"/>
          <w:szCs w:val="30"/>
        </w:rPr>
        <w:t>避免超过保质期</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大多数兽药因其性质或效价不稳定，尽管储存条件适宜，时间过久也会变质、失效。因此，超过有效期的药物不仅失效，而且许多药物还会产生或增加毒性和副反应。为此，规模奶牛场储存兽药，应分期、分批储存，并设立专门卡片，接近保质期的先用，以防过期失效。如发现储存的兽药超过保质期，应及时处理和更换，避免使用超过保质期的兽药。</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(5)</w:t>
      </w:r>
      <w:r w:rsidRPr="003B6E1C">
        <w:rPr>
          <w:rFonts w:ascii="Arial" w:eastAsia="宋体" w:hAnsi="Arial" w:cs="Arial"/>
          <w:color w:val="2B2B2B"/>
          <w:kern w:val="0"/>
          <w:sz w:val="30"/>
          <w:szCs w:val="30"/>
        </w:rPr>
        <w:t>严格按照兽药管理法规、规范和质量标准使用兽药，严格遵守休药期规定。禁止使用国家明文禁用的和未经国家兽医行政管理部门批准的药品、兽药和其他化学物质</w:t>
      </w:r>
      <w:r w:rsidRPr="003B6E1C">
        <w:rPr>
          <w:rFonts w:ascii="Arial" w:eastAsia="宋体" w:hAnsi="Arial" w:cs="Arial"/>
          <w:color w:val="2B2B2B"/>
          <w:kern w:val="0"/>
          <w:sz w:val="30"/>
          <w:szCs w:val="30"/>
        </w:rPr>
        <w:t>;</w:t>
      </w:r>
      <w:r w:rsidRPr="003B6E1C">
        <w:rPr>
          <w:rFonts w:ascii="Arial" w:eastAsia="宋体" w:hAnsi="Arial" w:cs="Arial"/>
          <w:color w:val="2B2B2B"/>
          <w:kern w:val="0"/>
          <w:sz w:val="30"/>
          <w:szCs w:val="30"/>
        </w:rPr>
        <w:t>禁止使用禁用于泌乳期动物的兽药种类。</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(6)</w:t>
      </w:r>
      <w:r w:rsidRPr="003B6E1C">
        <w:rPr>
          <w:rFonts w:ascii="Arial" w:eastAsia="宋体" w:hAnsi="Arial" w:cs="Arial"/>
          <w:color w:val="2B2B2B"/>
          <w:kern w:val="0"/>
          <w:sz w:val="30"/>
          <w:szCs w:val="30"/>
        </w:rPr>
        <w:t>建立并保存奶牛的免疫程序记录及患病奶牛的治疗记录和用药记录。治疗记录应包括：患病奶牛的畜号或其他标志、发病时间及症状。用药记录应包括：药物通用名称、商品名称、生</w:t>
      </w:r>
      <w:r w:rsidRPr="003B6E1C">
        <w:rPr>
          <w:rFonts w:ascii="Arial" w:eastAsia="宋体" w:hAnsi="Arial" w:cs="Arial"/>
          <w:color w:val="2B2B2B"/>
          <w:kern w:val="0"/>
          <w:sz w:val="30"/>
          <w:szCs w:val="30"/>
        </w:rPr>
        <w:lastRenderedPageBreak/>
        <w:t>产厂家、产品批号、有效成分、含量规格、使用剂量、疗程、治疗时间、用药人员签名等。预防、治疗奶牛疾病的用药要有兽医处方，并保留备查。</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(7)</w:t>
      </w:r>
      <w:r w:rsidRPr="003B6E1C">
        <w:rPr>
          <w:rFonts w:ascii="Arial" w:eastAsia="宋体" w:hAnsi="Arial" w:cs="Arial"/>
          <w:color w:val="2B2B2B"/>
          <w:kern w:val="0"/>
          <w:sz w:val="30"/>
          <w:szCs w:val="30"/>
        </w:rPr>
        <w:t>药房在调配过程中发现假劣药品的，应当立即封存，并及时向所在地药品监管部门报告。</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w:t>
      </w:r>
      <w:r w:rsidRPr="003B6E1C">
        <w:rPr>
          <w:rFonts w:ascii="Arial" w:eastAsia="宋体" w:hAnsi="Arial" w:cs="Arial"/>
          <w:color w:val="2B2B2B"/>
          <w:kern w:val="0"/>
          <w:sz w:val="30"/>
          <w:szCs w:val="30"/>
        </w:rPr>
        <w:t>(8)</w:t>
      </w:r>
      <w:r w:rsidRPr="003B6E1C">
        <w:rPr>
          <w:rFonts w:ascii="Arial" w:eastAsia="宋体" w:hAnsi="Arial" w:cs="Arial"/>
          <w:color w:val="2B2B2B"/>
          <w:kern w:val="0"/>
          <w:sz w:val="30"/>
          <w:szCs w:val="30"/>
        </w:rPr>
        <w:t>不乱扔过期剩余兽药</w:t>
      </w:r>
    </w:p>
    <w:p w:rsidR="003B6E1C" w:rsidRPr="003B6E1C" w:rsidRDefault="003B6E1C" w:rsidP="003B6E1C">
      <w:pPr>
        <w:widowControl/>
        <w:shd w:val="clear" w:color="auto" w:fill="F7F8FB"/>
        <w:spacing w:before="100" w:beforeAutospacing="1" w:after="100" w:afterAutospacing="1"/>
        <w:jc w:val="left"/>
        <w:rPr>
          <w:rFonts w:ascii="Arial" w:eastAsia="宋体" w:hAnsi="Arial" w:cs="Arial"/>
          <w:color w:val="2B2B2B"/>
          <w:kern w:val="0"/>
          <w:sz w:val="30"/>
          <w:szCs w:val="30"/>
        </w:rPr>
      </w:pPr>
      <w:r w:rsidRPr="003B6E1C">
        <w:rPr>
          <w:rFonts w:ascii="Arial" w:eastAsia="宋体" w:hAnsi="Arial" w:cs="Arial"/>
          <w:color w:val="2B2B2B"/>
          <w:kern w:val="0"/>
          <w:sz w:val="30"/>
          <w:szCs w:val="30"/>
        </w:rPr>
        <w:t xml:space="preserve">　　淘汰过期的兽药随地乱扔，不但污染环境，更为严重的是一些特殊性质的药品，如青霉素，如果自行处理，防护不当或者散发空气中，可能造成过敏意外，甚至死亡。因此，对没有使用价值的兽药应彻底销毁，最好交回兽药店集中处理。</w:t>
      </w:r>
    </w:p>
    <w:p w:rsidR="003B6E1C" w:rsidRPr="00785311" w:rsidRDefault="003B6E1C" w:rsidP="003B6E1C">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B6E1C" w:rsidRPr="00785311" w:rsidRDefault="003B6E1C" w:rsidP="003B6E1C">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B6E1C" w:rsidRPr="00785311" w:rsidRDefault="003B6E1C" w:rsidP="003B6E1C">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B6E1C" w:rsidRPr="00917A63" w:rsidRDefault="001204DC" w:rsidP="003B6E1C">
      <w:pPr>
        <w:pStyle w:val="a5"/>
        <w:ind w:firstLine="480"/>
        <w:rPr>
          <w:b/>
          <w:color w:val="000000"/>
        </w:rPr>
      </w:pPr>
      <w:hyperlink r:id="rId7" w:history="1">
        <w:r w:rsidR="003B6E1C" w:rsidRPr="00917A63">
          <w:rPr>
            <w:rStyle w:val="a7"/>
            <w:rFonts w:hint="eastAsia"/>
            <w:b/>
          </w:rPr>
          <w:t>下载：智能二代(Genetic Algorithm)饲料配方软件(猪、鸡饲料配方计算)</w:t>
        </w:r>
      </w:hyperlink>
    </w:p>
    <w:p w:rsidR="003B6E1C" w:rsidRDefault="003B6E1C" w:rsidP="003B6E1C">
      <w:pPr>
        <w:jc w:val="center"/>
        <w:rPr>
          <w:b/>
          <w:color w:val="FF0000"/>
          <w:sz w:val="32"/>
          <w:szCs w:val="32"/>
        </w:rPr>
      </w:pPr>
    </w:p>
    <w:p w:rsidR="003B6E1C" w:rsidRPr="004F7A8F" w:rsidRDefault="001204DC" w:rsidP="003B6E1C">
      <w:pPr>
        <w:jc w:val="center"/>
        <w:rPr>
          <w:b/>
          <w:color w:val="FF0000"/>
          <w:sz w:val="32"/>
          <w:szCs w:val="32"/>
        </w:rPr>
      </w:pPr>
      <w:hyperlink r:id="rId8" w:history="1">
        <w:r w:rsidR="003B6E1C" w:rsidRPr="004F7A8F">
          <w:rPr>
            <w:rStyle w:val="a7"/>
            <w:rFonts w:hint="eastAsia"/>
            <w:b/>
            <w:color w:val="FF0000"/>
            <w:sz w:val="32"/>
            <w:szCs w:val="32"/>
          </w:rPr>
          <w:t>下载</w:t>
        </w:r>
        <w:r w:rsidR="003B6E1C" w:rsidRPr="004F7A8F">
          <w:rPr>
            <w:rStyle w:val="a7"/>
            <w:rFonts w:hint="eastAsia"/>
            <w:b/>
            <w:color w:val="FF0000"/>
            <w:sz w:val="32"/>
            <w:szCs w:val="32"/>
          </w:rPr>
          <w:t>1</w:t>
        </w:r>
        <w:r w:rsidR="003B6E1C" w:rsidRPr="004F7A8F">
          <w:rPr>
            <w:rStyle w:val="a7"/>
            <w:rFonts w:hint="eastAsia"/>
            <w:b/>
            <w:color w:val="FF0000"/>
            <w:sz w:val="32"/>
            <w:szCs w:val="32"/>
          </w:rPr>
          <w:t>：</w:t>
        </w:r>
        <w:r w:rsidR="003B6E1C" w:rsidRPr="004F7A8F">
          <w:rPr>
            <w:rStyle w:val="a7"/>
            <w:rFonts w:hint="eastAsia"/>
            <w:b/>
            <w:color w:val="FF0000"/>
            <w:sz w:val="32"/>
            <w:szCs w:val="32"/>
          </w:rPr>
          <w:t xml:space="preserve">Feed mix </w:t>
        </w:r>
        <w:r w:rsidR="003B6E1C" w:rsidRPr="004F7A8F">
          <w:rPr>
            <w:rStyle w:val="a7"/>
            <w:rFonts w:hint="eastAsia"/>
            <w:b/>
            <w:color w:val="FF0000"/>
            <w:sz w:val="32"/>
            <w:szCs w:val="32"/>
          </w:rPr>
          <w:t>反刍营养百分百</w:t>
        </w:r>
        <w:r w:rsidR="003B6E1C" w:rsidRPr="004F7A8F">
          <w:rPr>
            <w:rStyle w:val="a7"/>
            <w:rFonts w:hint="eastAsia"/>
            <w:b/>
            <w:color w:val="FF0000"/>
            <w:sz w:val="32"/>
            <w:szCs w:val="32"/>
          </w:rPr>
          <w:t>-</w:t>
        </w:r>
        <w:r w:rsidR="003B6E1C" w:rsidRPr="004F7A8F">
          <w:rPr>
            <w:rStyle w:val="a7"/>
            <w:rFonts w:hint="eastAsia"/>
            <w:b/>
            <w:color w:val="FF0000"/>
            <w:sz w:val="32"/>
            <w:szCs w:val="32"/>
          </w:rPr>
          <w:t>饲料配方软件</w:t>
        </w:r>
        <w:r w:rsidR="003B6E1C" w:rsidRPr="004F7A8F">
          <w:rPr>
            <w:rStyle w:val="a7"/>
            <w:rFonts w:hint="eastAsia"/>
            <w:b/>
            <w:color w:val="FF0000"/>
            <w:sz w:val="32"/>
            <w:szCs w:val="32"/>
          </w:rPr>
          <w:t>(</w:t>
        </w:r>
        <w:r w:rsidR="003B6E1C" w:rsidRPr="004F7A8F">
          <w:rPr>
            <w:rStyle w:val="a7"/>
            <w:rFonts w:hint="eastAsia"/>
            <w:b/>
            <w:color w:val="FF0000"/>
            <w:sz w:val="32"/>
            <w:szCs w:val="32"/>
          </w:rPr>
          <w:t>第四版</w:t>
        </w:r>
        <w:r w:rsidR="003B6E1C" w:rsidRPr="004F7A8F">
          <w:rPr>
            <w:rStyle w:val="a7"/>
            <w:rFonts w:hint="eastAsia"/>
            <w:b/>
            <w:color w:val="FF0000"/>
            <w:sz w:val="32"/>
            <w:szCs w:val="32"/>
          </w:rPr>
          <w:t>)</w:t>
        </w:r>
      </w:hyperlink>
    </w:p>
    <w:p w:rsidR="003B6E1C" w:rsidRPr="004F7A8F" w:rsidRDefault="003B6E1C" w:rsidP="003B6E1C">
      <w:pPr>
        <w:jc w:val="center"/>
        <w:rPr>
          <w:b/>
          <w:color w:val="FF0000"/>
          <w:sz w:val="32"/>
          <w:szCs w:val="32"/>
        </w:rPr>
      </w:pPr>
      <w:r>
        <w:rPr>
          <w:rFonts w:hint="eastAsia"/>
          <w:b/>
          <w:color w:val="FF0000"/>
          <w:sz w:val="32"/>
          <w:szCs w:val="32"/>
        </w:rPr>
        <w:t>QQ:1400072515</w:t>
      </w:r>
    </w:p>
    <w:p w:rsidR="003B6E1C" w:rsidRPr="004F7A8F" w:rsidRDefault="001204DC" w:rsidP="003B6E1C">
      <w:pPr>
        <w:jc w:val="center"/>
        <w:rPr>
          <w:b/>
          <w:color w:val="FF0000"/>
          <w:sz w:val="32"/>
          <w:szCs w:val="32"/>
        </w:rPr>
      </w:pPr>
      <w:hyperlink r:id="rId9" w:history="1">
        <w:r w:rsidR="003B6E1C" w:rsidRPr="004F7A8F">
          <w:rPr>
            <w:rStyle w:val="a7"/>
            <w:rFonts w:hint="eastAsia"/>
            <w:b/>
            <w:color w:val="FF0000"/>
            <w:sz w:val="32"/>
            <w:szCs w:val="32"/>
          </w:rPr>
          <w:t>下载</w:t>
        </w:r>
        <w:r w:rsidR="003B6E1C" w:rsidRPr="004F7A8F">
          <w:rPr>
            <w:rStyle w:val="a7"/>
            <w:rFonts w:hint="eastAsia"/>
            <w:b/>
            <w:color w:val="FF0000"/>
            <w:sz w:val="32"/>
            <w:szCs w:val="32"/>
          </w:rPr>
          <w:t>2</w:t>
        </w:r>
        <w:r w:rsidR="003B6E1C" w:rsidRPr="004F7A8F">
          <w:rPr>
            <w:rStyle w:val="a7"/>
            <w:rFonts w:hint="eastAsia"/>
            <w:b/>
            <w:color w:val="FF0000"/>
            <w:sz w:val="32"/>
            <w:szCs w:val="32"/>
          </w:rPr>
          <w:t>：</w:t>
        </w:r>
        <w:r w:rsidR="003B6E1C" w:rsidRPr="004F7A8F">
          <w:rPr>
            <w:rStyle w:val="a7"/>
            <w:rFonts w:hint="eastAsia"/>
            <w:b/>
            <w:color w:val="FF0000"/>
            <w:sz w:val="32"/>
            <w:szCs w:val="32"/>
          </w:rPr>
          <w:t xml:space="preserve">Feed mix </w:t>
        </w:r>
        <w:r w:rsidR="003B6E1C" w:rsidRPr="004F7A8F">
          <w:rPr>
            <w:rStyle w:val="a7"/>
            <w:rFonts w:hint="eastAsia"/>
            <w:b/>
            <w:color w:val="FF0000"/>
            <w:sz w:val="32"/>
            <w:szCs w:val="32"/>
          </w:rPr>
          <w:t>反刍营养百分百</w:t>
        </w:r>
        <w:r w:rsidR="003B6E1C" w:rsidRPr="004F7A8F">
          <w:rPr>
            <w:rStyle w:val="a7"/>
            <w:rFonts w:hint="eastAsia"/>
            <w:b/>
            <w:color w:val="FF0000"/>
            <w:sz w:val="32"/>
            <w:szCs w:val="32"/>
          </w:rPr>
          <w:t>-</w:t>
        </w:r>
        <w:r w:rsidR="003B6E1C" w:rsidRPr="004F7A8F">
          <w:rPr>
            <w:rStyle w:val="a7"/>
            <w:rFonts w:hint="eastAsia"/>
            <w:b/>
            <w:color w:val="FF0000"/>
            <w:sz w:val="32"/>
            <w:szCs w:val="32"/>
          </w:rPr>
          <w:t>饲料配方软件</w:t>
        </w:r>
        <w:r w:rsidR="003B6E1C" w:rsidRPr="004F7A8F">
          <w:rPr>
            <w:rStyle w:val="a7"/>
            <w:rFonts w:hint="eastAsia"/>
            <w:b/>
            <w:color w:val="FF0000"/>
            <w:sz w:val="32"/>
            <w:szCs w:val="32"/>
          </w:rPr>
          <w:t>(</w:t>
        </w:r>
        <w:r w:rsidR="003B6E1C" w:rsidRPr="004F7A8F">
          <w:rPr>
            <w:rStyle w:val="a7"/>
            <w:rFonts w:hint="eastAsia"/>
            <w:b/>
            <w:color w:val="FF0000"/>
            <w:sz w:val="32"/>
            <w:szCs w:val="32"/>
          </w:rPr>
          <w:t>第四版</w:t>
        </w:r>
        <w:r w:rsidR="003B6E1C" w:rsidRPr="004F7A8F">
          <w:rPr>
            <w:rStyle w:val="a7"/>
            <w:rFonts w:hint="eastAsia"/>
            <w:b/>
            <w:color w:val="FF0000"/>
            <w:sz w:val="32"/>
            <w:szCs w:val="32"/>
          </w:rPr>
          <w:t>)</w:t>
        </w:r>
      </w:hyperlink>
    </w:p>
    <w:p w:rsidR="00AA7CF9" w:rsidRDefault="00AA7CF9" w:rsidP="00AA7CF9">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036CD9" w:rsidRDefault="00036CD9" w:rsidP="003B6E1C">
      <w:pPr>
        <w:rPr>
          <w:rFonts w:hint="eastAsia"/>
        </w:rPr>
      </w:pPr>
    </w:p>
    <w:p w:rsidR="003B6E1C" w:rsidRPr="00036CD9" w:rsidRDefault="00036CD9" w:rsidP="00036CD9">
      <w:pPr>
        <w:jc w:val="center"/>
        <w:rPr>
          <w:b/>
          <w:sz w:val="36"/>
          <w:szCs w:val="36"/>
        </w:rPr>
      </w:pPr>
      <w:hyperlink r:id="rId21" w:history="1">
        <w:r w:rsidRPr="00036CD9">
          <w:rPr>
            <w:rStyle w:val="a7"/>
            <w:rFonts w:hint="eastAsia"/>
            <w:b/>
            <w:sz w:val="36"/>
            <w:szCs w:val="36"/>
          </w:rPr>
          <w:t>下载：牛羊反刍饲料配方计算设计基础</w:t>
        </w:r>
        <w:r w:rsidRPr="00036CD9">
          <w:rPr>
            <w:rStyle w:val="a7"/>
            <w:rFonts w:hint="eastAsia"/>
            <w:b/>
            <w:sz w:val="36"/>
            <w:szCs w:val="36"/>
          </w:rPr>
          <w:t>-</w:t>
        </w:r>
        <w:r w:rsidRPr="00036CD9">
          <w:rPr>
            <w:rStyle w:val="a7"/>
            <w:rFonts w:hint="eastAsia"/>
            <w:b/>
            <w:sz w:val="36"/>
            <w:szCs w:val="36"/>
          </w:rPr>
          <w:t>干物质计算</w:t>
        </w:r>
      </w:hyperlink>
    </w:p>
    <w:p w:rsidR="00B55CDF" w:rsidRPr="003B6E1C" w:rsidRDefault="00B55CDF"/>
    <w:sectPr w:rsidR="00B55CDF" w:rsidRPr="003B6E1C" w:rsidSect="00B55CDF">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B7C" w:rsidRDefault="00905B7C" w:rsidP="003B6E1C">
      <w:r>
        <w:separator/>
      </w:r>
    </w:p>
  </w:endnote>
  <w:endnote w:type="continuationSeparator" w:id="1">
    <w:p w:rsidR="00905B7C" w:rsidRDefault="00905B7C" w:rsidP="003B6E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B7C" w:rsidRDefault="00905B7C" w:rsidP="003B6E1C">
      <w:r>
        <w:separator/>
      </w:r>
    </w:p>
  </w:footnote>
  <w:footnote w:type="continuationSeparator" w:id="1">
    <w:p w:rsidR="00905B7C" w:rsidRDefault="00905B7C" w:rsidP="003B6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1C" w:rsidRDefault="003B6E1C">
    <w:pPr>
      <w:pStyle w:val="a3"/>
    </w:pPr>
    <w:r w:rsidRPr="003B6E1C">
      <w:rPr>
        <w:rFonts w:hint="eastAsia"/>
      </w:rPr>
      <w:t xml:space="preserve">Feed mix </w:t>
    </w:r>
    <w:r w:rsidRPr="003B6E1C">
      <w:rPr>
        <w:rFonts w:hint="eastAsia"/>
      </w:rPr>
      <w:t>反刍营养百分百</w:t>
    </w:r>
    <w:r w:rsidRPr="003B6E1C">
      <w:rPr>
        <w:rFonts w:hint="eastAsia"/>
      </w:rPr>
      <w:t>-</w:t>
    </w:r>
    <w:r w:rsidRPr="003B6E1C">
      <w:rPr>
        <w:rFonts w:hint="eastAsia"/>
      </w:rPr>
      <w:t>饲料配方软件</w:t>
    </w:r>
    <w:r w:rsidRPr="003B6E1C">
      <w:rPr>
        <w:rFonts w:hint="eastAsia"/>
      </w:rPr>
      <w:t>(</w:t>
    </w:r>
    <w:r w:rsidRPr="003B6E1C">
      <w:rPr>
        <w:rFonts w:hint="eastAsia"/>
      </w:rPr>
      <w:t>奶牛、肉牛、肉羊饲料日粮</w:t>
    </w:r>
    <w:r w:rsidRPr="003B6E1C">
      <w:rPr>
        <w:rFonts w:hint="eastAsia"/>
      </w:rPr>
      <w:t>TMR</w:t>
    </w:r>
    <w:r w:rsidRPr="003B6E1C">
      <w:rPr>
        <w:rFonts w:hint="eastAsia"/>
      </w:rPr>
      <w:t>计算</w:t>
    </w:r>
    <w:r w:rsidRPr="003B6E1C">
      <w:rPr>
        <w:rFonts w:hint="eastAsia"/>
      </w:rPr>
      <w:t>)QQ</w:t>
    </w:r>
    <w:r w:rsidRPr="003B6E1C">
      <w:rPr>
        <w:rFonts w:hint="eastAsia"/>
      </w:rPr>
      <w:t>：</w:t>
    </w:r>
    <w:r w:rsidRPr="003B6E1C">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6E1C"/>
    <w:rsid w:val="00014B28"/>
    <w:rsid w:val="00036CD9"/>
    <w:rsid w:val="001204DC"/>
    <w:rsid w:val="00384997"/>
    <w:rsid w:val="003B6E1C"/>
    <w:rsid w:val="00905B7C"/>
    <w:rsid w:val="00AA7CF9"/>
    <w:rsid w:val="00B55C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E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6E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6E1C"/>
    <w:rPr>
      <w:sz w:val="18"/>
      <w:szCs w:val="18"/>
    </w:rPr>
  </w:style>
  <w:style w:type="paragraph" w:styleId="a4">
    <w:name w:val="footer"/>
    <w:basedOn w:val="a"/>
    <w:link w:val="Char0"/>
    <w:uiPriority w:val="99"/>
    <w:semiHidden/>
    <w:unhideWhenUsed/>
    <w:rsid w:val="003B6E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6E1C"/>
    <w:rPr>
      <w:sz w:val="18"/>
      <w:szCs w:val="18"/>
    </w:rPr>
  </w:style>
  <w:style w:type="paragraph" w:styleId="a5">
    <w:name w:val="Normal (Web)"/>
    <w:basedOn w:val="a"/>
    <w:uiPriority w:val="99"/>
    <w:rsid w:val="003B6E1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B6E1C"/>
    <w:rPr>
      <w:b/>
      <w:bCs/>
    </w:rPr>
  </w:style>
  <w:style w:type="character" w:styleId="a7">
    <w:name w:val="Hyperlink"/>
    <w:basedOn w:val="a0"/>
    <w:rsid w:val="003B6E1C"/>
    <w:rPr>
      <w:color w:val="0000FF"/>
      <w:u w:val="single"/>
    </w:rPr>
  </w:style>
</w:styles>
</file>

<file path=word/webSettings.xml><?xml version="1.0" encoding="utf-8"?>
<w:webSettings xmlns:r="http://schemas.openxmlformats.org/officeDocument/2006/relationships" xmlns:w="http://schemas.openxmlformats.org/wordprocessingml/2006/main">
  <w:divs>
    <w:div w:id="131984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858</Words>
  <Characters>4894</Characters>
  <Application>Microsoft Office Word</Application>
  <DocSecurity>0</DocSecurity>
  <Lines>40</Lines>
  <Paragraphs>11</Paragraphs>
  <ScaleCrop>false</ScaleCrop>
  <Company/>
  <LinksUpToDate>false</LinksUpToDate>
  <CharactersWithSpaces>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2015-01-04T23:46:00Z</dcterms:created>
  <dcterms:modified xsi:type="dcterms:W3CDTF">2015-01-27T02:32:00Z</dcterms:modified>
</cp:coreProperties>
</file>