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897" w:rsidRPr="00507897" w:rsidRDefault="00507897" w:rsidP="0050789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07897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养羊技术：羊场的样式</w:t>
      </w:r>
    </w:p>
    <w:p w:rsidR="00507897" w:rsidRPr="00507897" w:rsidRDefault="00507897" w:rsidP="0050789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897" w:rsidRPr="00507897" w:rsidRDefault="00507897" w:rsidP="005078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羊舍地面是羊舍建筑中重要组成部分，对羊只的健康有直接的影响。 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1、土质地面 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属于暖地（软地面）类型。土质地面柔软，富有弹性也不光滑，易于保温，造价低廉。缺点是不够坚固，容易出现小坑，不便于清扫消毒，易形成潮湿的环境。用土质地面时，可混入石灰增强黄土的粘固性，也可用三和土（石灰：碎石：粘土=1︰2︰4）地面。 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2、砖砌地面 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属于冷地面（硬地面）类型。因砖的空隙较多，导热性小，具有一定的保温性能。成年母羊舍粪尿相混的污水较多，容易造成不良环境。又由于砖地易吸收大量水分，破坏其本身的导热性而变冷变硬。砖地吸水后，经冻易破碎，加上本身磨损的特点，容易形成坑穴，不便于清扫消毒。所以用砖砌地面时，砖易立砌，不宜平铺。 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3、水泥地面 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属于硬地面。其优点是结实、不透水、便于清扫消毒。缺点是造价高，地面太硬，导热性强，保温性能差。为防止地面湿滑，可将表面做成麻面。 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br/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 xml:space="preserve">4、漏缝地板 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集约化饲养的羊舍可建造漏缝地板，用厚3.8厘米、宽6～8厘米的水泥条筑成，间距为1.5～2.0厘米。漏缝地板羊舍需配以污水处理设备，造价较高，国外大型羊场和我国南方一些羊场已普遍采用。这类羊舍为了防潮，可隔日抛撒不屑，同时应及时清理粪便，以免污染舍内空气。 </w:t>
      </w:r>
    </w:p>
    <w:p w:rsidR="00507897" w:rsidRPr="00507897" w:rsidRDefault="00507897" w:rsidP="005078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t>房屋式羊舍：</w:t>
      </w:r>
    </w:p>
    <w:p w:rsidR="00507897" w:rsidRPr="00507897" w:rsidRDefault="00507897" w:rsidP="005078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房屋式羊舍是农民普遍采用的羊舍类型之一，多在北方地区的平川和土质不好的地区使用。在建造时主要从保温的角度考虑得多，羊舍主要为砖木结构，墙壁用砖或石块垒成。屋顶有双面起脊式、单面起脊式和平顶式3种。羊舍多坐北朝南，呈长方形的布局，前面有运动场和饲槽，在舍内一般不设饲槽。 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固定式饲槽: 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在羊运动场的四周或中间，用水泥或砖砌成固定式饲槽。饲槽要上宽下窄，槽底呈圆形，在槽的边缘用钢筋做成护栏，防止羊踩进饲槽，减少饲料受到粪尿污染。 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楼式羊舍: 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楼式羊舍主要是在南方气候炎热和多雨潮湿的地区使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 xml:space="preserve">用。在夏季羊在楼板上休息活动，可以达到通风、凉爽、防热、防潮的目的；在冬季羊可以在楼下活动和休息。 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棚舍式羊舍: </w:t>
      </w:r>
      <w:r w:rsidRPr="0050789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棚舍式羊舍适宜在气候温暖的地区使用。特点是造价低、光线充足、通风良好。夏季可作为凉棚，雪雨天可作为补饲的场所。这种羊舍三面有墙，羊棚的开口在向阳面，前面为运动场。羊群冬季夜间进入棚舍内，平时在运动场过夜。</w:t>
      </w:r>
    </w:p>
    <w:p w:rsidR="00507897" w:rsidRDefault="00507897" w:rsidP="00507897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507897" w:rsidRDefault="00507897" w:rsidP="00507897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07897" w:rsidRDefault="00507897" w:rsidP="00507897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07897" w:rsidRDefault="00507897" w:rsidP="00507897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507897" w:rsidRDefault="00507897" w:rsidP="00507897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507897" w:rsidRDefault="00507897" w:rsidP="0050789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507897" w:rsidRDefault="00507897" w:rsidP="00507897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07897" w:rsidRDefault="00507897" w:rsidP="0050789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507897" w:rsidRDefault="00507897" w:rsidP="00507897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FF4D3C" w:rsidRPr="00507897" w:rsidRDefault="00FF4D3C"/>
    <w:sectPr w:rsidR="00FF4D3C" w:rsidRPr="0050789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D3C" w:rsidRDefault="00FF4D3C" w:rsidP="00507897">
      <w:r>
        <w:separator/>
      </w:r>
    </w:p>
  </w:endnote>
  <w:endnote w:type="continuationSeparator" w:id="1">
    <w:p w:rsidR="00FF4D3C" w:rsidRDefault="00FF4D3C" w:rsidP="00507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D3C" w:rsidRDefault="00FF4D3C" w:rsidP="00507897">
      <w:r>
        <w:separator/>
      </w:r>
    </w:p>
  </w:footnote>
  <w:footnote w:type="continuationSeparator" w:id="1">
    <w:p w:rsidR="00FF4D3C" w:rsidRDefault="00FF4D3C" w:rsidP="005078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897" w:rsidRDefault="00507897">
    <w:pPr>
      <w:pStyle w:val="a3"/>
    </w:pPr>
    <w:r w:rsidRPr="00507897">
      <w:rPr>
        <w:rFonts w:hint="eastAsia"/>
      </w:rPr>
      <w:t xml:space="preserve">Feed mix </w:t>
    </w:r>
    <w:r w:rsidRPr="00507897">
      <w:rPr>
        <w:rFonts w:hint="eastAsia"/>
      </w:rPr>
      <w:t>反刍营养百分百饲料软件</w:t>
    </w:r>
    <w:r w:rsidRPr="00507897">
      <w:rPr>
        <w:rFonts w:hint="eastAsia"/>
      </w:rPr>
      <w:t>(</w:t>
    </w:r>
    <w:r w:rsidRPr="00507897">
      <w:rPr>
        <w:rFonts w:hint="eastAsia"/>
      </w:rPr>
      <w:t>奶牛、肉牛、肉羊等饲料计算</w:t>
    </w:r>
    <w:r w:rsidRPr="00507897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7897"/>
    <w:rsid w:val="00507897"/>
    <w:rsid w:val="00FF4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78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78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78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789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078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0789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07897"/>
    <w:rPr>
      <w:sz w:val="18"/>
      <w:szCs w:val="18"/>
    </w:rPr>
  </w:style>
  <w:style w:type="character" w:styleId="a7">
    <w:name w:val="Hyperlink"/>
    <w:basedOn w:val="a0"/>
    <w:rsid w:val="00507897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5078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7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1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56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22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0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509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1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940895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8998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184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534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2015-01-09T02:29:00Z</dcterms:created>
  <dcterms:modified xsi:type="dcterms:W3CDTF">2015-01-09T02:30:00Z</dcterms:modified>
</cp:coreProperties>
</file>