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13F" w:rsidRPr="009324A6" w:rsidRDefault="0017413F" w:rsidP="0017413F">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关注围产前期奶牛饲养管理</w:t>
      </w:r>
    </w:p>
    <w:p w:rsidR="0017413F" w:rsidRPr="009324A6" w:rsidRDefault="0017413F" w:rsidP="0017413F">
      <w:pPr>
        <w:widowControl/>
        <w:shd w:val="clear" w:color="auto" w:fill="F7F8FB"/>
        <w:spacing w:before="100" w:beforeAutospacing="1" w:after="100" w:afterAutospacing="1"/>
        <w:jc w:val="left"/>
        <w:rPr>
          <w:rFonts w:ascii="Arial" w:eastAsia="宋体" w:hAnsi="Arial" w:cs="Arial"/>
          <w:color w:val="2B2B2B"/>
          <w:kern w:val="0"/>
          <w:szCs w:val="21"/>
        </w:rPr>
      </w:pPr>
      <w:r w:rsidRPr="009324A6">
        <w:rPr>
          <w:rFonts w:ascii="Arial" w:eastAsia="宋体" w:hAnsi="Arial" w:cs="Arial"/>
          <w:color w:val="2B2B2B"/>
          <w:kern w:val="0"/>
          <w:szCs w:val="21"/>
        </w:rPr>
        <w:t xml:space="preserve">　　</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A6">
        <w:rPr>
          <w:rFonts w:ascii="Arial" w:eastAsia="宋体" w:hAnsi="Arial" w:cs="Arial"/>
          <w:color w:val="2B2B2B"/>
          <w:kern w:val="0"/>
          <w:szCs w:val="21"/>
        </w:rPr>
        <w:t xml:space="preserve">　　</w:t>
      </w:r>
      <w:r w:rsidRPr="0017413F">
        <w:rPr>
          <w:rFonts w:ascii="Arial" w:eastAsia="宋体" w:hAnsi="Arial" w:cs="Arial"/>
          <w:color w:val="2B2B2B"/>
          <w:kern w:val="0"/>
          <w:sz w:val="32"/>
          <w:szCs w:val="32"/>
        </w:rPr>
        <w:t>围产前期奶牛是指预产期前</w:t>
      </w:r>
      <w:r w:rsidRPr="0017413F">
        <w:rPr>
          <w:rFonts w:ascii="Arial" w:eastAsia="宋体" w:hAnsi="Arial" w:cs="Arial"/>
          <w:color w:val="2B2B2B"/>
          <w:kern w:val="0"/>
          <w:sz w:val="32"/>
          <w:szCs w:val="32"/>
        </w:rPr>
        <w:t>21</w:t>
      </w:r>
      <w:r w:rsidRPr="0017413F">
        <w:rPr>
          <w:rFonts w:ascii="Arial" w:eastAsia="宋体" w:hAnsi="Arial" w:cs="Arial"/>
          <w:color w:val="2B2B2B"/>
          <w:kern w:val="0"/>
          <w:sz w:val="32"/>
          <w:szCs w:val="32"/>
        </w:rPr>
        <w:t>天以内的牛只。在这个时期的牛只要经过瘤胃环境、泌乳系统、生理状态等方面的过渡。围产前期奶牛腹内胎儿生长迅速，通常情况新生犊牛近三分之一的体重是在这个时期生长的。然而随着子宫容积的急剧增大，瘤胃容积随之减小</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同时分娩前牛只血液中雌激素和皮质激素上升而影响食欲。从而牛只的日粮干物质的采食量显著降低。若不加强这个时期的饲养管理工作，轻者会造成产后低血钙、胎衣不下、产乳热、真胃移位、酮病等疾病大幅上升。严重者将影响子宫健康、产奶量低下。因此我们要进一步加强这个阶段奶牛的饲养管理工作：营造舒适的生活环境保障牛只健康、做好日粮调整促使日粮采食量最大化保障其营养需求、加强巡视监管保证牛只安全过渡。</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w:t>
      </w:r>
      <w:r w:rsidRPr="0017413F">
        <w:rPr>
          <w:rFonts w:ascii="Arial" w:eastAsia="宋体" w:hAnsi="Arial" w:cs="Arial"/>
          <w:b/>
          <w:bCs/>
          <w:color w:val="2B2B2B"/>
          <w:kern w:val="0"/>
          <w:sz w:val="32"/>
          <w:szCs w:val="32"/>
        </w:rPr>
        <w:t xml:space="preserve">　</w:t>
      </w:r>
      <w:r w:rsidRPr="0017413F">
        <w:rPr>
          <w:rFonts w:ascii="Arial" w:eastAsia="宋体" w:hAnsi="Arial" w:cs="Arial"/>
          <w:b/>
          <w:bCs/>
          <w:color w:val="2B2B2B"/>
          <w:kern w:val="0"/>
          <w:sz w:val="32"/>
          <w:szCs w:val="32"/>
        </w:rPr>
        <w:t>1</w:t>
      </w:r>
      <w:r w:rsidRPr="0017413F">
        <w:rPr>
          <w:rFonts w:ascii="Arial" w:eastAsia="宋体" w:hAnsi="Arial" w:cs="Arial"/>
          <w:b/>
          <w:bCs/>
          <w:color w:val="2B2B2B"/>
          <w:kern w:val="0"/>
          <w:sz w:val="32"/>
          <w:szCs w:val="32"/>
        </w:rPr>
        <w:t>、</w:t>
      </w:r>
      <w:r w:rsidRPr="0017413F">
        <w:rPr>
          <w:rFonts w:ascii="Arial" w:eastAsia="宋体" w:hAnsi="Arial" w:cs="Arial"/>
          <w:b/>
          <w:bCs/>
          <w:color w:val="2B2B2B"/>
          <w:kern w:val="0"/>
          <w:sz w:val="32"/>
          <w:szCs w:val="32"/>
        </w:rPr>
        <w:t xml:space="preserve"> </w:t>
      </w:r>
      <w:r w:rsidRPr="0017413F">
        <w:rPr>
          <w:rFonts w:ascii="Arial" w:eastAsia="宋体" w:hAnsi="Arial" w:cs="Arial"/>
          <w:b/>
          <w:bCs/>
          <w:color w:val="2B2B2B"/>
          <w:kern w:val="0"/>
          <w:sz w:val="32"/>
          <w:szCs w:val="32"/>
        </w:rPr>
        <w:t>营造舒适的生活环境</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围产前期牛只腹围较大，应保障足够的采食、饮水空间。最好做到每头牛拥有</w:t>
      </w:r>
      <w:r w:rsidRPr="0017413F">
        <w:rPr>
          <w:rFonts w:ascii="Arial" w:eastAsia="宋体" w:hAnsi="Arial" w:cs="Arial"/>
          <w:color w:val="2B2B2B"/>
          <w:kern w:val="0"/>
          <w:sz w:val="32"/>
          <w:szCs w:val="32"/>
        </w:rPr>
        <w:t>1~1.3</w:t>
      </w:r>
      <w:r w:rsidRPr="0017413F">
        <w:rPr>
          <w:rFonts w:ascii="Arial" w:eastAsia="宋体" w:hAnsi="Arial" w:cs="Arial"/>
          <w:color w:val="2B2B2B"/>
          <w:kern w:val="0"/>
          <w:sz w:val="32"/>
          <w:szCs w:val="32"/>
        </w:rPr>
        <w:t>米的食槽空间，来满足牛只自由采食。保障每头牛拥有</w:t>
      </w:r>
      <w:r w:rsidRPr="0017413F">
        <w:rPr>
          <w:rFonts w:ascii="Arial" w:eastAsia="宋体" w:hAnsi="Arial" w:cs="Arial"/>
          <w:color w:val="2B2B2B"/>
          <w:kern w:val="0"/>
          <w:sz w:val="32"/>
          <w:szCs w:val="32"/>
        </w:rPr>
        <w:t>20</w:t>
      </w:r>
      <w:r w:rsidRPr="0017413F">
        <w:rPr>
          <w:rFonts w:ascii="Arial" w:eastAsia="宋体" w:hAnsi="Arial" w:cs="Arial"/>
          <w:color w:val="2B2B2B"/>
          <w:kern w:val="0"/>
          <w:sz w:val="32"/>
          <w:szCs w:val="32"/>
        </w:rPr>
        <w:t>厘米的饮水槽位，水槽高度</w:t>
      </w:r>
      <w:r w:rsidRPr="0017413F">
        <w:rPr>
          <w:rFonts w:ascii="Arial" w:eastAsia="宋体" w:hAnsi="Arial" w:cs="Arial"/>
          <w:color w:val="2B2B2B"/>
          <w:kern w:val="0"/>
          <w:sz w:val="32"/>
          <w:szCs w:val="32"/>
        </w:rPr>
        <w:t>1~1.2</w:t>
      </w:r>
      <w:r w:rsidRPr="0017413F">
        <w:rPr>
          <w:rFonts w:ascii="Arial" w:eastAsia="宋体" w:hAnsi="Arial" w:cs="Arial"/>
          <w:color w:val="2B2B2B"/>
          <w:kern w:val="0"/>
          <w:sz w:val="32"/>
          <w:szCs w:val="32"/>
        </w:rPr>
        <w:t>米为宜。饮水充足、清洁，冬季有加热设备避免冰冻。</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lastRenderedPageBreak/>
        <w:t xml:space="preserve">　　牛舍通风良好。夏季有降温设施，如风扇、喷淋等。冬季防风保暖，搭设防风墙。保障足够的休息空间，最好做到每头牛拥有</w:t>
      </w:r>
      <w:r w:rsidRPr="0017413F">
        <w:rPr>
          <w:rFonts w:ascii="Arial" w:eastAsia="宋体" w:hAnsi="Arial" w:cs="Arial"/>
          <w:color w:val="2B2B2B"/>
          <w:kern w:val="0"/>
          <w:sz w:val="32"/>
          <w:szCs w:val="32"/>
        </w:rPr>
        <w:t>1.1</w:t>
      </w:r>
      <w:r w:rsidRPr="0017413F">
        <w:rPr>
          <w:rFonts w:ascii="Arial" w:eastAsia="宋体" w:hAnsi="Arial" w:cs="Arial"/>
          <w:color w:val="2B2B2B"/>
          <w:kern w:val="0"/>
          <w:sz w:val="32"/>
          <w:szCs w:val="32"/>
        </w:rPr>
        <w:t>个以上的牛床位置。牛床松软平整，根据牛体大小调整好牛床的宽度和限位杠的高度。运动场平整，无异物。圈舍不存在对牛只构成伤害隐患的设施，并做好定期消毒工作。</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w:t>
      </w:r>
      <w:r w:rsidRPr="0017413F">
        <w:rPr>
          <w:rFonts w:ascii="Arial" w:eastAsia="宋体" w:hAnsi="Arial" w:cs="Arial"/>
          <w:b/>
          <w:bCs/>
          <w:color w:val="2B2B2B"/>
          <w:kern w:val="0"/>
          <w:sz w:val="32"/>
          <w:szCs w:val="32"/>
        </w:rPr>
        <w:t xml:space="preserve">　</w:t>
      </w:r>
      <w:r w:rsidRPr="0017413F">
        <w:rPr>
          <w:rFonts w:ascii="Arial" w:eastAsia="宋体" w:hAnsi="Arial" w:cs="Arial"/>
          <w:b/>
          <w:bCs/>
          <w:color w:val="2B2B2B"/>
          <w:kern w:val="0"/>
          <w:sz w:val="32"/>
          <w:szCs w:val="32"/>
        </w:rPr>
        <w:t>2</w:t>
      </w:r>
      <w:r w:rsidRPr="0017413F">
        <w:rPr>
          <w:rFonts w:ascii="Arial" w:eastAsia="宋体" w:hAnsi="Arial" w:cs="Arial"/>
          <w:b/>
          <w:bCs/>
          <w:color w:val="2B2B2B"/>
          <w:kern w:val="0"/>
          <w:sz w:val="32"/>
          <w:szCs w:val="32"/>
        </w:rPr>
        <w:t>、</w:t>
      </w:r>
      <w:r w:rsidRPr="0017413F">
        <w:rPr>
          <w:rFonts w:ascii="Arial" w:eastAsia="宋体" w:hAnsi="Arial" w:cs="Arial"/>
          <w:b/>
          <w:bCs/>
          <w:color w:val="2B2B2B"/>
          <w:kern w:val="0"/>
          <w:sz w:val="32"/>
          <w:szCs w:val="32"/>
        </w:rPr>
        <w:t xml:space="preserve"> </w:t>
      </w:r>
      <w:r w:rsidRPr="0017413F">
        <w:rPr>
          <w:rFonts w:ascii="Arial" w:eastAsia="宋体" w:hAnsi="Arial" w:cs="Arial"/>
          <w:b/>
          <w:bCs/>
          <w:color w:val="2B2B2B"/>
          <w:kern w:val="0"/>
          <w:sz w:val="32"/>
          <w:szCs w:val="32"/>
        </w:rPr>
        <w:t>做好日粮调整和供应</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在围产前期奶牛干物质采食量显著下降，而营养需求量比干奶期则有所上升。因而我们要适当提高</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日粮营养浓度，日粮搭配应考虑与产后日粮的过渡。由于该阶段牛只食欲下降，我们在日粮搭配上应选择过腹速度较快的优质粗饲料提高日粮适口性，如优质的燕麦干草、全株玉米青贮等</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精饲料要配置围产前期专用的精料补充料，来满足各种营养需要和与产后泌乳期的过渡。</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制作中掌握水分适中、搅拌均匀、粒度要比干奶期更精细，长干草切碎度应掌握在</w:t>
      </w:r>
      <w:r w:rsidRPr="0017413F">
        <w:rPr>
          <w:rFonts w:ascii="Arial" w:eastAsia="宋体" w:hAnsi="Arial" w:cs="Arial"/>
          <w:color w:val="2B2B2B"/>
          <w:kern w:val="0"/>
          <w:sz w:val="32"/>
          <w:szCs w:val="32"/>
        </w:rPr>
        <w:t>3~6</w:t>
      </w:r>
      <w:r w:rsidRPr="0017413F">
        <w:rPr>
          <w:rFonts w:ascii="Arial" w:eastAsia="宋体" w:hAnsi="Arial" w:cs="Arial"/>
          <w:color w:val="2B2B2B"/>
          <w:kern w:val="0"/>
          <w:sz w:val="32"/>
          <w:szCs w:val="32"/>
        </w:rPr>
        <w:t>厘米。保证足量供给，以促使奶牛采食量最大化</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助推产后牛采食量早日恢复。据统计围产前期奶牛日粮干物质采食量每提高</w:t>
      </w:r>
      <w:r w:rsidRPr="0017413F">
        <w:rPr>
          <w:rFonts w:ascii="Arial" w:eastAsia="宋体" w:hAnsi="Arial" w:cs="Arial"/>
          <w:color w:val="2B2B2B"/>
          <w:kern w:val="0"/>
          <w:sz w:val="32"/>
          <w:szCs w:val="32"/>
        </w:rPr>
        <w:t>1</w:t>
      </w:r>
      <w:r w:rsidRPr="0017413F">
        <w:rPr>
          <w:rFonts w:ascii="Arial" w:eastAsia="宋体" w:hAnsi="Arial" w:cs="Arial"/>
          <w:color w:val="2B2B2B"/>
          <w:kern w:val="0"/>
          <w:sz w:val="32"/>
          <w:szCs w:val="32"/>
        </w:rPr>
        <w:t>公斤，下胎次高峰日产奶量将会提高</w:t>
      </w:r>
      <w:r w:rsidRPr="0017413F">
        <w:rPr>
          <w:rFonts w:ascii="Arial" w:eastAsia="宋体" w:hAnsi="Arial" w:cs="Arial"/>
          <w:color w:val="2B2B2B"/>
          <w:kern w:val="0"/>
          <w:sz w:val="32"/>
          <w:szCs w:val="32"/>
        </w:rPr>
        <w:t>3</w:t>
      </w:r>
      <w:r w:rsidRPr="0017413F">
        <w:rPr>
          <w:rFonts w:ascii="Arial" w:eastAsia="宋体" w:hAnsi="Arial" w:cs="Arial"/>
          <w:color w:val="2B2B2B"/>
          <w:kern w:val="0"/>
          <w:sz w:val="32"/>
          <w:szCs w:val="32"/>
        </w:rPr>
        <w:t>公斤以上。</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围产前期</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建议日粮建议营养浓度：粗蛋白</w:t>
      </w:r>
      <w:r w:rsidRPr="0017413F">
        <w:rPr>
          <w:rFonts w:ascii="Arial" w:eastAsia="宋体" w:hAnsi="Arial" w:cs="Arial"/>
          <w:color w:val="2B2B2B"/>
          <w:kern w:val="0"/>
          <w:sz w:val="32"/>
          <w:szCs w:val="32"/>
        </w:rPr>
        <w:t>15%~16%</w:t>
      </w:r>
      <w:r w:rsidRPr="0017413F">
        <w:rPr>
          <w:rFonts w:ascii="Arial" w:eastAsia="宋体" w:hAnsi="Arial" w:cs="Arial"/>
          <w:color w:val="2B2B2B"/>
          <w:kern w:val="0"/>
          <w:sz w:val="32"/>
          <w:szCs w:val="32"/>
        </w:rPr>
        <w:t>、产奶净能</w:t>
      </w:r>
      <w:r w:rsidRPr="0017413F">
        <w:rPr>
          <w:rFonts w:ascii="Arial" w:eastAsia="宋体" w:hAnsi="Arial" w:cs="Arial"/>
          <w:color w:val="2B2B2B"/>
          <w:kern w:val="0"/>
          <w:sz w:val="32"/>
          <w:szCs w:val="32"/>
        </w:rPr>
        <w:t>2.1NND</w:t>
      </w:r>
      <w:r w:rsidRPr="0017413F">
        <w:rPr>
          <w:rFonts w:ascii="Arial" w:eastAsia="宋体" w:hAnsi="Arial" w:cs="Arial"/>
          <w:color w:val="2B2B2B"/>
          <w:kern w:val="0"/>
          <w:sz w:val="32"/>
          <w:szCs w:val="32"/>
        </w:rPr>
        <w:t>每公斤、钙</w:t>
      </w:r>
      <w:r w:rsidRPr="0017413F">
        <w:rPr>
          <w:rFonts w:ascii="Arial" w:eastAsia="宋体" w:hAnsi="Arial" w:cs="Arial"/>
          <w:color w:val="2B2B2B"/>
          <w:kern w:val="0"/>
          <w:sz w:val="32"/>
          <w:szCs w:val="32"/>
        </w:rPr>
        <w:t>0.6%~0.8%</w:t>
      </w:r>
      <w:r w:rsidRPr="0017413F">
        <w:rPr>
          <w:rFonts w:ascii="Arial" w:eastAsia="宋体" w:hAnsi="Arial" w:cs="Arial"/>
          <w:color w:val="2B2B2B"/>
          <w:kern w:val="0"/>
          <w:sz w:val="32"/>
          <w:szCs w:val="32"/>
        </w:rPr>
        <w:t>、磷</w:t>
      </w:r>
      <w:r w:rsidRPr="0017413F">
        <w:rPr>
          <w:rFonts w:ascii="Arial" w:eastAsia="宋体" w:hAnsi="Arial" w:cs="Arial"/>
          <w:color w:val="2B2B2B"/>
          <w:kern w:val="0"/>
          <w:sz w:val="32"/>
          <w:szCs w:val="32"/>
        </w:rPr>
        <w:t>0.4%~0.6%</w:t>
      </w:r>
      <w:r w:rsidRPr="0017413F">
        <w:rPr>
          <w:rFonts w:ascii="Arial" w:eastAsia="宋体" w:hAnsi="Arial" w:cs="Arial"/>
          <w:color w:val="2B2B2B"/>
          <w:kern w:val="0"/>
          <w:sz w:val="32"/>
          <w:szCs w:val="32"/>
        </w:rPr>
        <w:t>、中性洗涤纤维</w:t>
      </w:r>
      <w:r w:rsidRPr="0017413F">
        <w:rPr>
          <w:rFonts w:ascii="Arial" w:eastAsia="宋体" w:hAnsi="Arial" w:cs="Arial"/>
          <w:color w:val="2B2B2B"/>
          <w:kern w:val="0"/>
          <w:sz w:val="32"/>
          <w:szCs w:val="32"/>
        </w:rPr>
        <w:t>40%</w:t>
      </w:r>
      <w:r w:rsidRPr="0017413F">
        <w:rPr>
          <w:rFonts w:ascii="Arial" w:eastAsia="宋体" w:hAnsi="Arial" w:cs="Arial"/>
          <w:color w:val="2B2B2B"/>
          <w:kern w:val="0"/>
          <w:sz w:val="32"/>
          <w:szCs w:val="32"/>
        </w:rPr>
        <w:t>、酸性洗涤纤维</w:t>
      </w:r>
      <w:r w:rsidRPr="0017413F">
        <w:rPr>
          <w:rFonts w:ascii="Arial" w:eastAsia="宋体" w:hAnsi="Arial" w:cs="Arial"/>
          <w:color w:val="2B2B2B"/>
          <w:kern w:val="0"/>
          <w:sz w:val="32"/>
          <w:szCs w:val="32"/>
        </w:rPr>
        <w:t>25%</w:t>
      </w:r>
      <w:r w:rsidRPr="0017413F">
        <w:rPr>
          <w:rFonts w:ascii="Arial" w:eastAsia="宋体" w:hAnsi="Arial" w:cs="Arial"/>
          <w:color w:val="2B2B2B"/>
          <w:kern w:val="0"/>
          <w:sz w:val="32"/>
          <w:szCs w:val="32"/>
        </w:rPr>
        <w:t>。精</w:t>
      </w:r>
      <w:r w:rsidRPr="0017413F">
        <w:rPr>
          <w:rFonts w:ascii="Arial" w:eastAsia="宋体" w:hAnsi="Arial" w:cs="Arial"/>
          <w:color w:val="2B2B2B"/>
          <w:kern w:val="0"/>
          <w:sz w:val="32"/>
          <w:szCs w:val="32"/>
        </w:rPr>
        <w:lastRenderedPageBreak/>
        <w:t>粗比掌握在</w:t>
      </w:r>
      <w:r w:rsidRPr="0017413F">
        <w:rPr>
          <w:rFonts w:ascii="Arial" w:eastAsia="宋体" w:hAnsi="Arial" w:cs="Arial"/>
          <w:color w:val="2B2B2B"/>
          <w:kern w:val="0"/>
          <w:sz w:val="32"/>
          <w:szCs w:val="32"/>
        </w:rPr>
        <w:t>50:50</w:t>
      </w:r>
      <w:r w:rsidRPr="0017413F">
        <w:rPr>
          <w:rFonts w:ascii="Arial" w:eastAsia="宋体" w:hAnsi="Arial" w:cs="Arial"/>
          <w:color w:val="2B2B2B"/>
          <w:kern w:val="0"/>
          <w:sz w:val="32"/>
          <w:szCs w:val="32"/>
        </w:rPr>
        <w:t>为宜。并要注重钾的含量，围产前期日粮钾水平应保持在</w:t>
      </w:r>
      <w:r w:rsidRPr="0017413F">
        <w:rPr>
          <w:rFonts w:ascii="Arial" w:eastAsia="宋体" w:hAnsi="Arial" w:cs="Arial"/>
          <w:color w:val="2B2B2B"/>
          <w:kern w:val="0"/>
          <w:sz w:val="32"/>
          <w:szCs w:val="32"/>
        </w:rPr>
        <w:t>1.2%</w:t>
      </w:r>
      <w:r w:rsidRPr="0017413F">
        <w:rPr>
          <w:rFonts w:ascii="Arial" w:eastAsia="宋体" w:hAnsi="Arial" w:cs="Arial"/>
          <w:color w:val="2B2B2B"/>
          <w:kern w:val="0"/>
          <w:sz w:val="32"/>
          <w:szCs w:val="32"/>
        </w:rPr>
        <w:t>以下。高钾会降低镁的利用率，抑制奶牛骨钙的消融机制。为防止产后低血钙，围产前期必须激活骨钙消融机制。产前饲喂高水平钾会引起临床症状或无明显临床症状的低血钙。</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围产前期建议</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日粮配方</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按每头牛全天采食日粮头份计算</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：围产前期精补料</w:t>
      </w:r>
      <w:r w:rsidRPr="0017413F">
        <w:rPr>
          <w:rFonts w:ascii="Arial" w:eastAsia="宋体" w:hAnsi="Arial" w:cs="Arial"/>
          <w:color w:val="2B2B2B"/>
          <w:kern w:val="0"/>
          <w:sz w:val="32"/>
          <w:szCs w:val="32"/>
        </w:rPr>
        <w:t>5.5~6</w:t>
      </w:r>
      <w:r w:rsidRPr="0017413F">
        <w:rPr>
          <w:rFonts w:ascii="Arial" w:eastAsia="宋体" w:hAnsi="Arial" w:cs="Arial"/>
          <w:color w:val="2B2B2B"/>
          <w:kern w:val="0"/>
          <w:sz w:val="32"/>
          <w:szCs w:val="32"/>
        </w:rPr>
        <w:t>公斤、全株玉米青贮</w:t>
      </w:r>
      <w:r w:rsidRPr="0017413F">
        <w:rPr>
          <w:rFonts w:ascii="Arial" w:eastAsia="宋体" w:hAnsi="Arial" w:cs="Arial"/>
          <w:color w:val="2B2B2B"/>
          <w:kern w:val="0"/>
          <w:sz w:val="32"/>
          <w:szCs w:val="32"/>
        </w:rPr>
        <w:t>12~14</w:t>
      </w:r>
      <w:r w:rsidRPr="0017413F">
        <w:rPr>
          <w:rFonts w:ascii="Arial" w:eastAsia="宋体" w:hAnsi="Arial" w:cs="Arial"/>
          <w:color w:val="2B2B2B"/>
          <w:kern w:val="0"/>
          <w:sz w:val="32"/>
          <w:szCs w:val="32"/>
        </w:rPr>
        <w:t>公斤、全棉籽</w:t>
      </w:r>
      <w:r w:rsidRPr="0017413F">
        <w:rPr>
          <w:rFonts w:ascii="Arial" w:eastAsia="宋体" w:hAnsi="Arial" w:cs="Arial"/>
          <w:color w:val="2B2B2B"/>
          <w:kern w:val="0"/>
          <w:sz w:val="32"/>
          <w:szCs w:val="32"/>
        </w:rPr>
        <w:t>0.5</w:t>
      </w:r>
      <w:r w:rsidRPr="0017413F">
        <w:rPr>
          <w:rFonts w:ascii="Arial" w:eastAsia="宋体" w:hAnsi="Arial" w:cs="Arial"/>
          <w:color w:val="2B2B2B"/>
          <w:kern w:val="0"/>
          <w:sz w:val="32"/>
          <w:szCs w:val="32"/>
        </w:rPr>
        <w:t>公斤、大豆皮</w:t>
      </w:r>
      <w:r w:rsidRPr="0017413F">
        <w:rPr>
          <w:rFonts w:ascii="Arial" w:eastAsia="宋体" w:hAnsi="Arial" w:cs="Arial"/>
          <w:color w:val="2B2B2B"/>
          <w:kern w:val="0"/>
          <w:sz w:val="32"/>
          <w:szCs w:val="32"/>
        </w:rPr>
        <w:t>1</w:t>
      </w:r>
      <w:r w:rsidRPr="0017413F">
        <w:rPr>
          <w:rFonts w:ascii="Arial" w:eastAsia="宋体" w:hAnsi="Arial" w:cs="Arial"/>
          <w:color w:val="2B2B2B"/>
          <w:kern w:val="0"/>
          <w:sz w:val="32"/>
          <w:szCs w:val="32"/>
        </w:rPr>
        <w:t>公斤、甜菜粕</w:t>
      </w:r>
      <w:r w:rsidRPr="0017413F">
        <w:rPr>
          <w:rFonts w:ascii="Arial" w:eastAsia="宋体" w:hAnsi="Arial" w:cs="Arial"/>
          <w:color w:val="2B2B2B"/>
          <w:kern w:val="0"/>
          <w:sz w:val="32"/>
          <w:szCs w:val="32"/>
        </w:rPr>
        <w:t>0.5</w:t>
      </w:r>
      <w:r w:rsidRPr="0017413F">
        <w:rPr>
          <w:rFonts w:ascii="Arial" w:eastAsia="宋体" w:hAnsi="Arial" w:cs="Arial"/>
          <w:color w:val="2B2B2B"/>
          <w:kern w:val="0"/>
          <w:sz w:val="32"/>
          <w:szCs w:val="32"/>
        </w:rPr>
        <w:t>公斤、糖蜜</w:t>
      </w:r>
      <w:r w:rsidRPr="0017413F">
        <w:rPr>
          <w:rFonts w:ascii="Arial" w:eastAsia="宋体" w:hAnsi="Arial" w:cs="Arial"/>
          <w:color w:val="2B2B2B"/>
          <w:kern w:val="0"/>
          <w:sz w:val="32"/>
          <w:szCs w:val="32"/>
        </w:rPr>
        <w:t>1</w:t>
      </w:r>
      <w:r w:rsidRPr="0017413F">
        <w:rPr>
          <w:rFonts w:ascii="Arial" w:eastAsia="宋体" w:hAnsi="Arial" w:cs="Arial"/>
          <w:color w:val="2B2B2B"/>
          <w:kern w:val="0"/>
          <w:sz w:val="32"/>
          <w:szCs w:val="32"/>
        </w:rPr>
        <w:t>公斤、优质燕麦干草</w:t>
      </w:r>
      <w:r w:rsidRPr="0017413F">
        <w:rPr>
          <w:rFonts w:ascii="Arial" w:eastAsia="宋体" w:hAnsi="Arial" w:cs="Arial"/>
          <w:color w:val="2B2B2B"/>
          <w:kern w:val="0"/>
          <w:sz w:val="32"/>
          <w:szCs w:val="32"/>
        </w:rPr>
        <w:t>3</w:t>
      </w:r>
      <w:r w:rsidRPr="0017413F">
        <w:rPr>
          <w:rFonts w:ascii="Arial" w:eastAsia="宋体" w:hAnsi="Arial" w:cs="Arial"/>
          <w:color w:val="2B2B2B"/>
          <w:kern w:val="0"/>
          <w:sz w:val="32"/>
          <w:szCs w:val="32"/>
        </w:rPr>
        <w:t>公斤、水</w:t>
      </w:r>
      <w:r w:rsidRPr="0017413F">
        <w:rPr>
          <w:rFonts w:ascii="Arial" w:eastAsia="宋体" w:hAnsi="Arial" w:cs="Arial"/>
          <w:color w:val="2B2B2B"/>
          <w:kern w:val="0"/>
          <w:sz w:val="32"/>
          <w:szCs w:val="32"/>
        </w:rPr>
        <w:t>1</w:t>
      </w:r>
      <w:r w:rsidRPr="0017413F">
        <w:rPr>
          <w:rFonts w:ascii="Arial" w:eastAsia="宋体" w:hAnsi="Arial" w:cs="Arial"/>
          <w:color w:val="2B2B2B"/>
          <w:kern w:val="0"/>
          <w:sz w:val="32"/>
          <w:szCs w:val="32"/>
        </w:rPr>
        <w:t>公斤</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根据饲料原料干物质含量、和天气情况调节，掌握</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日粮水分含量在</w:t>
      </w:r>
      <w:r w:rsidRPr="0017413F">
        <w:rPr>
          <w:rFonts w:ascii="Arial" w:eastAsia="宋体" w:hAnsi="Arial" w:cs="Arial"/>
          <w:color w:val="2B2B2B"/>
          <w:kern w:val="0"/>
          <w:sz w:val="32"/>
          <w:szCs w:val="32"/>
        </w:rPr>
        <w:t>50%</w:t>
      </w:r>
      <w:r w:rsidRPr="0017413F">
        <w:rPr>
          <w:rFonts w:ascii="Arial" w:eastAsia="宋体" w:hAnsi="Arial" w:cs="Arial"/>
          <w:color w:val="2B2B2B"/>
          <w:kern w:val="0"/>
          <w:sz w:val="32"/>
          <w:szCs w:val="32"/>
        </w:rPr>
        <w:t>左右</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日粮供应至少要保证</w:t>
      </w:r>
      <w:r w:rsidRPr="0017413F">
        <w:rPr>
          <w:rFonts w:ascii="Arial" w:eastAsia="宋体" w:hAnsi="Arial" w:cs="Arial"/>
          <w:color w:val="2B2B2B"/>
          <w:kern w:val="0"/>
          <w:sz w:val="32"/>
          <w:szCs w:val="32"/>
        </w:rPr>
        <w:t>22</w:t>
      </w:r>
      <w:r w:rsidRPr="0017413F">
        <w:rPr>
          <w:rFonts w:ascii="Arial" w:eastAsia="宋体" w:hAnsi="Arial" w:cs="Arial"/>
          <w:color w:val="2B2B2B"/>
          <w:kern w:val="0"/>
          <w:sz w:val="32"/>
          <w:szCs w:val="32"/>
        </w:rPr>
        <w:t>小时供应充足，根据牛群数量掌握上料的食槽长度。每天早晨上料前彻底清理一次食槽，清槽时剩料量掌握在每头牛</w:t>
      </w:r>
      <w:r w:rsidRPr="0017413F">
        <w:rPr>
          <w:rFonts w:ascii="Arial" w:eastAsia="宋体" w:hAnsi="Arial" w:cs="Arial"/>
          <w:color w:val="2B2B2B"/>
          <w:kern w:val="0"/>
          <w:sz w:val="32"/>
          <w:szCs w:val="32"/>
        </w:rPr>
        <w:t>1.5</w:t>
      </w:r>
      <w:r w:rsidRPr="0017413F">
        <w:rPr>
          <w:rFonts w:ascii="Arial" w:eastAsia="宋体" w:hAnsi="Arial" w:cs="Arial"/>
          <w:color w:val="2B2B2B"/>
          <w:kern w:val="0"/>
          <w:sz w:val="32"/>
          <w:szCs w:val="32"/>
        </w:rPr>
        <w:t>公斤左右。剩料量太少就意味着牛只没吃饱，太多造成浪费就没必要了。</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w:t>
      </w:r>
      <w:r w:rsidRPr="0017413F">
        <w:rPr>
          <w:rFonts w:ascii="Arial" w:eastAsia="宋体" w:hAnsi="Arial" w:cs="Arial"/>
          <w:b/>
          <w:bCs/>
          <w:color w:val="2B2B2B"/>
          <w:kern w:val="0"/>
          <w:sz w:val="32"/>
          <w:szCs w:val="32"/>
        </w:rPr>
        <w:t>3</w:t>
      </w:r>
      <w:r w:rsidRPr="0017413F">
        <w:rPr>
          <w:rFonts w:ascii="Arial" w:eastAsia="宋体" w:hAnsi="Arial" w:cs="Arial"/>
          <w:b/>
          <w:bCs/>
          <w:color w:val="2B2B2B"/>
          <w:kern w:val="0"/>
          <w:sz w:val="32"/>
          <w:szCs w:val="32"/>
        </w:rPr>
        <w:t>、</w:t>
      </w:r>
      <w:r w:rsidRPr="0017413F">
        <w:rPr>
          <w:rFonts w:ascii="Arial" w:eastAsia="宋体" w:hAnsi="Arial" w:cs="Arial"/>
          <w:b/>
          <w:bCs/>
          <w:color w:val="2B2B2B"/>
          <w:kern w:val="0"/>
          <w:sz w:val="32"/>
          <w:szCs w:val="32"/>
        </w:rPr>
        <w:t xml:space="preserve"> </w:t>
      </w:r>
      <w:r w:rsidRPr="0017413F">
        <w:rPr>
          <w:rFonts w:ascii="Arial" w:eastAsia="宋体" w:hAnsi="Arial" w:cs="Arial"/>
          <w:b/>
          <w:bCs/>
          <w:color w:val="2B2B2B"/>
          <w:kern w:val="0"/>
          <w:sz w:val="32"/>
          <w:szCs w:val="32"/>
        </w:rPr>
        <w:t>加强巡视监管</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技术人员每天做好巡视监管。</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观察</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日粮的均匀度、粒度、水分和投料量，及时做好监管调整。力求做到清槽时的剩料和新添加的</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料没有明显差异，以保障奶牛瘤胃健康。</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lastRenderedPageBreak/>
        <w:t xml:space="preserve">　　观察牛只瘤胃充盈度，围产前期牛只的瘤胃充盈度应在</w:t>
      </w:r>
      <w:r w:rsidRPr="0017413F">
        <w:rPr>
          <w:rFonts w:ascii="Arial" w:eastAsia="宋体" w:hAnsi="Arial" w:cs="Arial"/>
          <w:color w:val="2B2B2B"/>
          <w:kern w:val="0"/>
          <w:sz w:val="32"/>
          <w:szCs w:val="32"/>
        </w:rPr>
        <w:t>3.5</w:t>
      </w:r>
      <w:r w:rsidRPr="0017413F">
        <w:rPr>
          <w:rFonts w:ascii="Arial" w:eastAsia="宋体" w:hAnsi="Arial" w:cs="Arial"/>
          <w:color w:val="2B2B2B"/>
          <w:kern w:val="0"/>
          <w:sz w:val="32"/>
          <w:szCs w:val="32"/>
        </w:rPr>
        <w:t>分左右。发现充盈度不足牛只超过</w:t>
      </w:r>
      <w:r w:rsidRPr="0017413F">
        <w:rPr>
          <w:rFonts w:ascii="Arial" w:eastAsia="宋体" w:hAnsi="Arial" w:cs="Arial"/>
          <w:color w:val="2B2B2B"/>
          <w:kern w:val="0"/>
          <w:sz w:val="32"/>
          <w:szCs w:val="32"/>
        </w:rPr>
        <w:t>5%</w:t>
      </w:r>
      <w:r w:rsidRPr="0017413F">
        <w:rPr>
          <w:rFonts w:ascii="Arial" w:eastAsia="宋体" w:hAnsi="Arial" w:cs="Arial"/>
          <w:color w:val="2B2B2B"/>
          <w:kern w:val="0"/>
          <w:sz w:val="32"/>
          <w:szCs w:val="32"/>
        </w:rPr>
        <w:t>以上应及时检查日粮结构</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对个体牛只瘤胃充盈度不足的应检查给牛消化系统及其他病变，及时给以治疗。</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观察牛只反刍情况：奶牛每次反刍过程应在</w:t>
      </w:r>
      <w:r w:rsidRPr="0017413F">
        <w:rPr>
          <w:rFonts w:ascii="Arial" w:eastAsia="宋体" w:hAnsi="Arial" w:cs="Arial"/>
          <w:color w:val="2B2B2B"/>
          <w:kern w:val="0"/>
          <w:sz w:val="32"/>
          <w:szCs w:val="32"/>
        </w:rPr>
        <w:t>50</w:t>
      </w:r>
      <w:r w:rsidRPr="0017413F">
        <w:rPr>
          <w:rFonts w:ascii="Arial" w:eastAsia="宋体" w:hAnsi="Arial" w:cs="Arial"/>
          <w:color w:val="2B2B2B"/>
          <w:kern w:val="0"/>
          <w:sz w:val="32"/>
          <w:szCs w:val="32"/>
        </w:rPr>
        <w:t>分钟左右</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每个食糜应咀嚼</w:t>
      </w:r>
      <w:r w:rsidRPr="0017413F">
        <w:rPr>
          <w:rFonts w:ascii="Arial" w:eastAsia="宋体" w:hAnsi="Arial" w:cs="Arial"/>
          <w:color w:val="2B2B2B"/>
          <w:kern w:val="0"/>
          <w:sz w:val="32"/>
          <w:szCs w:val="32"/>
        </w:rPr>
        <w:t>50</w:t>
      </w:r>
      <w:r w:rsidRPr="0017413F">
        <w:rPr>
          <w:rFonts w:ascii="Arial" w:eastAsia="宋体" w:hAnsi="Arial" w:cs="Arial"/>
          <w:color w:val="2B2B2B"/>
          <w:kern w:val="0"/>
          <w:sz w:val="32"/>
          <w:szCs w:val="32"/>
        </w:rPr>
        <w:t>次左右。发现不正常现象应及时检查粗饲料品质和</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品质，并及时做好相应的调整。</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观察粪便情况：围产前期牛只粪便评分应在</w:t>
      </w:r>
      <w:r w:rsidRPr="0017413F">
        <w:rPr>
          <w:rFonts w:ascii="Arial" w:eastAsia="宋体" w:hAnsi="Arial" w:cs="Arial"/>
          <w:color w:val="2B2B2B"/>
          <w:kern w:val="0"/>
          <w:sz w:val="32"/>
          <w:szCs w:val="32"/>
        </w:rPr>
        <w:t>3~3.5</w:t>
      </w:r>
      <w:r w:rsidRPr="0017413F">
        <w:rPr>
          <w:rFonts w:ascii="Arial" w:eastAsia="宋体" w:hAnsi="Arial" w:cs="Arial"/>
          <w:color w:val="2B2B2B"/>
          <w:kern w:val="0"/>
          <w:sz w:val="32"/>
          <w:szCs w:val="32"/>
        </w:rPr>
        <w:t>分。粪便普遍过干意味着营养浓度过低。粪便偏稀牛只超过</w:t>
      </w:r>
      <w:r w:rsidRPr="0017413F">
        <w:rPr>
          <w:rFonts w:ascii="Arial" w:eastAsia="宋体" w:hAnsi="Arial" w:cs="Arial"/>
          <w:color w:val="2B2B2B"/>
          <w:kern w:val="0"/>
          <w:sz w:val="32"/>
          <w:szCs w:val="32"/>
        </w:rPr>
        <w:t>5%</w:t>
      </w:r>
      <w:r w:rsidRPr="0017413F">
        <w:rPr>
          <w:rFonts w:ascii="Arial" w:eastAsia="宋体" w:hAnsi="Arial" w:cs="Arial"/>
          <w:color w:val="2B2B2B"/>
          <w:kern w:val="0"/>
          <w:sz w:val="32"/>
          <w:szCs w:val="32"/>
        </w:rPr>
        <w:t>时，应及时检查</w:t>
      </w:r>
      <w:r w:rsidRPr="0017413F">
        <w:rPr>
          <w:rFonts w:ascii="Arial" w:eastAsia="宋体" w:hAnsi="Arial" w:cs="Arial"/>
          <w:color w:val="2B2B2B"/>
          <w:kern w:val="0"/>
          <w:sz w:val="32"/>
          <w:szCs w:val="32"/>
        </w:rPr>
        <w:t>TMR</w:t>
      </w:r>
      <w:r w:rsidRPr="0017413F">
        <w:rPr>
          <w:rFonts w:ascii="Arial" w:eastAsia="宋体" w:hAnsi="Arial" w:cs="Arial"/>
          <w:color w:val="2B2B2B"/>
          <w:kern w:val="0"/>
          <w:sz w:val="32"/>
          <w:szCs w:val="32"/>
        </w:rPr>
        <w:t>日粮营养浓度及饲料原料有没有霉变现象</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对个体牛只拉稀应及时做好治疗。</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察看牛只体况：围产前期的牛只正常膘情应该在</w:t>
      </w:r>
      <w:r w:rsidRPr="0017413F">
        <w:rPr>
          <w:rFonts w:ascii="Arial" w:eastAsia="宋体" w:hAnsi="Arial" w:cs="Arial"/>
          <w:color w:val="2B2B2B"/>
          <w:kern w:val="0"/>
          <w:sz w:val="32"/>
          <w:szCs w:val="32"/>
        </w:rPr>
        <w:t>3.5</w:t>
      </w:r>
      <w:r w:rsidRPr="0017413F">
        <w:rPr>
          <w:rFonts w:ascii="Arial" w:eastAsia="宋体" w:hAnsi="Arial" w:cs="Arial"/>
          <w:color w:val="2B2B2B"/>
          <w:kern w:val="0"/>
          <w:sz w:val="32"/>
          <w:szCs w:val="32"/>
        </w:rPr>
        <w:t>分上下。针对膘情低于</w:t>
      </w:r>
      <w:r w:rsidRPr="0017413F">
        <w:rPr>
          <w:rFonts w:ascii="Arial" w:eastAsia="宋体" w:hAnsi="Arial" w:cs="Arial"/>
          <w:color w:val="2B2B2B"/>
          <w:kern w:val="0"/>
          <w:sz w:val="32"/>
          <w:szCs w:val="32"/>
        </w:rPr>
        <w:t>3</w:t>
      </w:r>
      <w:r w:rsidRPr="0017413F">
        <w:rPr>
          <w:rFonts w:ascii="Arial" w:eastAsia="宋体" w:hAnsi="Arial" w:cs="Arial"/>
          <w:color w:val="2B2B2B"/>
          <w:kern w:val="0"/>
          <w:sz w:val="32"/>
          <w:szCs w:val="32"/>
        </w:rPr>
        <w:t>分、高于</w:t>
      </w:r>
      <w:r w:rsidRPr="0017413F">
        <w:rPr>
          <w:rFonts w:ascii="Arial" w:eastAsia="宋体" w:hAnsi="Arial" w:cs="Arial"/>
          <w:color w:val="2B2B2B"/>
          <w:kern w:val="0"/>
          <w:sz w:val="32"/>
          <w:szCs w:val="32"/>
        </w:rPr>
        <w:t>4</w:t>
      </w:r>
      <w:r w:rsidRPr="0017413F">
        <w:rPr>
          <w:rFonts w:ascii="Arial" w:eastAsia="宋体" w:hAnsi="Arial" w:cs="Arial"/>
          <w:color w:val="2B2B2B"/>
          <w:kern w:val="0"/>
          <w:sz w:val="32"/>
          <w:szCs w:val="32"/>
        </w:rPr>
        <w:t>分的过瘦、过肥牛只，在预产期前</w:t>
      </w:r>
      <w:r w:rsidRPr="0017413F">
        <w:rPr>
          <w:rFonts w:ascii="Arial" w:eastAsia="宋体" w:hAnsi="Arial" w:cs="Arial"/>
          <w:color w:val="2B2B2B"/>
          <w:kern w:val="0"/>
          <w:sz w:val="32"/>
          <w:szCs w:val="32"/>
        </w:rPr>
        <w:t>1</w:t>
      </w:r>
      <w:r w:rsidRPr="0017413F">
        <w:rPr>
          <w:rFonts w:ascii="Arial" w:eastAsia="宋体" w:hAnsi="Arial" w:cs="Arial"/>
          <w:color w:val="2B2B2B"/>
          <w:kern w:val="0"/>
          <w:sz w:val="32"/>
          <w:szCs w:val="32"/>
        </w:rPr>
        <w:t>周做好预防性治疗。对于膘情过肥的牛只，根据牛只表观症状，可以在预产期前给以补糖补钙为主的预防性治疗</w:t>
      </w:r>
      <w:r w:rsidRPr="0017413F">
        <w:rPr>
          <w:rFonts w:ascii="Arial" w:eastAsia="宋体" w:hAnsi="Arial" w:cs="Arial"/>
          <w:color w:val="2B2B2B"/>
          <w:kern w:val="0"/>
          <w:sz w:val="32"/>
          <w:szCs w:val="32"/>
        </w:rPr>
        <w:t>3</w:t>
      </w:r>
      <w:r w:rsidRPr="0017413F">
        <w:rPr>
          <w:rFonts w:ascii="Arial" w:eastAsia="宋体" w:hAnsi="Arial" w:cs="Arial"/>
          <w:color w:val="2B2B2B"/>
          <w:kern w:val="0"/>
          <w:sz w:val="32"/>
          <w:szCs w:val="32"/>
        </w:rPr>
        <w:t>到</w:t>
      </w:r>
      <w:r w:rsidRPr="0017413F">
        <w:rPr>
          <w:rFonts w:ascii="Arial" w:eastAsia="宋体" w:hAnsi="Arial" w:cs="Arial"/>
          <w:color w:val="2B2B2B"/>
          <w:kern w:val="0"/>
          <w:sz w:val="32"/>
          <w:szCs w:val="32"/>
        </w:rPr>
        <w:t>5</w:t>
      </w:r>
      <w:r w:rsidRPr="0017413F">
        <w:rPr>
          <w:rFonts w:ascii="Arial" w:eastAsia="宋体" w:hAnsi="Arial" w:cs="Arial"/>
          <w:color w:val="2B2B2B"/>
          <w:kern w:val="0"/>
          <w:sz w:val="32"/>
          <w:szCs w:val="32"/>
        </w:rPr>
        <w:t>天。建议治疗方案：每日一次给以静脉输液，</w:t>
      </w:r>
      <w:r w:rsidRPr="0017413F">
        <w:rPr>
          <w:rFonts w:ascii="Arial" w:eastAsia="宋体" w:hAnsi="Arial" w:cs="Arial"/>
          <w:color w:val="2B2B2B"/>
          <w:kern w:val="0"/>
          <w:sz w:val="32"/>
          <w:szCs w:val="32"/>
        </w:rPr>
        <w:t>25%</w:t>
      </w:r>
      <w:r w:rsidRPr="0017413F">
        <w:rPr>
          <w:rFonts w:ascii="Arial" w:eastAsia="宋体" w:hAnsi="Arial" w:cs="Arial"/>
          <w:color w:val="2B2B2B"/>
          <w:kern w:val="0"/>
          <w:sz w:val="32"/>
          <w:szCs w:val="32"/>
        </w:rPr>
        <w:t>葡萄糖</w:t>
      </w:r>
      <w:r w:rsidRPr="0017413F">
        <w:rPr>
          <w:rFonts w:ascii="Arial" w:eastAsia="宋体" w:hAnsi="Arial" w:cs="Arial"/>
          <w:color w:val="2B2B2B"/>
          <w:kern w:val="0"/>
          <w:sz w:val="32"/>
          <w:szCs w:val="32"/>
        </w:rPr>
        <w:t>500</w:t>
      </w:r>
      <w:r w:rsidRPr="0017413F">
        <w:rPr>
          <w:rFonts w:ascii="Arial" w:eastAsia="宋体" w:hAnsi="Arial" w:cs="Arial"/>
          <w:color w:val="2B2B2B"/>
          <w:kern w:val="0"/>
          <w:sz w:val="32"/>
          <w:szCs w:val="32"/>
        </w:rPr>
        <w:t>毫升、</w:t>
      </w:r>
      <w:r w:rsidRPr="0017413F">
        <w:rPr>
          <w:rFonts w:ascii="Arial" w:eastAsia="宋体" w:hAnsi="Arial" w:cs="Arial"/>
          <w:color w:val="2B2B2B"/>
          <w:kern w:val="0"/>
          <w:sz w:val="32"/>
          <w:szCs w:val="32"/>
        </w:rPr>
        <w:t>10%</w:t>
      </w:r>
      <w:r w:rsidRPr="0017413F">
        <w:rPr>
          <w:rFonts w:ascii="Arial" w:eastAsia="宋体" w:hAnsi="Arial" w:cs="Arial"/>
          <w:color w:val="2B2B2B"/>
          <w:kern w:val="0"/>
          <w:sz w:val="32"/>
          <w:szCs w:val="32"/>
        </w:rPr>
        <w:t>葡萄糖盐水</w:t>
      </w:r>
      <w:r w:rsidRPr="0017413F">
        <w:rPr>
          <w:rFonts w:ascii="Arial" w:eastAsia="宋体" w:hAnsi="Arial" w:cs="Arial"/>
          <w:color w:val="2B2B2B"/>
          <w:kern w:val="0"/>
          <w:sz w:val="32"/>
          <w:szCs w:val="32"/>
        </w:rPr>
        <w:t>1500</w:t>
      </w:r>
      <w:r w:rsidRPr="0017413F">
        <w:rPr>
          <w:rFonts w:ascii="Arial" w:eastAsia="宋体" w:hAnsi="Arial" w:cs="Arial"/>
          <w:color w:val="2B2B2B"/>
          <w:kern w:val="0"/>
          <w:sz w:val="32"/>
          <w:szCs w:val="32"/>
        </w:rPr>
        <w:t>毫升、</w:t>
      </w:r>
      <w:r w:rsidRPr="0017413F">
        <w:rPr>
          <w:rFonts w:ascii="Arial" w:eastAsia="宋体" w:hAnsi="Arial" w:cs="Arial"/>
          <w:color w:val="2B2B2B"/>
          <w:kern w:val="0"/>
          <w:sz w:val="32"/>
          <w:szCs w:val="32"/>
        </w:rPr>
        <w:t>10%</w:t>
      </w:r>
      <w:r w:rsidRPr="0017413F">
        <w:rPr>
          <w:rFonts w:ascii="Arial" w:eastAsia="宋体" w:hAnsi="Arial" w:cs="Arial"/>
          <w:color w:val="2B2B2B"/>
          <w:kern w:val="0"/>
          <w:sz w:val="32"/>
          <w:szCs w:val="32"/>
        </w:rPr>
        <w:t>葡萄糖酸钙</w:t>
      </w:r>
      <w:r w:rsidRPr="0017413F">
        <w:rPr>
          <w:rFonts w:ascii="Arial" w:eastAsia="宋体" w:hAnsi="Arial" w:cs="Arial"/>
          <w:color w:val="2B2B2B"/>
          <w:kern w:val="0"/>
          <w:sz w:val="32"/>
          <w:szCs w:val="32"/>
        </w:rPr>
        <w:t>500</w:t>
      </w:r>
      <w:r w:rsidRPr="0017413F">
        <w:rPr>
          <w:rFonts w:ascii="Arial" w:eastAsia="宋体" w:hAnsi="Arial" w:cs="Arial"/>
          <w:color w:val="2B2B2B"/>
          <w:kern w:val="0"/>
          <w:sz w:val="32"/>
          <w:szCs w:val="32"/>
        </w:rPr>
        <w:t>毫升。产前一般</w:t>
      </w:r>
      <w:r w:rsidRPr="0017413F">
        <w:rPr>
          <w:rFonts w:ascii="Arial" w:eastAsia="宋体" w:hAnsi="Arial" w:cs="Arial"/>
          <w:color w:val="2B2B2B"/>
          <w:kern w:val="0"/>
          <w:sz w:val="32"/>
          <w:szCs w:val="32"/>
        </w:rPr>
        <w:t>3-5</w:t>
      </w:r>
      <w:r w:rsidRPr="0017413F">
        <w:rPr>
          <w:rFonts w:ascii="Arial" w:eastAsia="宋体" w:hAnsi="Arial" w:cs="Arial"/>
          <w:color w:val="2B2B2B"/>
          <w:kern w:val="0"/>
          <w:sz w:val="32"/>
          <w:szCs w:val="32"/>
        </w:rPr>
        <w:t>天口服丙二醇，每天一次，每次</w:t>
      </w:r>
      <w:r w:rsidRPr="0017413F">
        <w:rPr>
          <w:rFonts w:ascii="Arial" w:eastAsia="宋体" w:hAnsi="Arial" w:cs="Arial"/>
          <w:color w:val="2B2B2B"/>
          <w:kern w:val="0"/>
          <w:sz w:val="32"/>
          <w:szCs w:val="32"/>
        </w:rPr>
        <w:t>250~300ml</w:t>
      </w:r>
      <w:r w:rsidRPr="0017413F">
        <w:rPr>
          <w:rFonts w:ascii="Arial" w:eastAsia="宋体" w:hAnsi="Arial" w:cs="Arial"/>
          <w:color w:val="2B2B2B"/>
          <w:kern w:val="0"/>
          <w:sz w:val="32"/>
          <w:szCs w:val="32"/>
        </w:rPr>
        <w:t>，可以有效降低产后酮病的发生率。对于膘情过瘦的牛只，首先要注重检查消化道及代谢病变给以针对性治疗，并以</w:t>
      </w:r>
      <w:r w:rsidRPr="0017413F">
        <w:rPr>
          <w:rFonts w:ascii="Arial" w:eastAsia="宋体" w:hAnsi="Arial" w:cs="Arial"/>
          <w:color w:val="2B2B2B"/>
          <w:kern w:val="0"/>
          <w:sz w:val="32"/>
          <w:szCs w:val="32"/>
        </w:rPr>
        <w:t>50%</w:t>
      </w:r>
      <w:r w:rsidRPr="0017413F">
        <w:rPr>
          <w:rFonts w:ascii="Arial" w:eastAsia="宋体" w:hAnsi="Arial" w:cs="Arial"/>
          <w:color w:val="2B2B2B"/>
          <w:kern w:val="0"/>
          <w:sz w:val="32"/>
          <w:szCs w:val="32"/>
        </w:rPr>
        <w:t>葡萄糖及补钙以辅助调节，进行预防性治疗。</w:t>
      </w:r>
      <w:r w:rsidRPr="0017413F">
        <w:rPr>
          <w:rFonts w:ascii="Arial" w:eastAsia="宋体" w:hAnsi="Arial" w:cs="Arial"/>
          <w:color w:val="2B2B2B"/>
          <w:kern w:val="0"/>
          <w:sz w:val="32"/>
          <w:szCs w:val="32"/>
        </w:rPr>
        <w:lastRenderedPageBreak/>
        <w:t>从而减少产后低血钙疾病的发生、促进围产期奶牛的生理健康。</w:t>
      </w:r>
    </w:p>
    <w:p w:rsidR="0017413F" w:rsidRPr="0017413F" w:rsidRDefault="0017413F" w:rsidP="0017413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17413F">
        <w:rPr>
          <w:rFonts w:ascii="Arial" w:eastAsia="宋体" w:hAnsi="Arial" w:cs="Arial"/>
          <w:color w:val="2B2B2B"/>
          <w:kern w:val="0"/>
          <w:sz w:val="32"/>
          <w:szCs w:val="32"/>
        </w:rPr>
        <w:t xml:space="preserve">　　值班人员每天早、中、晚进行定期观察。对乳房已经充盈的牛只每天做好乳头药浴，保障乳房健康。观察进入预产期或出现临产症状牛只：临产牛表现乳房肿大，乳头直立，肷窝下陷，尤其以临产前</w:t>
      </w:r>
      <w:r w:rsidRPr="0017413F">
        <w:rPr>
          <w:rFonts w:ascii="Arial" w:eastAsia="宋体" w:hAnsi="Arial" w:cs="Arial"/>
          <w:color w:val="2B2B2B"/>
          <w:kern w:val="0"/>
          <w:sz w:val="32"/>
          <w:szCs w:val="32"/>
        </w:rPr>
        <w:t>2</w:t>
      </w:r>
      <w:r w:rsidRPr="0017413F">
        <w:rPr>
          <w:rFonts w:ascii="Arial" w:eastAsia="宋体" w:hAnsi="Arial" w:cs="Arial"/>
          <w:color w:val="2B2B2B"/>
          <w:kern w:val="0"/>
          <w:sz w:val="32"/>
          <w:szCs w:val="32"/>
        </w:rPr>
        <w:t>～</w:t>
      </w:r>
      <w:r w:rsidRPr="0017413F">
        <w:rPr>
          <w:rFonts w:ascii="Arial" w:eastAsia="宋体" w:hAnsi="Arial" w:cs="Arial"/>
          <w:color w:val="2B2B2B"/>
          <w:kern w:val="0"/>
          <w:sz w:val="32"/>
          <w:szCs w:val="32"/>
        </w:rPr>
        <w:t>3</w:t>
      </w:r>
      <w:r w:rsidRPr="0017413F">
        <w:rPr>
          <w:rFonts w:ascii="Arial" w:eastAsia="宋体" w:hAnsi="Arial" w:cs="Arial"/>
          <w:color w:val="2B2B2B"/>
          <w:kern w:val="0"/>
          <w:sz w:val="32"/>
          <w:szCs w:val="32"/>
        </w:rPr>
        <w:t>小时最明显，精神不安，停止采食，起卧不安，后躯摆动，频排粪尿，甚至鸣叫，将临产母牛转移到待产圈。进入产房产犊前过程的管理，在此我就不做介绍了。</w:t>
      </w:r>
    </w:p>
    <w:p w:rsidR="0017413F" w:rsidRPr="00785311" w:rsidRDefault="0017413F" w:rsidP="0017413F">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17413F" w:rsidRPr="00785311" w:rsidRDefault="0017413F" w:rsidP="0017413F">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17413F" w:rsidRPr="00785311" w:rsidRDefault="0017413F" w:rsidP="0017413F">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17413F" w:rsidRPr="00917A63" w:rsidRDefault="00AE3770" w:rsidP="0017413F">
      <w:pPr>
        <w:pStyle w:val="a5"/>
        <w:ind w:firstLine="480"/>
        <w:rPr>
          <w:b/>
          <w:color w:val="000000"/>
        </w:rPr>
      </w:pPr>
      <w:hyperlink r:id="rId7" w:history="1">
        <w:r w:rsidR="0017413F" w:rsidRPr="00917A63">
          <w:rPr>
            <w:rStyle w:val="a7"/>
            <w:rFonts w:hint="eastAsia"/>
            <w:b/>
          </w:rPr>
          <w:t>下载：智能二代(Genetic Algorithm)饲料配方软件(猪、鸡饲料配方计算)</w:t>
        </w:r>
      </w:hyperlink>
    </w:p>
    <w:p w:rsidR="0017413F" w:rsidRDefault="0017413F" w:rsidP="0017413F">
      <w:pPr>
        <w:jc w:val="center"/>
        <w:rPr>
          <w:b/>
          <w:color w:val="FF0000"/>
          <w:sz w:val="32"/>
          <w:szCs w:val="32"/>
        </w:rPr>
      </w:pPr>
    </w:p>
    <w:p w:rsidR="0017413F" w:rsidRPr="004F7A8F" w:rsidRDefault="00AE3770" w:rsidP="0017413F">
      <w:pPr>
        <w:jc w:val="center"/>
        <w:rPr>
          <w:b/>
          <w:color w:val="FF0000"/>
          <w:sz w:val="32"/>
          <w:szCs w:val="32"/>
        </w:rPr>
      </w:pPr>
      <w:hyperlink r:id="rId8" w:history="1">
        <w:r w:rsidR="0017413F" w:rsidRPr="004F7A8F">
          <w:rPr>
            <w:rStyle w:val="a7"/>
            <w:rFonts w:hint="eastAsia"/>
            <w:b/>
            <w:color w:val="FF0000"/>
            <w:sz w:val="32"/>
            <w:szCs w:val="32"/>
          </w:rPr>
          <w:t>下载</w:t>
        </w:r>
        <w:r w:rsidR="0017413F" w:rsidRPr="004F7A8F">
          <w:rPr>
            <w:rStyle w:val="a7"/>
            <w:rFonts w:hint="eastAsia"/>
            <w:b/>
            <w:color w:val="FF0000"/>
            <w:sz w:val="32"/>
            <w:szCs w:val="32"/>
          </w:rPr>
          <w:t>1</w:t>
        </w:r>
        <w:r w:rsidR="0017413F" w:rsidRPr="004F7A8F">
          <w:rPr>
            <w:rStyle w:val="a7"/>
            <w:rFonts w:hint="eastAsia"/>
            <w:b/>
            <w:color w:val="FF0000"/>
            <w:sz w:val="32"/>
            <w:szCs w:val="32"/>
          </w:rPr>
          <w:t>：</w:t>
        </w:r>
        <w:r w:rsidR="0017413F" w:rsidRPr="004F7A8F">
          <w:rPr>
            <w:rStyle w:val="a7"/>
            <w:rFonts w:hint="eastAsia"/>
            <w:b/>
            <w:color w:val="FF0000"/>
            <w:sz w:val="32"/>
            <w:szCs w:val="32"/>
          </w:rPr>
          <w:t xml:space="preserve">Feed mix </w:t>
        </w:r>
        <w:r w:rsidR="0017413F" w:rsidRPr="004F7A8F">
          <w:rPr>
            <w:rStyle w:val="a7"/>
            <w:rFonts w:hint="eastAsia"/>
            <w:b/>
            <w:color w:val="FF0000"/>
            <w:sz w:val="32"/>
            <w:szCs w:val="32"/>
          </w:rPr>
          <w:t>反刍营养百分百</w:t>
        </w:r>
        <w:r w:rsidR="0017413F" w:rsidRPr="004F7A8F">
          <w:rPr>
            <w:rStyle w:val="a7"/>
            <w:rFonts w:hint="eastAsia"/>
            <w:b/>
            <w:color w:val="FF0000"/>
            <w:sz w:val="32"/>
            <w:szCs w:val="32"/>
          </w:rPr>
          <w:t>-</w:t>
        </w:r>
        <w:r w:rsidR="0017413F" w:rsidRPr="004F7A8F">
          <w:rPr>
            <w:rStyle w:val="a7"/>
            <w:rFonts w:hint="eastAsia"/>
            <w:b/>
            <w:color w:val="FF0000"/>
            <w:sz w:val="32"/>
            <w:szCs w:val="32"/>
          </w:rPr>
          <w:t>饲料配方软件</w:t>
        </w:r>
        <w:r w:rsidR="0017413F" w:rsidRPr="004F7A8F">
          <w:rPr>
            <w:rStyle w:val="a7"/>
            <w:rFonts w:hint="eastAsia"/>
            <w:b/>
            <w:color w:val="FF0000"/>
            <w:sz w:val="32"/>
            <w:szCs w:val="32"/>
          </w:rPr>
          <w:t>(</w:t>
        </w:r>
        <w:r w:rsidR="0017413F" w:rsidRPr="004F7A8F">
          <w:rPr>
            <w:rStyle w:val="a7"/>
            <w:rFonts w:hint="eastAsia"/>
            <w:b/>
            <w:color w:val="FF0000"/>
            <w:sz w:val="32"/>
            <w:szCs w:val="32"/>
          </w:rPr>
          <w:t>第四版</w:t>
        </w:r>
        <w:r w:rsidR="0017413F" w:rsidRPr="004F7A8F">
          <w:rPr>
            <w:rStyle w:val="a7"/>
            <w:rFonts w:hint="eastAsia"/>
            <w:b/>
            <w:color w:val="FF0000"/>
            <w:sz w:val="32"/>
            <w:szCs w:val="32"/>
          </w:rPr>
          <w:t>)</w:t>
        </w:r>
      </w:hyperlink>
    </w:p>
    <w:p w:rsidR="0017413F" w:rsidRPr="004F7A8F" w:rsidRDefault="0017413F" w:rsidP="0017413F">
      <w:pPr>
        <w:jc w:val="center"/>
        <w:rPr>
          <w:b/>
          <w:color w:val="FF0000"/>
          <w:sz w:val="32"/>
          <w:szCs w:val="32"/>
        </w:rPr>
      </w:pPr>
      <w:r>
        <w:rPr>
          <w:rFonts w:hint="eastAsia"/>
          <w:b/>
          <w:color w:val="FF0000"/>
          <w:sz w:val="32"/>
          <w:szCs w:val="32"/>
        </w:rPr>
        <w:t>QQ:1400072515</w:t>
      </w:r>
    </w:p>
    <w:p w:rsidR="0017413F" w:rsidRPr="004F7A8F" w:rsidRDefault="00AE3770" w:rsidP="0017413F">
      <w:pPr>
        <w:jc w:val="center"/>
        <w:rPr>
          <w:b/>
          <w:color w:val="FF0000"/>
          <w:sz w:val="32"/>
          <w:szCs w:val="32"/>
        </w:rPr>
      </w:pPr>
      <w:hyperlink r:id="rId9" w:history="1">
        <w:r w:rsidR="0017413F" w:rsidRPr="004F7A8F">
          <w:rPr>
            <w:rStyle w:val="a7"/>
            <w:rFonts w:hint="eastAsia"/>
            <w:b/>
            <w:color w:val="FF0000"/>
            <w:sz w:val="32"/>
            <w:szCs w:val="32"/>
          </w:rPr>
          <w:t>下载</w:t>
        </w:r>
        <w:r w:rsidR="0017413F" w:rsidRPr="004F7A8F">
          <w:rPr>
            <w:rStyle w:val="a7"/>
            <w:rFonts w:hint="eastAsia"/>
            <w:b/>
            <w:color w:val="FF0000"/>
            <w:sz w:val="32"/>
            <w:szCs w:val="32"/>
          </w:rPr>
          <w:t>2</w:t>
        </w:r>
        <w:r w:rsidR="0017413F" w:rsidRPr="004F7A8F">
          <w:rPr>
            <w:rStyle w:val="a7"/>
            <w:rFonts w:hint="eastAsia"/>
            <w:b/>
            <w:color w:val="FF0000"/>
            <w:sz w:val="32"/>
            <w:szCs w:val="32"/>
          </w:rPr>
          <w:t>：</w:t>
        </w:r>
        <w:r w:rsidR="0017413F" w:rsidRPr="004F7A8F">
          <w:rPr>
            <w:rStyle w:val="a7"/>
            <w:rFonts w:hint="eastAsia"/>
            <w:b/>
            <w:color w:val="FF0000"/>
            <w:sz w:val="32"/>
            <w:szCs w:val="32"/>
          </w:rPr>
          <w:t xml:space="preserve">Feed mix </w:t>
        </w:r>
        <w:r w:rsidR="0017413F" w:rsidRPr="004F7A8F">
          <w:rPr>
            <w:rStyle w:val="a7"/>
            <w:rFonts w:hint="eastAsia"/>
            <w:b/>
            <w:color w:val="FF0000"/>
            <w:sz w:val="32"/>
            <w:szCs w:val="32"/>
          </w:rPr>
          <w:t>反刍营养百分百</w:t>
        </w:r>
        <w:r w:rsidR="0017413F" w:rsidRPr="004F7A8F">
          <w:rPr>
            <w:rStyle w:val="a7"/>
            <w:rFonts w:hint="eastAsia"/>
            <w:b/>
            <w:color w:val="FF0000"/>
            <w:sz w:val="32"/>
            <w:szCs w:val="32"/>
          </w:rPr>
          <w:t>-</w:t>
        </w:r>
        <w:r w:rsidR="0017413F" w:rsidRPr="004F7A8F">
          <w:rPr>
            <w:rStyle w:val="a7"/>
            <w:rFonts w:hint="eastAsia"/>
            <w:b/>
            <w:color w:val="FF0000"/>
            <w:sz w:val="32"/>
            <w:szCs w:val="32"/>
          </w:rPr>
          <w:t>饲料配方软件</w:t>
        </w:r>
        <w:r w:rsidR="0017413F" w:rsidRPr="004F7A8F">
          <w:rPr>
            <w:rStyle w:val="a7"/>
            <w:rFonts w:hint="eastAsia"/>
            <w:b/>
            <w:color w:val="FF0000"/>
            <w:sz w:val="32"/>
            <w:szCs w:val="32"/>
          </w:rPr>
          <w:t>(</w:t>
        </w:r>
        <w:r w:rsidR="0017413F" w:rsidRPr="004F7A8F">
          <w:rPr>
            <w:rStyle w:val="a7"/>
            <w:rFonts w:hint="eastAsia"/>
            <w:b/>
            <w:color w:val="FF0000"/>
            <w:sz w:val="32"/>
            <w:szCs w:val="32"/>
          </w:rPr>
          <w:t>第四版</w:t>
        </w:r>
        <w:r w:rsidR="0017413F" w:rsidRPr="004F7A8F">
          <w:rPr>
            <w:rStyle w:val="a7"/>
            <w:rFonts w:hint="eastAsia"/>
            <w:b/>
            <w:color w:val="FF0000"/>
            <w:sz w:val="32"/>
            <w:szCs w:val="32"/>
          </w:rPr>
          <w:t>)</w:t>
        </w:r>
      </w:hyperlink>
    </w:p>
    <w:p w:rsidR="0017413F" w:rsidRPr="009642C1" w:rsidRDefault="0017413F" w:rsidP="0017413F"/>
    <w:p w:rsidR="00230120" w:rsidRDefault="00230120" w:rsidP="0023012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AE3770" w:rsidRPr="00230120" w:rsidRDefault="00AE3770"/>
    <w:sectPr w:rsidR="00AE3770" w:rsidRPr="00230120" w:rsidSect="00AE3770">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575" w:rsidRDefault="00D26575" w:rsidP="0017413F">
      <w:r>
        <w:separator/>
      </w:r>
    </w:p>
  </w:endnote>
  <w:endnote w:type="continuationSeparator" w:id="1">
    <w:p w:rsidR="00D26575" w:rsidRDefault="00D26575" w:rsidP="001741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575" w:rsidRDefault="00D26575" w:rsidP="0017413F">
      <w:r>
        <w:separator/>
      </w:r>
    </w:p>
  </w:footnote>
  <w:footnote w:type="continuationSeparator" w:id="1">
    <w:p w:rsidR="00D26575" w:rsidRDefault="00D26575" w:rsidP="001741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13F" w:rsidRDefault="0017413F">
    <w:pPr>
      <w:pStyle w:val="a3"/>
    </w:pPr>
    <w:r w:rsidRPr="0017413F">
      <w:rPr>
        <w:rFonts w:hint="eastAsia"/>
      </w:rPr>
      <w:t xml:space="preserve">Feed mix </w:t>
    </w:r>
    <w:r w:rsidRPr="0017413F">
      <w:rPr>
        <w:rFonts w:hint="eastAsia"/>
      </w:rPr>
      <w:t>反刍营养百分百</w:t>
    </w:r>
    <w:r w:rsidRPr="0017413F">
      <w:rPr>
        <w:rFonts w:hint="eastAsia"/>
      </w:rPr>
      <w:t>-</w:t>
    </w:r>
    <w:r w:rsidRPr="0017413F">
      <w:rPr>
        <w:rFonts w:hint="eastAsia"/>
      </w:rPr>
      <w:t>饲料配方软件</w:t>
    </w:r>
    <w:r w:rsidRPr="0017413F">
      <w:rPr>
        <w:rFonts w:hint="eastAsia"/>
      </w:rPr>
      <w:t>(</w:t>
    </w:r>
    <w:r w:rsidRPr="0017413F">
      <w:rPr>
        <w:rFonts w:hint="eastAsia"/>
      </w:rPr>
      <w:t>奶牛、肉牛、肉羊饲料日粮</w:t>
    </w:r>
    <w:r w:rsidRPr="0017413F">
      <w:rPr>
        <w:rFonts w:hint="eastAsia"/>
      </w:rPr>
      <w:t>TMR</w:t>
    </w:r>
    <w:r w:rsidRPr="0017413F">
      <w:rPr>
        <w:rFonts w:hint="eastAsia"/>
      </w:rPr>
      <w:t>计算</w:t>
    </w:r>
    <w:r w:rsidRPr="0017413F">
      <w:rPr>
        <w:rFonts w:hint="eastAsia"/>
      </w:rPr>
      <w:t>)QQ</w:t>
    </w:r>
    <w:r w:rsidRPr="0017413F">
      <w:rPr>
        <w:rFonts w:hint="eastAsia"/>
      </w:rPr>
      <w:t>：</w:t>
    </w:r>
    <w:r w:rsidRPr="0017413F">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413F"/>
    <w:rsid w:val="0017413F"/>
    <w:rsid w:val="00230120"/>
    <w:rsid w:val="00AE3770"/>
    <w:rsid w:val="00D265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1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41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413F"/>
    <w:rPr>
      <w:sz w:val="18"/>
      <w:szCs w:val="18"/>
    </w:rPr>
  </w:style>
  <w:style w:type="paragraph" w:styleId="a4">
    <w:name w:val="footer"/>
    <w:basedOn w:val="a"/>
    <w:link w:val="Char0"/>
    <w:uiPriority w:val="99"/>
    <w:semiHidden/>
    <w:unhideWhenUsed/>
    <w:rsid w:val="001741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413F"/>
    <w:rPr>
      <w:sz w:val="18"/>
      <w:szCs w:val="18"/>
    </w:rPr>
  </w:style>
  <w:style w:type="paragraph" w:styleId="a5">
    <w:name w:val="Normal (Web)"/>
    <w:basedOn w:val="a"/>
    <w:uiPriority w:val="99"/>
    <w:rsid w:val="0017413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7413F"/>
    <w:rPr>
      <w:b/>
      <w:bCs/>
    </w:rPr>
  </w:style>
  <w:style w:type="character" w:styleId="a7">
    <w:name w:val="Hyperlink"/>
    <w:basedOn w:val="a0"/>
    <w:rsid w:val="0017413F"/>
    <w:rPr>
      <w:color w:val="0000FF"/>
      <w:u w:val="single"/>
    </w:rPr>
  </w:style>
</w:styles>
</file>

<file path=word/webSettings.xml><?xml version="1.0" encoding="utf-8"?>
<w:webSettings xmlns:r="http://schemas.openxmlformats.org/officeDocument/2006/relationships" xmlns:w="http://schemas.openxmlformats.org/wordprocessingml/2006/main">
  <w:divs>
    <w:div w:id="114951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820</Words>
  <Characters>4677</Characters>
  <Application>Microsoft Office Word</Application>
  <DocSecurity>0</DocSecurity>
  <Lines>38</Lines>
  <Paragraphs>10</Paragraphs>
  <ScaleCrop>false</ScaleCrop>
  <Company/>
  <LinksUpToDate>false</LinksUpToDate>
  <CharactersWithSpaces>5487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2015-01-04T22:51:00Z</dcterms:created>
  <dcterms:modified xsi:type="dcterms:W3CDTF">2015-01-06T01:42:00Z</dcterms:modified>
</cp:coreProperties>
</file>